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A9252" w14:textId="38245392" w:rsidR="00762C68" w:rsidRPr="00956D8E" w:rsidRDefault="00AC4080" w:rsidP="006E5851">
      <w:pPr>
        <w:pStyle w:val="Kopfzeile"/>
        <w:pBdr>
          <w:bottom w:val="single" w:sz="4" w:space="1" w:color="auto"/>
        </w:pBdr>
        <w:jc w:val="center"/>
        <w:rPr>
          <w:rFonts w:ascii="Arial" w:hAnsi="Arial"/>
          <w:b/>
          <w:sz w:val="40"/>
          <w:szCs w:val="42"/>
          <w:lang w:val="de-CH"/>
        </w:rPr>
      </w:pPr>
      <w:r w:rsidRPr="00956D8E">
        <w:rPr>
          <w:rFonts w:ascii="Arial" w:hAnsi="Arial"/>
          <w:b/>
          <w:sz w:val="40"/>
          <w:szCs w:val="42"/>
          <w:lang w:val="de-CH"/>
        </w:rPr>
        <w:t>Beschaffungsleitlinien für öffentliche Einkäufer</w:t>
      </w:r>
    </w:p>
    <w:p w14:paraId="197C363F" w14:textId="77777777" w:rsidR="00762C68" w:rsidRPr="004A6F6A" w:rsidRDefault="00762C68" w:rsidP="00762C68">
      <w:pPr>
        <w:pStyle w:val="Kopfzeile"/>
        <w:rPr>
          <w:rFonts w:ascii="Arial" w:hAnsi="Arial" w:cs="Arial"/>
          <w:sz w:val="12"/>
          <w:szCs w:val="12"/>
          <w:lang w:val="de-CH"/>
        </w:rPr>
      </w:pPr>
    </w:p>
    <w:tbl>
      <w:tblPr>
        <w:tblW w:w="0" w:type="auto"/>
        <w:tblLayout w:type="fixed"/>
        <w:tblCellMar>
          <w:left w:w="0" w:type="dxa"/>
          <w:right w:w="0" w:type="dxa"/>
        </w:tblCellMar>
        <w:tblLook w:val="04A0" w:firstRow="1" w:lastRow="0" w:firstColumn="1" w:lastColumn="0" w:noHBand="0" w:noVBand="1"/>
      </w:tblPr>
      <w:tblGrid>
        <w:gridCol w:w="6526"/>
        <w:gridCol w:w="2500"/>
      </w:tblGrid>
      <w:tr w:rsidR="00B92C0D" w:rsidRPr="004A6F6A" w14:paraId="11327D73" w14:textId="77777777" w:rsidTr="005E0318">
        <w:trPr>
          <w:trHeight w:val="1474"/>
        </w:trPr>
        <w:tc>
          <w:tcPr>
            <w:tcW w:w="6526" w:type="dxa"/>
            <w:vAlign w:val="center"/>
          </w:tcPr>
          <w:p w14:paraId="4D39DC4A" w14:textId="76D16E80" w:rsidR="00B92C0D" w:rsidRPr="00956D8E" w:rsidRDefault="00D72544" w:rsidP="005E0318">
            <w:pPr>
              <w:pStyle w:val="Kopfzeile"/>
              <w:jc w:val="center"/>
              <w:rPr>
                <w:rFonts w:ascii="Arial" w:hAnsi="Arial"/>
                <w:sz w:val="48"/>
                <w:szCs w:val="50"/>
                <w:lang w:val="de-CH"/>
              </w:rPr>
            </w:pPr>
            <w:r w:rsidRPr="00956D8E">
              <w:rPr>
                <w:rFonts w:ascii="Arial" w:hAnsi="Arial"/>
                <w:sz w:val="48"/>
                <w:szCs w:val="50"/>
                <w:lang w:val="de-CH"/>
              </w:rPr>
              <w:t xml:space="preserve">Lager </w:t>
            </w:r>
            <w:r w:rsidR="00AC4080" w:rsidRPr="00956D8E">
              <w:rPr>
                <w:rFonts w:ascii="Arial" w:hAnsi="Arial"/>
                <w:sz w:val="48"/>
                <w:szCs w:val="50"/>
                <w:lang w:val="de-CH"/>
              </w:rPr>
              <w:t>Kühl- und Gefriergeräte</w:t>
            </w:r>
          </w:p>
          <w:p w14:paraId="3FC4CEB6" w14:textId="77777777" w:rsidR="00B92C0D" w:rsidRPr="004A6F6A" w:rsidRDefault="00B92C0D" w:rsidP="005E0318">
            <w:pPr>
              <w:pStyle w:val="Kopfzeile"/>
              <w:jc w:val="center"/>
              <w:rPr>
                <w:rFonts w:ascii="Arial" w:hAnsi="Arial"/>
                <w:sz w:val="16"/>
                <w:szCs w:val="16"/>
                <w:lang w:val="de-CH"/>
              </w:rPr>
            </w:pPr>
          </w:p>
          <w:p w14:paraId="7C3AEF0F" w14:textId="07D80480" w:rsidR="00B92C0D" w:rsidRPr="004A6F6A" w:rsidRDefault="009730C4" w:rsidP="00FB6088">
            <w:pPr>
              <w:pStyle w:val="Kopfzeile"/>
              <w:jc w:val="center"/>
              <w:rPr>
                <w:rFonts w:ascii="Arial" w:hAnsi="Arial"/>
                <w:sz w:val="28"/>
                <w:szCs w:val="28"/>
                <w:lang w:val="de-CH"/>
              </w:rPr>
            </w:pPr>
            <w:r w:rsidRPr="004A6F6A">
              <w:rPr>
                <w:rFonts w:ascii="Arial" w:hAnsi="Arial"/>
                <w:sz w:val="28"/>
                <w:szCs w:val="28"/>
                <w:lang w:val="de-CH"/>
              </w:rPr>
              <w:t>Aktualisiert</w:t>
            </w:r>
            <w:r w:rsidR="00B92C0D" w:rsidRPr="004A6F6A">
              <w:rPr>
                <w:rFonts w:ascii="Arial" w:hAnsi="Arial"/>
                <w:sz w:val="28"/>
                <w:szCs w:val="28"/>
                <w:lang w:val="de-CH"/>
              </w:rPr>
              <w:t xml:space="preserve">: </w:t>
            </w:r>
            <w:r w:rsidR="00FB6088">
              <w:rPr>
                <w:rFonts w:ascii="Arial" w:hAnsi="Arial"/>
                <w:sz w:val="28"/>
                <w:szCs w:val="28"/>
                <w:lang w:val="de-CH"/>
              </w:rPr>
              <w:t>September</w:t>
            </w:r>
            <w:r w:rsidR="00FB6088" w:rsidRPr="004A6F6A">
              <w:rPr>
                <w:rFonts w:ascii="Arial" w:hAnsi="Arial"/>
                <w:sz w:val="28"/>
                <w:szCs w:val="28"/>
                <w:lang w:val="de-CH"/>
              </w:rPr>
              <w:t xml:space="preserve"> </w:t>
            </w:r>
            <w:r w:rsidR="00B92C0D" w:rsidRPr="004A6F6A">
              <w:rPr>
                <w:rFonts w:ascii="Arial" w:hAnsi="Arial"/>
                <w:sz w:val="28"/>
                <w:szCs w:val="28"/>
                <w:lang w:val="de-CH"/>
              </w:rPr>
              <w:t>201</w:t>
            </w:r>
            <w:r w:rsidR="0017008B" w:rsidRPr="004A6F6A">
              <w:rPr>
                <w:rFonts w:ascii="Arial" w:hAnsi="Arial"/>
                <w:sz w:val="28"/>
                <w:szCs w:val="28"/>
                <w:lang w:val="de-CH"/>
              </w:rPr>
              <w:t>6</w:t>
            </w:r>
          </w:p>
        </w:tc>
        <w:tc>
          <w:tcPr>
            <w:tcW w:w="2500" w:type="dxa"/>
            <w:vAlign w:val="center"/>
          </w:tcPr>
          <w:p w14:paraId="7BF21592" w14:textId="39AA14A2" w:rsidR="00B92C0D" w:rsidRPr="004A6F6A" w:rsidRDefault="00D42306" w:rsidP="00C128E1">
            <w:pPr>
              <w:pStyle w:val="Kopfzeile"/>
              <w:jc w:val="center"/>
              <w:rPr>
                <w:lang w:val="de-CH"/>
              </w:rPr>
            </w:pPr>
            <w:r>
              <w:rPr>
                <w:lang w:val="de-CH"/>
              </w:rPr>
              <w:t xml:space="preserve">  </w:t>
            </w:r>
            <w:r w:rsidR="00C128E1" w:rsidRPr="004A6F6A">
              <w:rPr>
                <w:noProof/>
                <w:lang w:val="de-DE" w:eastAsia="de-DE"/>
              </w:rPr>
              <w:drawing>
                <wp:inline distT="0" distB="0" distL="0" distR="0" wp14:anchorId="0FC21E2C" wp14:editId="43EB5BF4">
                  <wp:extent cx="404488" cy="534035"/>
                  <wp:effectExtent l="0" t="0" r="0" b="0"/>
                  <wp:docPr id="31" name="Bild 11" descr="Macintosh HD:Users:bush-energie:Documents:02 Gewerbliche Kühlgeräte:01 Förderprogramm Plug-In-Kühlgeräte:2 Topten-Listen:Bilder Gewerbe-Geräte:MIDIF625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ush-energie:Documents:02 Gewerbliche Kühlgeräte:01 Förderprogramm Plug-In-Kühlgeräte:2 Topten-Listen:Bilder Gewerbe-Geräte:MIDIF625LS.jpeg"/>
                          <pic:cNvPicPr>
                            <a:picLocks noChangeAspect="1" noChangeArrowheads="1"/>
                          </pic:cNvPicPr>
                        </pic:nvPicPr>
                        <pic:blipFill>
                          <a:blip r:embed="rId8" cstate="print">
                            <a:extLst>
                              <a:ext uri="{28A0092B-C50C-407E-A947-70E740481C1C}">
                                <a14:useLocalDpi xmlns:a14="http://schemas.microsoft.com/office/drawing/2010/main"/>
                              </a:ext>
                            </a:extLst>
                          </a:blip>
                          <a:srcRect l="18235" t="4559" r="13676" b="4559"/>
                          <a:stretch>
                            <a:fillRect/>
                          </a:stretch>
                        </pic:blipFill>
                        <pic:spPr bwMode="auto">
                          <a:xfrm>
                            <a:off x="0" y="0"/>
                            <a:ext cx="421615" cy="556647"/>
                          </a:xfrm>
                          <a:prstGeom prst="rect">
                            <a:avLst/>
                          </a:prstGeom>
                          <a:noFill/>
                          <a:ln>
                            <a:noFill/>
                          </a:ln>
                        </pic:spPr>
                      </pic:pic>
                    </a:graphicData>
                  </a:graphic>
                </wp:inline>
              </w:drawing>
            </w:r>
            <w:r w:rsidR="00C128E1" w:rsidRPr="004A6F6A">
              <w:rPr>
                <w:noProof/>
                <w:lang w:val="de-DE" w:eastAsia="de-DE"/>
              </w:rPr>
              <w:drawing>
                <wp:inline distT="0" distB="0" distL="0" distR="0" wp14:anchorId="5EA47B1E" wp14:editId="4A71711D">
                  <wp:extent cx="658495" cy="582167"/>
                  <wp:effectExtent l="0" t="0" r="0" b="0"/>
                  <wp:docPr id="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ush-energie:Documents:02 Gewerbliche Kühlgeräte:01 Förderprogramm Plug-In-Kühlgeräte:2 Topten-Listen:Bilder Gewerbe-Geräte:MIDIF625LS.jpeg"/>
                          <pic:cNvPicPr>
                            <a:picLocks noChangeAspect="1" noChangeArrowheads="1"/>
                          </pic:cNvPicPr>
                        </pic:nvPicPr>
                        <pic:blipFill>
                          <a:blip r:embed="rId9">
                            <a:extLst>
                              <a:ext uri="{28A0092B-C50C-407E-A947-70E740481C1C}">
                                <a14:useLocalDpi xmlns:a14="http://schemas.microsoft.com/office/drawing/2010/main" val="0"/>
                              </a:ext>
                            </a:extLst>
                          </a:blip>
                          <a:srcRect t="5906" b="5906"/>
                          <a:stretch>
                            <a:fillRect/>
                          </a:stretch>
                        </pic:blipFill>
                        <pic:spPr bwMode="auto">
                          <a:xfrm>
                            <a:off x="0" y="0"/>
                            <a:ext cx="676798" cy="598348"/>
                          </a:xfrm>
                          <a:prstGeom prst="rect">
                            <a:avLst/>
                          </a:prstGeom>
                          <a:noFill/>
                          <a:ln>
                            <a:noFill/>
                          </a:ln>
                        </pic:spPr>
                      </pic:pic>
                    </a:graphicData>
                  </a:graphic>
                </wp:inline>
              </w:drawing>
            </w:r>
            <w:r w:rsidR="00D72544">
              <w:rPr>
                <w:lang w:val="de-CH"/>
              </w:rPr>
              <w:t xml:space="preserve">       </w:t>
            </w:r>
            <w:r w:rsidR="00C128E1" w:rsidRPr="004A6F6A">
              <w:rPr>
                <w:noProof/>
                <w:lang w:val="de-DE" w:eastAsia="de-DE"/>
              </w:rPr>
              <w:drawing>
                <wp:inline distT="0" distB="0" distL="0" distR="0" wp14:anchorId="08037D9E" wp14:editId="4B0AEC2F">
                  <wp:extent cx="683895" cy="360429"/>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sh-energie:Documents:02 Gewerbliche Kühlgeräte:01 Förderprogramm Plug-In-Kühlgeräte:2 Topten-Listen:Bilder Minibars:K40plus.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520" t="23937" r="2520" b="26457"/>
                          <a:stretch/>
                        </pic:blipFill>
                        <pic:spPr bwMode="auto">
                          <a:xfrm>
                            <a:off x="0" y="0"/>
                            <a:ext cx="696899" cy="36728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bl>
    <w:p w14:paraId="59035E8C" w14:textId="77777777" w:rsidR="00762C68" w:rsidRPr="004A6F6A" w:rsidRDefault="00762C68" w:rsidP="00762C68">
      <w:pPr>
        <w:pBdr>
          <w:bottom w:val="single" w:sz="4" w:space="1" w:color="auto"/>
        </w:pBdr>
        <w:spacing w:after="0"/>
        <w:jc w:val="both"/>
        <w:rPr>
          <w:rFonts w:ascii="Arial" w:hAnsi="Arial" w:cs="Arial"/>
          <w:sz w:val="12"/>
          <w:szCs w:val="12"/>
          <w:lang w:val="de-CH"/>
        </w:rPr>
      </w:pPr>
    </w:p>
    <w:p w14:paraId="714EFC6B" w14:textId="77777777" w:rsidR="00762C68" w:rsidRPr="004A6F6A" w:rsidRDefault="00762C68" w:rsidP="00762C68">
      <w:pPr>
        <w:spacing w:after="0" w:line="300" w:lineRule="exact"/>
        <w:rPr>
          <w:rFonts w:ascii="Arial" w:hAnsi="Arial" w:cs="Arial"/>
          <w:sz w:val="20"/>
          <w:lang w:val="de-CH"/>
        </w:rPr>
      </w:pPr>
    </w:p>
    <w:p w14:paraId="7E3693B9" w14:textId="705EAE92" w:rsidR="00762C68" w:rsidRPr="004A6F6A" w:rsidRDefault="001A0950" w:rsidP="00762C68">
      <w:pPr>
        <w:pStyle w:val="berschrift1"/>
        <w:spacing w:before="60" w:line="300" w:lineRule="exact"/>
        <w:rPr>
          <w:rFonts w:ascii="Arial" w:hAnsi="Arial" w:cs="Arial"/>
          <w:lang w:val="de-CH"/>
        </w:rPr>
      </w:pPr>
      <w:r w:rsidRPr="004A6F6A">
        <w:rPr>
          <w:rFonts w:ascii="Arial" w:hAnsi="Arial" w:cs="Arial"/>
          <w:lang w:val="de-CH"/>
        </w:rPr>
        <w:t>Warum</w:t>
      </w:r>
      <w:r w:rsidR="00762C68" w:rsidRPr="004A6F6A">
        <w:rPr>
          <w:rFonts w:ascii="Arial" w:hAnsi="Arial" w:cs="Arial"/>
          <w:lang w:val="de-CH"/>
        </w:rPr>
        <w:t xml:space="preserve"> Topten</w:t>
      </w:r>
      <w:r w:rsidR="0088393C" w:rsidRPr="004A6F6A">
        <w:rPr>
          <w:rFonts w:ascii="Arial" w:hAnsi="Arial" w:cs="Arial"/>
          <w:lang w:val="de-CH"/>
        </w:rPr>
        <w:t>/ProCold</w:t>
      </w:r>
      <w:r w:rsidR="00762C68" w:rsidRPr="004A6F6A">
        <w:rPr>
          <w:rFonts w:ascii="Arial" w:hAnsi="Arial" w:cs="Arial"/>
          <w:lang w:val="de-CH"/>
        </w:rPr>
        <w:t xml:space="preserve"> </w:t>
      </w:r>
      <w:r w:rsidRPr="004A6F6A">
        <w:rPr>
          <w:rFonts w:ascii="Arial" w:hAnsi="Arial" w:cs="Arial"/>
          <w:lang w:val="de-CH"/>
        </w:rPr>
        <w:t>Kriterien folgen</w:t>
      </w:r>
      <w:r w:rsidR="00762C68" w:rsidRPr="004A6F6A">
        <w:rPr>
          <w:rFonts w:ascii="Arial" w:hAnsi="Arial" w:cs="Arial"/>
          <w:lang w:val="de-CH"/>
        </w:rPr>
        <w:t>?</w:t>
      </w:r>
    </w:p>
    <w:p w14:paraId="0ECE0DFB" w14:textId="77777777" w:rsidR="00762C68" w:rsidRPr="004A6F6A" w:rsidRDefault="00762C68" w:rsidP="00762C68">
      <w:pPr>
        <w:spacing w:after="0"/>
        <w:jc w:val="both"/>
        <w:rPr>
          <w:rFonts w:ascii="Arial" w:hAnsi="Arial" w:cs="Arial"/>
          <w:sz w:val="20"/>
          <w:lang w:val="de-CH"/>
        </w:rPr>
      </w:pPr>
    </w:p>
    <w:p w14:paraId="59151061" w14:textId="63E3E133" w:rsidR="00596F2A" w:rsidRPr="004A6F6A" w:rsidRDefault="0088393C" w:rsidP="00596F2A">
      <w:pPr>
        <w:numPr>
          <w:ilvl w:val="0"/>
          <w:numId w:val="9"/>
        </w:numPr>
        <w:spacing w:line="300" w:lineRule="exact"/>
        <w:ind w:left="426" w:hanging="219"/>
        <w:jc w:val="both"/>
        <w:rPr>
          <w:rFonts w:ascii="Arial" w:hAnsi="Arial"/>
          <w:sz w:val="20"/>
          <w:lang w:val="de-CH"/>
        </w:rPr>
      </w:pPr>
      <w:r w:rsidRPr="004A6F6A">
        <w:rPr>
          <w:rFonts w:ascii="Arial" w:hAnsi="Arial" w:cs="Arial"/>
          <w:color w:val="000000"/>
          <w:sz w:val="20"/>
          <w:shd w:val="clear" w:color="auto" w:fill="FFFFFF"/>
          <w:lang w:val="de-CH"/>
        </w:rPr>
        <w:t>ProCold (</w:t>
      </w:r>
      <w:hyperlink r:id="rId11" w:history="1">
        <w:r w:rsidRPr="004A6F6A">
          <w:rPr>
            <w:rStyle w:val="Link"/>
            <w:rFonts w:ascii="Arial" w:hAnsi="Arial" w:cs="Arial"/>
            <w:b/>
            <w:sz w:val="20"/>
            <w:shd w:val="clear" w:color="auto" w:fill="FFFFFF"/>
            <w:lang w:val="de-CH"/>
          </w:rPr>
          <w:t>www.topten.eu/pro-cold</w:t>
        </w:r>
      </w:hyperlink>
      <w:r w:rsidRPr="004A6F6A">
        <w:rPr>
          <w:rFonts w:ascii="Arial" w:hAnsi="Arial" w:cs="Arial"/>
          <w:color w:val="000000"/>
          <w:sz w:val="20"/>
          <w:shd w:val="clear" w:color="auto" w:fill="FFFFFF"/>
          <w:lang w:val="de-CH"/>
        </w:rPr>
        <w:t xml:space="preserve">) </w:t>
      </w:r>
      <w:r w:rsidR="00596F2A" w:rsidRPr="004A6F6A">
        <w:rPr>
          <w:rFonts w:ascii="Arial" w:hAnsi="Arial" w:cs="Arial"/>
          <w:color w:val="000000"/>
          <w:sz w:val="20"/>
          <w:shd w:val="clear" w:color="auto" w:fill="FFFFFF"/>
          <w:lang w:val="de-CH"/>
        </w:rPr>
        <w:t>ist ein EU-</w:t>
      </w:r>
      <w:r w:rsidR="00EF3383">
        <w:rPr>
          <w:rFonts w:ascii="Arial" w:hAnsi="Arial" w:cs="Arial"/>
          <w:color w:val="000000"/>
          <w:sz w:val="20"/>
          <w:shd w:val="clear" w:color="auto" w:fill="FFFFFF"/>
          <w:lang w:val="de-CH"/>
        </w:rPr>
        <w:t>P</w:t>
      </w:r>
      <w:r w:rsidR="00596F2A" w:rsidRPr="004A6F6A">
        <w:rPr>
          <w:rFonts w:ascii="Arial" w:hAnsi="Arial" w:cs="Arial"/>
          <w:color w:val="000000"/>
          <w:sz w:val="20"/>
          <w:shd w:val="clear" w:color="auto" w:fill="FFFFFF"/>
          <w:lang w:val="de-CH"/>
        </w:rPr>
        <w:t>roje</w:t>
      </w:r>
      <w:r w:rsidR="00EF3383">
        <w:rPr>
          <w:rFonts w:ascii="Arial" w:hAnsi="Arial" w:cs="Arial"/>
          <w:color w:val="000000"/>
          <w:sz w:val="20"/>
          <w:shd w:val="clear" w:color="auto" w:fill="FFFFFF"/>
          <w:lang w:val="de-CH"/>
        </w:rPr>
        <w:t>k</w:t>
      </w:r>
      <w:r w:rsidR="00596F2A" w:rsidRPr="004A6F6A">
        <w:rPr>
          <w:rFonts w:ascii="Arial" w:hAnsi="Arial" w:cs="Arial"/>
          <w:color w:val="000000"/>
          <w:sz w:val="20"/>
          <w:shd w:val="clear" w:color="auto" w:fill="FFFFFF"/>
          <w:lang w:val="de-CH"/>
        </w:rPr>
        <w:t xml:space="preserve">t mit dem Ziel, </w:t>
      </w:r>
      <w:r w:rsidR="00596F2A" w:rsidRPr="004A6F6A">
        <w:rPr>
          <w:rFonts w:ascii="Arial" w:hAnsi="Arial" w:cs="Arial"/>
          <w:b/>
          <w:color w:val="000000"/>
          <w:sz w:val="20"/>
          <w:shd w:val="clear" w:color="auto" w:fill="FFFFFF"/>
          <w:lang w:val="de-CH"/>
        </w:rPr>
        <w:t xml:space="preserve">Energieeffizienz in steckerfertigen </w:t>
      </w:r>
      <w:r w:rsidR="00EF3383">
        <w:rPr>
          <w:rFonts w:ascii="Arial" w:hAnsi="Arial" w:cs="Arial"/>
          <w:b/>
          <w:color w:val="000000"/>
          <w:sz w:val="20"/>
          <w:shd w:val="clear" w:color="auto" w:fill="FFFFFF"/>
          <w:lang w:val="de-CH"/>
        </w:rPr>
        <w:t>Gewerbek</w:t>
      </w:r>
      <w:r w:rsidR="00EF3383" w:rsidRPr="004A6F6A">
        <w:rPr>
          <w:rFonts w:ascii="Arial" w:hAnsi="Arial" w:cs="Arial"/>
          <w:b/>
          <w:color w:val="000000"/>
          <w:sz w:val="20"/>
          <w:shd w:val="clear" w:color="auto" w:fill="FFFFFF"/>
          <w:lang w:val="de-CH"/>
        </w:rPr>
        <w:t xml:space="preserve">ühlgeräten </w:t>
      </w:r>
      <w:r w:rsidR="00596F2A" w:rsidRPr="004A6F6A">
        <w:rPr>
          <w:rFonts w:ascii="Arial" w:hAnsi="Arial" w:cs="Arial"/>
          <w:b/>
          <w:color w:val="000000"/>
          <w:sz w:val="20"/>
          <w:shd w:val="clear" w:color="auto" w:fill="FFFFFF"/>
          <w:lang w:val="de-CH"/>
        </w:rPr>
        <w:t>zu fördern</w:t>
      </w:r>
      <w:r w:rsidR="00596F2A" w:rsidRPr="004A6F6A">
        <w:rPr>
          <w:rFonts w:ascii="Arial" w:hAnsi="Arial" w:cs="Arial"/>
          <w:color w:val="000000"/>
          <w:sz w:val="20"/>
          <w:shd w:val="clear" w:color="auto" w:fill="FFFFFF"/>
          <w:lang w:val="de-CH"/>
        </w:rPr>
        <w:t xml:space="preserve"> und den </w:t>
      </w:r>
      <w:r w:rsidR="00596F2A" w:rsidRPr="004A6F6A">
        <w:rPr>
          <w:rFonts w:ascii="Arial" w:hAnsi="Arial" w:cs="Arial"/>
          <w:b/>
          <w:color w:val="000000"/>
          <w:sz w:val="20"/>
          <w:shd w:val="clear" w:color="auto" w:fill="FFFFFF"/>
          <w:lang w:val="de-CH"/>
        </w:rPr>
        <w:t xml:space="preserve">Wechsel zu klimafreundlichen </w:t>
      </w:r>
      <w:r w:rsidR="00EF3383" w:rsidRPr="004A6F6A">
        <w:rPr>
          <w:rFonts w:ascii="Arial" w:hAnsi="Arial" w:cs="Arial"/>
          <w:b/>
          <w:color w:val="000000"/>
          <w:sz w:val="20"/>
          <w:shd w:val="clear" w:color="auto" w:fill="FFFFFF"/>
          <w:lang w:val="de-CH"/>
        </w:rPr>
        <w:t>K</w:t>
      </w:r>
      <w:r w:rsidR="00EF3383">
        <w:rPr>
          <w:rFonts w:ascii="Arial" w:hAnsi="Arial" w:cs="Arial"/>
          <w:b/>
          <w:color w:val="000000"/>
          <w:sz w:val="20"/>
          <w:shd w:val="clear" w:color="auto" w:fill="FFFFFF"/>
          <w:lang w:val="de-CH"/>
        </w:rPr>
        <w:t>älte</w:t>
      </w:r>
      <w:r w:rsidR="00EF3383" w:rsidRPr="004A6F6A">
        <w:rPr>
          <w:rFonts w:ascii="Arial" w:hAnsi="Arial" w:cs="Arial"/>
          <w:b/>
          <w:color w:val="000000"/>
          <w:sz w:val="20"/>
          <w:shd w:val="clear" w:color="auto" w:fill="FFFFFF"/>
          <w:lang w:val="de-CH"/>
        </w:rPr>
        <w:t>mitteln</w:t>
      </w:r>
      <w:r w:rsidR="00EF3383" w:rsidRPr="004A6F6A">
        <w:rPr>
          <w:rFonts w:ascii="Arial" w:hAnsi="Arial" w:cs="Arial"/>
          <w:color w:val="000000"/>
          <w:sz w:val="20"/>
          <w:shd w:val="clear" w:color="auto" w:fill="FFFFFF"/>
          <w:lang w:val="de-CH"/>
        </w:rPr>
        <w:t xml:space="preserve"> </w:t>
      </w:r>
      <w:r w:rsidR="00596F2A" w:rsidRPr="004A6F6A">
        <w:rPr>
          <w:rFonts w:ascii="Arial" w:hAnsi="Arial" w:cs="Arial"/>
          <w:color w:val="000000"/>
          <w:sz w:val="20"/>
          <w:shd w:val="clear" w:color="auto" w:fill="FFFFFF"/>
          <w:lang w:val="de-CH"/>
        </w:rPr>
        <w:t xml:space="preserve">zu beschleunigen. Das Projekt </w:t>
      </w:r>
      <w:r w:rsidR="000C0D91" w:rsidRPr="004A6F6A">
        <w:rPr>
          <w:rFonts w:ascii="Arial" w:hAnsi="Arial" w:cs="Arial"/>
          <w:color w:val="000000"/>
          <w:sz w:val="20"/>
          <w:shd w:val="clear" w:color="auto" w:fill="FFFFFF"/>
          <w:lang w:val="de-CH"/>
        </w:rPr>
        <w:t>unterstützt</w:t>
      </w:r>
      <w:r w:rsidR="00596F2A" w:rsidRPr="004A6F6A">
        <w:rPr>
          <w:rFonts w:ascii="Arial" w:hAnsi="Arial" w:cs="Arial"/>
          <w:color w:val="000000"/>
          <w:sz w:val="20"/>
          <w:shd w:val="clear" w:color="auto" w:fill="FFFFFF"/>
          <w:lang w:val="de-CH"/>
        </w:rPr>
        <w:t xml:space="preserve"> Hersteller, Lieferanten, Nahrungsmittel- und Getränkefirmen, Einzelhändler, Gastronomie, Hotels, Behörden, Medien und andere </w:t>
      </w:r>
      <w:r w:rsidR="000C0D91" w:rsidRPr="004A6F6A">
        <w:rPr>
          <w:rFonts w:ascii="Arial" w:hAnsi="Arial" w:cs="Arial"/>
          <w:color w:val="000000"/>
          <w:sz w:val="20"/>
          <w:shd w:val="clear" w:color="auto" w:fill="FFFFFF"/>
          <w:lang w:val="de-CH"/>
        </w:rPr>
        <w:t>Akteure</w:t>
      </w:r>
      <w:r w:rsidR="00596F2A" w:rsidRPr="004A6F6A">
        <w:rPr>
          <w:rFonts w:ascii="Arial" w:hAnsi="Arial" w:cs="Arial"/>
          <w:color w:val="000000"/>
          <w:sz w:val="20"/>
          <w:shd w:val="clear" w:color="auto" w:fill="FFFFFF"/>
          <w:lang w:val="de-CH"/>
        </w:rPr>
        <w:t xml:space="preserve">. </w:t>
      </w:r>
      <w:r w:rsidR="00574E45">
        <w:rPr>
          <w:rFonts w:ascii="Arial" w:hAnsi="Arial" w:cs="Arial"/>
          <w:color w:val="000000"/>
          <w:sz w:val="20"/>
          <w:shd w:val="clear" w:color="auto" w:fill="FFFFFF"/>
          <w:lang w:val="de-CH"/>
        </w:rPr>
        <w:t xml:space="preserve"> </w:t>
      </w:r>
    </w:p>
    <w:p w14:paraId="3E89DA64" w14:textId="0915169F" w:rsidR="000C0D91" w:rsidRPr="004A6F6A" w:rsidRDefault="00762C68" w:rsidP="00762C68">
      <w:pPr>
        <w:numPr>
          <w:ilvl w:val="0"/>
          <w:numId w:val="9"/>
        </w:numPr>
        <w:spacing w:line="300" w:lineRule="exact"/>
        <w:ind w:left="426" w:hanging="219"/>
        <w:jc w:val="both"/>
        <w:rPr>
          <w:rFonts w:ascii="Arial" w:hAnsi="Arial"/>
          <w:sz w:val="20"/>
          <w:lang w:val="de-CH"/>
        </w:rPr>
      </w:pPr>
      <w:r w:rsidRPr="004A6F6A">
        <w:rPr>
          <w:rFonts w:ascii="Arial" w:hAnsi="Arial"/>
          <w:sz w:val="20"/>
          <w:lang w:val="de-CH"/>
        </w:rPr>
        <w:t>Topten</w:t>
      </w:r>
      <w:r w:rsidR="0088393C" w:rsidRPr="004A6F6A">
        <w:rPr>
          <w:rFonts w:ascii="Arial" w:hAnsi="Arial"/>
          <w:sz w:val="20"/>
          <w:lang w:val="de-CH"/>
        </w:rPr>
        <w:t xml:space="preserve"> </w:t>
      </w:r>
      <w:r w:rsidRPr="004A6F6A">
        <w:rPr>
          <w:rFonts w:ascii="Arial" w:hAnsi="Arial"/>
          <w:sz w:val="20"/>
          <w:lang w:val="de-CH"/>
        </w:rPr>
        <w:t>(</w:t>
      </w:r>
      <w:r w:rsidRPr="004A6F6A">
        <w:rPr>
          <w:rStyle w:val="Link"/>
          <w:rFonts w:ascii="Arial" w:hAnsi="Arial"/>
          <w:b/>
          <w:sz w:val="20"/>
          <w:lang w:val="de-CH"/>
        </w:rPr>
        <w:t>www.</w:t>
      </w:r>
      <w:hyperlink r:id="rId12" w:history="1">
        <w:r w:rsidRPr="004A6F6A">
          <w:rPr>
            <w:rStyle w:val="Link"/>
            <w:rFonts w:ascii="Arial" w:hAnsi="Arial"/>
            <w:b/>
            <w:sz w:val="20"/>
            <w:lang w:val="de-CH"/>
          </w:rPr>
          <w:t>topten</w:t>
        </w:r>
      </w:hyperlink>
      <w:r w:rsidRPr="004A6F6A">
        <w:rPr>
          <w:rStyle w:val="Link"/>
          <w:rFonts w:ascii="Arial" w:hAnsi="Arial"/>
          <w:b/>
          <w:sz w:val="20"/>
          <w:lang w:val="de-CH"/>
        </w:rPr>
        <w:t>.eu</w:t>
      </w:r>
      <w:r w:rsidRPr="004A6F6A">
        <w:rPr>
          <w:rFonts w:ascii="Arial" w:hAnsi="Arial"/>
          <w:sz w:val="20"/>
          <w:lang w:val="de-CH"/>
        </w:rPr>
        <w:t xml:space="preserve">) </w:t>
      </w:r>
      <w:r w:rsidR="000C0D91" w:rsidRPr="004A6F6A">
        <w:rPr>
          <w:rFonts w:ascii="Arial" w:hAnsi="Arial"/>
          <w:sz w:val="20"/>
          <w:lang w:val="de-CH"/>
        </w:rPr>
        <w:t xml:space="preserve">ist ein europäisches Internetportal, das Fachleuten, öffentlichen Auftraggebern und Grosskunden hilft, </w:t>
      </w:r>
      <w:r w:rsidR="000C0D91" w:rsidRPr="004A6F6A">
        <w:rPr>
          <w:rFonts w:ascii="Arial" w:hAnsi="Arial"/>
          <w:b/>
          <w:sz w:val="20"/>
          <w:lang w:val="de-CH"/>
        </w:rPr>
        <w:t>die energieeffizientesten in Europa erhältlichen Geräte</w:t>
      </w:r>
      <w:r w:rsidR="000C0D91" w:rsidRPr="004A6F6A">
        <w:rPr>
          <w:rFonts w:ascii="Arial" w:hAnsi="Arial"/>
          <w:sz w:val="20"/>
          <w:lang w:val="de-CH"/>
        </w:rPr>
        <w:t xml:space="preserve"> zu finden. </w:t>
      </w:r>
      <w:r w:rsidR="00196E18" w:rsidRPr="004A6F6A">
        <w:rPr>
          <w:rFonts w:ascii="Arial" w:hAnsi="Arial"/>
          <w:sz w:val="20"/>
          <w:lang w:val="de-CH"/>
        </w:rPr>
        <w:t xml:space="preserve">Die </w:t>
      </w:r>
      <w:r w:rsidR="00EF3383">
        <w:rPr>
          <w:rFonts w:ascii="Arial" w:hAnsi="Arial"/>
          <w:sz w:val="20"/>
          <w:lang w:val="de-CH"/>
        </w:rPr>
        <w:t xml:space="preserve">gelisteten </w:t>
      </w:r>
      <w:r w:rsidR="00196E18" w:rsidRPr="004A6F6A">
        <w:rPr>
          <w:rFonts w:ascii="Arial" w:hAnsi="Arial"/>
          <w:sz w:val="20"/>
          <w:lang w:val="de-CH"/>
        </w:rPr>
        <w:t xml:space="preserve">Produkte werden </w:t>
      </w:r>
      <w:r w:rsidR="004C2A16" w:rsidRPr="004A6F6A">
        <w:rPr>
          <w:rFonts w:ascii="Arial" w:hAnsi="Arial"/>
          <w:sz w:val="20"/>
          <w:lang w:val="de-CH"/>
        </w:rPr>
        <w:t xml:space="preserve">unabhängig von den Herstellern </w:t>
      </w:r>
      <w:r w:rsidR="00196E18" w:rsidRPr="004A6F6A">
        <w:rPr>
          <w:rFonts w:ascii="Arial" w:hAnsi="Arial"/>
          <w:sz w:val="20"/>
          <w:lang w:val="de-CH"/>
        </w:rPr>
        <w:t xml:space="preserve">fortlaufend aufgrund ihrer </w:t>
      </w:r>
      <w:r w:rsidR="00EF3383">
        <w:rPr>
          <w:rFonts w:ascii="Arial" w:hAnsi="Arial"/>
          <w:sz w:val="20"/>
          <w:lang w:val="de-CH"/>
        </w:rPr>
        <w:t>Ene</w:t>
      </w:r>
      <w:r w:rsidR="00EF3383" w:rsidRPr="004A6F6A">
        <w:rPr>
          <w:rFonts w:ascii="Arial" w:hAnsi="Arial"/>
          <w:sz w:val="20"/>
          <w:lang w:val="de-CH"/>
        </w:rPr>
        <w:t xml:space="preserve">rgieeffizienz </w:t>
      </w:r>
      <w:r w:rsidR="004E72C3" w:rsidRPr="004A6F6A">
        <w:rPr>
          <w:rFonts w:ascii="Arial" w:hAnsi="Arial"/>
          <w:sz w:val="20"/>
          <w:lang w:val="de-CH"/>
        </w:rPr>
        <w:t xml:space="preserve">und Umweltfreundlichkeit </w:t>
      </w:r>
      <w:r w:rsidR="00196E18" w:rsidRPr="004A6F6A">
        <w:rPr>
          <w:rFonts w:ascii="Arial" w:hAnsi="Arial"/>
          <w:sz w:val="20"/>
          <w:lang w:val="de-CH"/>
        </w:rPr>
        <w:t xml:space="preserve">ausgewählt und </w:t>
      </w:r>
      <w:r w:rsidR="00EF3383">
        <w:rPr>
          <w:rFonts w:ascii="Arial" w:hAnsi="Arial"/>
          <w:sz w:val="20"/>
          <w:lang w:val="de-CH"/>
        </w:rPr>
        <w:t>aktualisiert</w:t>
      </w:r>
      <w:r w:rsidR="004C2A16" w:rsidRPr="004A6F6A">
        <w:rPr>
          <w:rFonts w:ascii="Arial" w:hAnsi="Arial"/>
          <w:sz w:val="20"/>
          <w:lang w:val="de-CH"/>
        </w:rPr>
        <w:t>.</w:t>
      </w:r>
    </w:p>
    <w:p w14:paraId="16B79E99" w14:textId="0718EB21" w:rsidR="00762C68" w:rsidRPr="004A6F6A" w:rsidRDefault="008D13D7" w:rsidP="00616819">
      <w:pPr>
        <w:numPr>
          <w:ilvl w:val="0"/>
          <w:numId w:val="9"/>
        </w:numPr>
        <w:spacing w:line="300" w:lineRule="exact"/>
        <w:ind w:left="426" w:hanging="219"/>
        <w:jc w:val="both"/>
        <w:rPr>
          <w:rFonts w:ascii="Arial" w:hAnsi="Arial" w:cs="Arial"/>
          <w:sz w:val="12"/>
          <w:szCs w:val="12"/>
          <w:lang w:val="de-CH"/>
        </w:rPr>
      </w:pPr>
      <w:r w:rsidRPr="004A6F6A">
        <w:rPr>
          <w:rFonts w:ascii="Arial" w:hAnsi="Arial"/>
          <w:sz w:val="20"/>
          <w:lang w:val="de-CH"/>
        </w:rPr>
        <w:t>Alle Lager-K</w:t>
      </w:r>
      <w:r w:rsidR="004E72C3" w:rsidRPr="004A6F6A">
        <w:rPr>
          <w:rFonts w:ascii="Arial" w:hAnsi="Arial"/>
          <w:sz w:val="20"/>
          <w:lang w:val="de-CH"/>
        </w:rPr>
        <w:t xml:space="preserve">ühlgeräte </w:t>
      </w:r>
      <w:r w:rsidRPr="004A6F6A">
        <w:rPr>
          <w:rFonts w:ascii="Arial" w:hAnsi="Arial"/>
          <w:sz w:val="20"/>
          <w:lang w:val="de-CH"/>
        </w:rPr>
        <w:t xml:space="preserve">sowie Gefriergeräte, die auf </w:t>
      </w:r>
      <w:r w:rsidR="004E72C3" w:rsidRPr="004A6F6A">
        <w:rPr>
          <w:rFonts w:ascii="Arial" w:hAnsi="Arial"/>
          <w:sz w:val="20"/>
          <w:lang w:val="de-CH"/>
        </w:rPr>
        <w:t xml:space="preserve"> </w:t>
      </w:r>
      <w:hyperlink r:id="rId13" w:history="1">
        <w:r w:rsidRPr="004A6F6A">
          <w:rPr>
            <w:rStyle w:val="Link"/>
            <w:rFonts w:ascii="Arial" w:hAnsi="Arial"/>
            <w:b/>
            <w:sz w:val="20"/>
            <w:lang w:val="de-CH"/>
          </w:rPr>
          <w:t>www.topten.eu</w:t>
        </w:r>
      </w:hyperlink>
      <w:r w:rsidRPr="004A6F6A">
        <w:rPr>
          <w:rStyle w:val="Link"/>
          <w:rFonts w:ascii="Arial" w:hAnsi="Arial"/>
          <w:b/>
          <w:sz w:val="20"/>
          <w:lang w:val="de-CH"/>
        </w:rPr>
        <w:t xml:space="preserve"> </w:t>
      </w:r>
      <w:r w:rsidR="00DE5DCA">
        <w:rPr>
          <w:rStyle w:val="Link"/>
          <w:rFonts w:ascii="Arial" w:hAnsi="Arial"/>
          <w:color w:val="000000" w:themeColor="text1"/>
          <w:sz w:val="20"/>
          <w:u w:val="none"/>
          <w:lang w:val="de-CH"/>
        </w:rPr>
        <w:t>gelistet</w:t>
      </w:r>
      <w:r w:rsidR="00DE5DCA" w:rsidRPr="004A6F6A">
        <w:rPr>
          <w:rStyle w:val="Link"/>
          <w:rFonts w:ascii="Arial" w:hAnsi="Arial"/>
          <w:color w:val="000000" w:themeColor="text1"/>
          <w:sz w:val="20"/>
          <w:u w:val="none"/>
          <w:lang w:val="de-CH"/>
        </w:rPr>
        <w:t xml:space="preserve"> </w:t>
      </w:r>
      <w:r w:rsidRPr="004A6F6A">
        <w:rPr>
          <w:rStyle w:val="Link"/>
          <w:rFonts w:ascii="Arial" w:hAnsi="Arial"/>
          <w:color w:val="000000" w:themeColor="text1"/>
          <w:sz w:val="20"/>
          <w:u w:val="none"/>
          <w:lang w:val="de-CH"/>
        </w:rPr>
        <w:t xml:space="preserve">werden, erfüllen die in diesen Leitlinien beschriebenen Kriterien. Einkäufer können somit die Website als Referenz für die Verfügbarkeit und Auswahl derjenigen Produkte verwenden, die gegenwärtig auf dem Markt sind und die </w:t>
      </w:r>
      <w:r w:rsidRPr="004A6F6A">
        <w:rPr>
          <w:rStyle w:val="Link"/>
          <w:rFonts w:ascii="Arial" w:hAnsi="Arial"/>
          <w:b/>
          <w:color w:val="000000" w:themeColor="text1"/>
          <w:sz w:val="20"/>
          <w:u w:val="none"/>
          <w:lang w:val="de-CH"/>
        </w:rPr>
        <w:t>Topten</w:t>
      </w:r>
      <w:r w:rsidR="00411BDA">
        <w:rPr>
          <w:rStyle w:val="Link"/>
          <w:rFonts w:ascii="Arial" w:hAnsi="Arial"/>
          <w:b/>
          <w:color w:val="000000" w:themeColor="text1"/>
          <w:sz w:val="20"/>
          <w:u w:val="none"/>
          <w:lang w:val="de-CH"/>
        </w:rPr>
        <w:t>/ProCold</w:t>
      </w:r>
      <w:r w:rsidRPr="004A6F6A">
        <w:rPr>
          <w:rStyle w:val="Link"/>
          <w:rFonts w:ascii="Arial" w:hAnsi="Arial"/>
          <w:b/>
          <w:color w:val="000000" w:themeColor="text1"/>
          <w:sz w:val="20"/>
          <w:u w:val="none"/>
          <w:lang w:val="de-CH"/>
        </w:rPr>
        <w:t xml:space="preserve"> Auswahlkriterien </w:t>
      </w:r>
      <w:r w:rsidRPr="004A6F6A">
        <w:rPr>
          <w:rStyle w:val="Link"/>
          <w:rFonts w:ascii="Arial" w:hAnsi="Arial"/>
          <w:color w:val="000000" w:themeColor="text1"/>
          <w:sz w:val="20"/>
          <w:u w:val="none"/>
          <w:lang w:val="de-CH"/>
        </w:rPr>
        <w:t xml:space="preserve">erfüllen. </w:t>
      </w:r>
    </w:p>
    <w:p w14:paraId="1D4C1F69" w14:textId="77777777" w:rsidR="00D07C2A" w:rsidRPr="004A6F6A" w:rsidRDefault="00D07C2A" w:rsidP="00D07C2A">
      <w:pPr>
        <w:pBdr>
          <w:bottom w:val="single" w:sz="4" w:space="1" w:color="auto"/>
        </w:pBdr>
        <w:spacing w:after="0"/>
        <w:jc w:val="both"/>
        <w:rPr>
          <w:rFonts w:ascii="Arial" w:hAnsi="Arial" w:cs="Arial"/>
          <w:sz w:val="12"/>
          <w:szCs w:val="12"/>
          <w:lang w:val="de-CH"/>
        </w:rPr>
      </w:pPr>
    </w:p>
    <w:p w14:paraId="0C5DD218" w14:textId="77777777" w:rsidR="00762C68" w:rsidRPr="004A6F6A" w:rsidRDefault="00762C68" w:rsidP="00D07C2A">
      <w:pPr>
        <w:spacing w:after="0"/>
        <w:rPr>
          <w:rFonts w:ascii="Arial" w:hAnsi="Arial" w:cs="Arial"/>
          <w:sz w:val="12"/>
          <w:szCs w:val="12"/>
          <w:lang w:val="de-CH"/>
        </w:rPr>
      </w:pPr>
    </w:p>
    <w:p w14:paraId="0651991F" w14:textId="77777777" w:rsidR="00D07C2A" w:rsidRPr="004A6F6A" w:rsidRDefault="00D07C2A" w:rsidP="00D07C2A">
      <w:pPr>
        <w:spacing w:after="0"/>
        <w:rPr>
          <w:rFonts w:ascii="Arial" w:hAnsi="Arial" w:cs="Arial"/>
          <w:sz w:val="12"/>
          <w:szCs w:val="12"/>
          <w:lang w:val="de-CH"/>
        </w:rPr>
      </w:pPr>
    </w:p>
    <w:p w14:paraId="036BE8CC" w14:textId="4020C05D" w:rsidR="00762C68" w:rsidRPr="004A6F6A" w:rsidRDefault="00220D91" w:rsidP="00762C68">
      <w:pPr>
        <w:pStyle w:val="berschrift1"/>
        <w:spacing w:before="60" w:line="300" w:lineRule="exact"/>
        <w:rPr>
          <w:rFonts w:ascii="Arial" w:hAnsi="Arial" w:cs="Arial"/>
          <w:lang w:val="de-CH"/>
        </w:rPr>
      </w:pPr>
      <w:r w:rsidRPr="004A6F6A">
        <w:rPr>
          <w:rFonts w:ascii="Arial" w:hAnsi="Arial" w:cs="Arial"/>
          <w:lang w:val="de-CH"/>
        </w:rPr>
        <w:t>Wie viel können Sie sparen</w:t>
      </w:r>
      <w:r w:rsidR="00762C68" w:rsidRPr="004A6F6A">
        <w:rPr>
          <w:rFonts w:ascii="Arial" w:hAnsi="Arial" w:cs="Arial"/>
          <w:lang w:val="de-CH"/>
        </w:rPr>
        <w:t>?</w:t>
      </w:r>
    </w:p>
    <w:p w14:paraId="5DCE85DE" w14:textId="77777777" w:rsidR="00762C68" w:rsidRPr="004A6F6A" w:rsidRDefault="00762C68" w:rsidP="00762C68">
      <w:pPr>
        <w:spacing w:after="0"/>
        <w:jc w:val="both"/>
        <w:rPr>
          <w:rFonts w:ascii="Arial" w:hAnsi="Arial" w:cs="Arial"/>
          <w:sz w:val="20"/>
          <w:lang w:val="de-CH"/>
        </w:rPr>
      </w:pPr>
    </w:p>
    <w:p w14:paraId="56F2727C" w14:textId="2F4735E8" w:rsidR="00EF3847" w:rsidRPr="004A6F6A" w:rsidRDefault="00220D91" w:rsidP="00762C68">
      <w:pPr>
        <w:spacing w:after="0" w:line="300" w:lineRule="exact"/>
        <w:jc w:val="both"/>
        <w:rPr>
          <w:rFonts w:ascii="Arial" w:hAnsi="Arial" w:cs="Arial"/>
          <w:sz w:val="20"/>
          <w:lang w:val="de-CH"/>
        </w:rPr>
      </w:pPr>
      <w:r w:rsidRPr="004A6F6A">
        <w:rPr>
          <w:rFonts w:ascii="Arial" w:hAnsi="Arial" w:cs="Arial"/>
          <w:sz w:val="20"/>
          <w:lang w:val="de-CH"/>
        </w:rPr>
        <w:t>Auf</w:t>
      </w:r>
      <w:r w:rsidR="00754263" w:rsidRPr="004A6F6A">
        <w:rPr>
          <w:rFonts w:ascii="Arial" w:hAnsi="Arial" w:cs="Arial"/>
          <w:sz w:val="20"/>
          <w:lang w:val="de-CH"/>
        </w:rPr>
        <w:t xml:space="preserve"> </w:t>
      </w:r>
      <w:hyperlink r:id="rId14" w:history="1">
        <w:r w:rsidR="00754263" w:rsidRPr="004A6F6A">
          <w:rPr>
            <w:rStyle w:val="Link"/>
            <w:rFonts w:ascii="Arial" w:hAnsi="Arial" w:cs="Arial"/>
            <w:sz w:val="20"/>
            <w:lang w:val="de-CH"/>
          </w:rPr>
          <w:t>www.topten.eu</w:t>
        </w:r>
      </w:hyperlink>
      <w:r w:rsidR="00754263" w:rsidRPr="004A6F6A">
        <w:rPr>
          <w:rFonts w:ascii="Arial" w:hAnsi="Arial" w:cs="Arial"/>
          <w:sz w:val="20"/>
          <w:lang w:val="de-CH"/>
        </w:rPr>
        <w:t xml:space="preserve"> </w:t>
      </w:r>
      <w:r w:rsidRPr="004A6F6A">
        <w:rPr>
          <w:rFonts w:ascii="Arial" w:hAnsi="Arial" w:cs="Arial"/>
          <w:sz w:val="20"/>
          <w:lang w:val="de-CH"/>
        </w:rPr>
        <w:t>werden Lager-Kühlgeräte sowie Gefriergeräte in folgende Kategorien aufgeteilt</w:t>
      </w:r>
      <w:r w:rsidR="00754263" w:rsidRPr="004A6F6A">
        <w:rPr>
          <w:rFonts w:ascii="Arial" w:hAnsi="Arial" w:cs="Arial"/>
          <w:sz w:val="20"/>
          <w:lang w:val="de-CH"/>
        </w:rPr>
        <w:t xml:space="preserve">: </w:t>
      </w:r>
    </w:p>
    <w:p w14:paraId="2E1EDAE9" w14:textId="77777777" w:rsidR="00754263" w:rsidRPr="004A6F6A" w:rsidRDefault="00754263" w:rsidP="00762C68">
      <w:pPr>
        <w:spacing w:after="0" w:line="300" w:lineRule="exact"/>
        <w:jc w:val="both"/>
        <w:rPr>
          <w:rFonts w:ascii="Arial" w:hAnsi="Arial" w:cs="Arial"/>
          <w:b/>
          <w:sz w:val="20"/>
          <w:lang w:val="de-CH"/>
        </w:rPr>
      </w:pPr>
    </w:p>
    <w:tbl>
      <w:tblPr>
        <w:tblStyle w:val="Tabellenraster"/>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05"/>
        <w:gridCol w:w="3005"/>
      </w:tblGrid>
      <w:tr w:rsidR="00754263" w:rsidRPr="004A6F6A" w14:paraId="165E4583" w14:textId="77777777" w:rsidTr="00BA4EDA">
        <w:trPr>
          <w:trHeight w:val="454"/>
          <w:jc w:val="center"/>
        </w:trPr>
        <w:tc>
          <w:tcPr>
            <w:tcW w:w="3005" w:type="dxa"/>
            <w:tcBorders>
              <w:top w:val="single" w:sz="4" w:space="0" w:color="auto"/>
              <w:bottom w:val="single" w:sz="4" w:space="0" w:color="auto"/>
            </w:tcBorders>
            <w:shd w:val="clear" w:color="auto" w:fill="BFBFBF" w:themeFill="background1" w:themeFillShade="BF"/>
            <w:vAlign w:val="center"/>
          </w:tcPr>
          <w:p w14:paraId="70C0EAA4" w14:textId="2E29A909" w:rsidR="00754263" w:rsidRPr="004A6F6A" w:rsidRDefault="00E94E03" w:rsidP="00EB6193">
            <w:pPr>
              <w:spacing w:after="0"/>
              <w:jc w:val="center"/>
              <w:rPr>
                <w:rFonts w:ascii="Arial" w:hAnsi="Arial" w:cs="Arial"/>
                <w:b/>
                <w:smallCaps/>
                <w:sz w:val="20"/>
                <w:lang w:val="de-CH"/>
              </w:rPr>
            </w:pPr>
            <w:r w:rsidRPr="004A6F6A">
              <w:rPr>
                <w:rFonts w:ascii="Arial" w:hAnsi="Arial" w:cs="Arial"/>
                <w:b/>
                <w:smallCaps/>
                <w:sz w:val="20"/>
                <w:lang w:val="de-CH"/>
              </w:rPr>
              <w:t>Lager-Kühlgeräte</w:t>
            </w:r>
          </w:p>
        </w:tc>
        <w:tc>
          <w:tcPr>
            <w:tcW w:w="3005" w:type="dxa"/>
            <w:tcBorders>
              <w:top w:val="single" w:sz="4" w:space="0" w:color="auto"/>
              <w:bottom w:val="single" w:sz="4" w:space="0" w:color="auto"/>
            </w:tcBorders>
            <w:shd w:val="clear" w:color="auto" w:fill="BFBFBF" w:themeFill="background1" w:themeFillShade="BF"/>
            <w:vAlign w:val="center"/>
          </w:tcPr>
          <w:p w14:paraId="33F69927" w14:textId="22491BB7" w:rsidR="00754263" w:rsidRPr="004A6F6A" w:rsidRDefault="00E94E03" w:rsidP="00EB6193">
            <w:pPr>
              <w:spacing w:after="0"/>
              <w:jc w:val="center"/>
              <w:rPr>
                <w:rFonts w:ascii="Arial" w:hAnsi="Arial" w:cs="Arial"/>
                <w:b/>
                <w:smallCaps/>
                <w:sz w:val="20"/>
                <w:lang w:val="de-CH"/>
              </w:rPr>
            </w:pPr>
            <w:r w:rsidRPr="004A6F6A">
              <w:rPr>
                <w:rFonts w:ascii="Arial" w:hAnsi="Arial" w:cs="Arial"/>
                <w:b/>
                <w:smallCaps/>
                <w:sz w:val="20"/>
                <w:lang w:val="de-CH"/>
              </w:rPr>
              <w:t>Lager-Gefriergeräte</w:t>
            </w:r>
          </w:p>
        </w:tc>
      </w:tr>
      <w:tr w:rsidR="00754263" w:rsidRPr="004A6F6A" w14:paraId="4A2DEA95" w14:textId="77777777" w:rsidTr="00BA4EDA">
        <w:trPr>
          <w:trHeight w:val="397"/>
          <w:jc w:val="center"/>
        </w:trPr>
        <w:tc>
          <w:tcPr>
            <w:tcW w:w="3005" w:type="dxa"/>
            <w:tcBorders>
              <w:top w:val="single" w:sz="4" w:space="0" w:color="auto"/>
            </w:tcBorders>
            <w:vAlign w:val="center"/>
          </w:tcPr>
          <w:p w14:paraId="399D6BFC" w14:textId="7BC46459" w:rsidR="00754263" w:rsidRPr="004A6F6A" w:rsidRDefault="00E94E03" w:rsidP="00EB6193">
            <w:pPr>
              <w:spacing w:after="0"/>
              <w:jc w:val="center"/>
              <w:rPr>
                <w:rFonts w:ascii="Arial" w:hAnsi="Arial" w:cs="Arial"/>
                <w:sz w:val="20"/>
                <w:lang w:val="de-CH"/>
              </w:rPr>
            </w:pPr>
            <w:r w:rsidRPr="004A6F6A">
              <w:rPr>
                <w:rFonts w:ascii="Arial" w:hAnsi="Arial" w:cs="Arial"/>
                <w:sz w:val="20"/>
                <w:lang w:val="de-CH"/>
              </w:rPr>
              <w:t>Kühlschränke Unterbau</w:t>
            </w:r>
          </w:p>
        </w:tc>
        <w:tc>
          <w:tcPr>
            <w:tcW w:w="3005" w:type="dxa"/>
            <w:tcBorders>
              <w:top w:val="single" w:sz="4" w:space="0" w:color="auto"/>
            </w:tcBorders>
            <w:vAlign w:val="center"/>
          </w:tcPr>
          <w:p w14:paraId="674481A1" w14:textId="20D999D6" w:rsidR="00754263" w:rsidRPr="004A6F6A" w:rsidRDefault="00E94E03" w:rsidP="00EB6193">
            <w:pPr>
              <w:spacing w:after="0"/>
              <w:jc w:val="center"/>
              <w:rPr>
                <w:rFonts w:ascii="Arial" w:hAnsi="Arial" w:cs="Arial"/>
                <w:sz w:val="20"/>
                <w:lang w:val="de-CH"/>
              </w:rPr>
            </w:pPr>
            <w:r w:rsidRPr="004A6F6A">
              <w:rPr>
                <w:rFonts w:ascii="Arial" w:hAnsi="Arial" w:cs="Arial"/>
                <w:sz w:val="20"/>
                <w:lang w:val="de-CH"/>
              </w:rPr>
              <w:t>Gefrierschränke Unterbau</w:t>
            </w:r>
          </w:p>
        </w:tc>
      </w:tr>
      <w:tr w:rsidR="00754263" w:rsidRPr="004A6F6A" w14:paraId="5324945A" w14:textId="77777777" w:rsidTr="00EB6193">
        <w:trPr>
          <w:trHeight w:val="397"/>
          <w:jc w:val="center"/>
        </w:trPr>
        <w:tc>
          <w:tcPr>
            <w:tcW w:w="3005" w:type="dxa"/>
            <w:vAlign w:val="center"/>
          </w:tcPr>
          <w:p w14:paraId="5E8D41F3" w14:textId="79C31583" w:rsidR="00754263" w:rsidRPr="004A6F6A" w:rsidRDefault="003A7725" w:rsidP="003A7725">
            <w:pPr>
              <w:spacing w:after="0"/>
              <w:jc w:val="center"/>
              <w:rPr>
                <w:rFonts w:ascii="Arial" w:hAnsi="Arial" w:cs="Arial"/>
                <w:sz w:val="20"/>
                <w:lang w:val="de-CH"/>
              </w:rPr>
            </w:pPr>
            <w:r w:rsidRPr="004A6F6A">
              <w:rPr>
                <w:rFonts w:ascii="Arial" w:hAnsi="Arial" w:cs="Arial"/>
                <w:sz w:val="20"/>
                <w:lang w:val="de-CH"/>
              </w:rPr>
              <w:t>Kühlschränke</w:t>
            </w:r>
            <w:r w:rsidR="00754263" w:rsidRPr="004A6F6A">
              <w:rPr>
                <w:rFonts w:ascii="Arial" w:hAnsi="Arial" w:cs="Arial"/>
                <w:sz w:val="20"/>
                <w:lang w:val="de-CH"/>
              </w:rPr>
              <w:t xml:space="preserve"> 1-</w:t>
            </w:r>
            <w:r w:rsidRPr="004A6F6A">
              <w:rPr>
                <w:rFonts w:ascii="Arial" w:hAnsi="Arial" w:cs="Arial"/>
                <w:sz w:val="20"/>
                <w:lang w:val="de-CH"/>
              </w:rPr>
              <w:t>türig</w:t>
            </w:r>
          </w:p>
        </w:tc>
        <w:tc>
          <w:tcPr>
            <w:tcW w:w="3005" w:type="dxa"/>
            <w:vAlign w:val="center"/>
          </w:tcPr>
          <w:p w14:paraId="6C27EFBA" w14:textId="203F137F" w:rsidR="00754263" w:rsidRPr="004A6F6A" w:rsidRDefault="003A7725" w:rsidP="00EB6193">
            <w:pPr>
              <w:spacing w:after="0"/>
              <w:jc w:val="center"/>
              <w:rPr>
                <w:rFonts w:ascii="Arial" w:hAnsi="Arial" w:cs="Arial"/>
                <w:sz w:val="20"/>
                <w:lang w:val="de-CH"/>
              </w:rPr>
            </w:pPr>
            <w:r w:rsidRPr="004A6F6A">
              <w:rPr>
                <w:rFonts w:ascii="Arial" w:hAnsi="Arial" w:cs="Arial"/>
                <w:sz w:val="20"/>
                <w:lang w:val="de-CH"/>
              </w:rPr>
              <w:t>Gefrierschränke 1-türig</w:t>
            </w:r>
          </w:p>
        </w:tc>
      </w:tr>
      <w:tr w:rsidR="00754263" w:rsidRPr="004A6F6A" w14:paraId="7600A108" w14:textId="77777777" w:rsidTr="00BA4EDA">
        <w:trPr>
          <w:trHeight w:val="397"/>
          <w:jc w:val="center"/>
        </w:trPr>
        <w:tc>
          <w:tcPr>
            <w:tcW w:w="3005" w:type="dxa"/>
            <w:tcBorders>
              <w:bottom w:val="single" w:sz="4" w:space="0" w:color="auto"/>
            </w:tcBorders>
            <w:vAlign w:val="center"/>
          </w:tcPr>
          <w:p w14:paraId="3D5C1C2F" w14:textId="167EDB31" w:rsidR="00754263" w:rsidRPr="004A6F6A" w:rsidRDefault="003A7725" w:rsidP="00EB6193">
            <w:pPr>
              <w:spacing w:after="0"/>
              <w:jc w:val="center"/>
              <w:rPr>
                <w:rFonts w:ascii="Arial" w:hAnsi="Arial" w:cs="Arial"/>
                <w:sz w:val="20"/>
                <w:lang w:val="de-CH"/>
              </w:rPr>
            </w:pPr>
            <w:r w:rsidRPr="004A6F6A">
              <w:rPr>
                <w:rFonts w:ascii="Arial" w:hAnsi="Arial" w:cs="Arial"/>
                <w:sz w:val="20"/>
                <w:lang w:val="de-CH"/>
              </w:rPr>
              <w:t>Kühlschränke 2-türig</w:t>
            </w:r>
          </w:p>
        </w:tc>
        <w:tc>
          <w:tcPr>
            <w:tcW w:w="3005" w:type="dxa"/>
            <w:tcBorders>
              <w:bottom w:val="single" w:sz="4" w:space="0" w:color="auto"/>
            </w:tcBorders>
            <w:vAlign w:val="center"/>
          </w:tcPr>
          <w:p w14:paraId="11B20899" w14:textId="1D632CC2" w:rsidR="00754263" w:rsidRPr="004A6F6A" w:rsidRDefault="003A7725" w:rsidP="00EB6193">
            <w:pPr>
              <w:spacing w:after="0"/>
              <w:jc w:val="center"/>
              <w:rPr>
                <w:rFonts w:ascii="Arial" w:hAnsi="Arial" w:cs="Arial"/>
                <w:sz w:val="20"/>
                <w:lang w:val="de-CH"/>
              </w:rPr>
            </w:pPr>
            <w:r w:rsidRPr="004A6F6A">
              <w:rPr>
                <w:rFonts w:ascii="Arial" w:hAnsi="Arial" w:cs="Arial"/>
                <w:sz w:val="20"/>
                <w:lang w:val="de-CH"/>
              </w:rPr>
              <w:t>Gefrierschränke 2-türig</w:t>
            </w:r>
          </w:p>
        </w:tc>
      </w:tr>
      <w:tr w:rsidR="00EB6193" w:rsidRPr="004A6F6A" w14:paraId="46A599D0" w14:textId="77777777" w:rsidTr="00BA4EDA">
        <w:trPr>
          <w:trHeight w:val="397"/>
          <w:jc w:val="center"/>
        </w:trPr>
        <w:tc>
          <w:tcPr>
            <w:tcW w:w="6009" w:type="dxa"/>
            <w:gridSpan w:val="2"/>
            <w:tcBorders>
              <w:top w:val="single" w:sz="4" w:space="0" w:color="auto"/>
              <w:bottom w:val="single" w:sz="4" w:space="0" w:color="auto"/>
            </w:tcBorders>
            <w:vAlign w:val="center"/>
          </w:tcPr>
          <w:p w14:paraId="112EACBD" w14:textId="6728A954" w:rsidR="00754263" w:rsidRPr="004A6F6A" w:rsidRDefault="00930A7C" w:rsidP="00EB6193">
            <w:pPr>
              <w:spacing w:after="0"/>
              <w:jc w:val="center"/>
              <w:rPr>
                <w:rFonts w:ascii="Arial" w:hAnsi="Arial" w:cs="Arial"/>
                <w:sz w:val="20"/>
                <w:lang w:val="de-CH"/>
              </w:rPr>
            </w:pPr>
            <w:r w:rsidRPr="004A6F6A">
              <w:rPr>
                <w:rFonts w:ascii="Arial" w:hAnsi="Arial" w:cs="Arial"/>
                <w:sz w:val="20"/>
                <w:lang w:val="de-CH"/>
              </w:rPr>
              <w:t>Kühl-Gefrier-Kombi</w:t>
            </w:r>
            <w:r w:rsidR="006A6740" w:rsidRPr="004A6F6A">
              <w:rPr>
                <w:rFonts w:ascii="Arial" w:hAnsi="Arial" w:cs="Arial"/>
                <w:sz w:val="20"/>
                <w:lang w:val="de-CH"/>
              </w:rPr>
              <w:t>s</w:t>
            </w:r>
          </w:p>
        </w:tc>
      </w:tr>
    </w:tbl>
    <w:p w14:paraId="5A0AA185" w14:textId="77777777" w:rsidR="00754263" w:rsidRPr="004A6F6A" w:rsidRDefault="00754263" w:rsidP="00A176CC">
      <w:pPr>
        <w:spacing w:after="0" w:line="300" w:lineRule="exact"/>
        <w:jc w:val="both"/>
        <w:rPr>
          <w:rFonts w:ascii="Arial" w:hAnsi="Arial" w:cs="Arial"/>
          <w:sz w:val="20"/>
          <w:lang w:val="de-CH"/>
        </w:rPr>
      </w:pPr>
    </w:p>
    <w:p w14:paraId="64E346CD" w14:textId="11263676" w:rsidR="00754263" w:rsidRPr="004A6F6A" w:rsidRDefault="002F6EB3" w:rsidP="00A176CC">
      <w:pPr>
        <w:spacing w:after="0" w:line="300" w:lineRule="exact"/>
        <w:jc w:val="both"/>
        <w:rPr>
          <w:rFonts w:ascii="Arial" w:hAnsi="Arial" w:cs="Arial"/>
          <w:sz w:val="20"/>
          <w:lang w:val="de-CH"/>
        </w:rPr>
      </w:pPr>
      <w:r>
        <w:rPr>
          <w:rFonts w:ascii="Arial" w:hAnsi="Arial" w:cs="Arial"/>
          <w:sz w:val="20"/>
          <w:lang w:val="de-CH"/>
        </w:rPr>
        <w:t>Mit den</w:t>
      </w:r>
      <w:r w:rsidR="00A41D07" w:rsidRPr="004A6F6A">
        <w:rPr>
          <w:rFonts w:ascii="Arial" w:hAnsi="Arial" w:cs="Arial"/>
          <w:sz w:val="20"/>
          <w:lang w:val="de-CH"/>
        </w:rPr>
        <w:t xml:space="preserve"> auf </w:t>
      </w:r>
      <w:r w:rsidR="000B4F5C" w:rsidRPr="004A6F6A">
        <w:rPr>
          <w:rFonts w:ascii="Arial" w:hAnsi="Arial" w:cs="Arial"/>
          <w:sz w:val="20"/>
          <w:lang w:val="de-CH"/>
        </w:rPr>
        <w:t xml:space="preserve">Topten aufgeführten Modelle und </w:t>
      </w:r>
      <w:r>
        <w:rPr>
          <w:rFonts w:ascii="Arial" w:hAnsi="Arial" w:cs="Arial"/>
          <w:sz w:val="20"/>
          <w:lang w:val="de-CH"/>
        </w:rPr>
        <w:t xml:space="preserve">unter </w:t>
      </w:r>
      <w:r w:rsidR="000B4F5C" w:rsidRPr="004A6F6A">
        <w:rPr>
          <w:rFonts w:ascii="Arial" w:hAnsi="Arial" w:cs="Arial"/>
          <w:sz w:val="20"/>
          <w:lang w:val="de-CH"/>
        </w:rPr>
        <w:t>d</w:t>
      </w:r>
      <w:r>
        <w:rPr>
          <w:rFonts w:ascii="Arial" w:hAnsi="Arial" w:cs="Arial"/>
          <w:sz w:val="20"/>
          <w:lang w:val="de-CH"/>
        </w:rPr>
        <w:t>en</w:t>
      </w:r>
      <w:r w:rsidR="000B4F5C" w:rsidRPr="004A6F6A">
        <w:rPr>
          <w:rFonts w:ascii="Arial" w:hAnsi="Arial" w:cs="Arial"/>
          <w:sz w:val="20"/>
          <w:lang w:val="de-CH"/>
        </w:rPr>
        <w:t xml:space="preserve"> folgenden Annahmen ist es möglich,</w:t>
      </w:r>
      <w:r w:rsidR="007D7B0D" w:rsidRPr="004A6F6A">
        <w:rPr>
          <w:rFonts w:ascii="Arial" w:hAnsi="Arial" w:cs="Arial"/>
          <w:sz w:val="20"/>
          <w:lang w:val="de-CH"/>
        </w:rPr>
        <w:t xml:space="preserve"> </w:t>
      </w:r>
      <w:r w:rsidR="000B4F5C" w:rsidRPr="004A6F6A">
        <w:rPr>
          <w:rFonts w:ascii="Arial" w:hAnsi="Arial" w:cs="Arial"/>
          <w:sz w:val="20"/>
          <w:lang w:val="de-CH"/>
        </w:rPr>
        <w:t>die in der nächsten Tabelle zusammengefassten Einsparungen zu erzielen.</w:t>
      </w:r>
    </w:p>
    <w:p w14:paraId="7E201E5B" w14:textId="25F05F9E" w:rsidR="00A176CC" w:rsidRPr="004A6F6A" w:rsidRDefault="00273D88" w:rsidP="00A176CC">
      <w:pPr>
        <w:spacing w:after="0" w:line="300" w:lineRule="exact"/>
        <w:jc w:val="both"/>
        <w:rPr>
          <w:rFonts w:ascii="Arial" w:hAnsi="Arial" w:cs="Arial"/>
          <w:sz w:val="20"/>
          <w:lang w:val="de-CH"/>
        </w:rPr>
      </w:pPr>
      <w:r>
        <w:rPr>
          <w:rFonts w:ascii="Arial" w:hAnsi="Arial" w:cs="Arial"/>
          <w:noProof/>
          <w:sz w:val="20"/>
          <w:lang w:val="de-DE" w:eastAsia="de-DE"/>
        </w:rPr>
        <mc:AlternateContent>
          <mc:Choice Requires="wps">
            <w:drawing>
              <wp:anchor distT="0" distB="0" distL="114300" distR="114300" simplePos="0" relativeHeight="251663360" behindDoc="0" locked="0" layoutInCell="1" allowOverlap="1" wp14:anchorId="003AF613" wp14:editId="292C5CC9">
                <wp:simplePos x="0" y="0"/>
                <wp:positionH relativeFrom="column">
                  <wp:posOffset>840105</wp:posOffset>
                </wp:positionH>
                <wp:positionV relativeFrom="paragraph">
                  <wp:posOffset>165100</wp:posOffset>
                </wp:positionV>
                <wp:extent cx="205740" cy="448310"/>
                <wp:effectExtent l="0" t="0" r="22860" b="342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48310"/>
                        </a:xfrm>
                        <a:prstGeom prst="leftBrace">
                          <a:avLst>
                            <a:gd name="adj1" fmla="val 24691"/>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6.15pt;margin-top:13pt;width:16.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" adj="2448" strokecolor="black [3213]"/>
            </w:pict>
          </mc:Fallback>
        </mc:AlternateContent>
      </w:r>
    </w:p>
    <w:tbl>
      <w:tblPr>
        <w:tblW w:w="9072" w:type="dxa"/>
        <w:tblCellMar>
          <w:left w:w="0" w:type="dxa"/>
          <w:right w:w="0" w:type="dxa"/>
        </w:tblCellMar>
        <w:tblLook w:val="04A0" w:firstRow="1" w:lastRow="0" w:firstColumn="1" w:lastColumn="0" w:noHBand="0" w:noVBand="1"/>
      </w:tblPr>
      <w:tblGrid>
        <w:gridCol w:w="1701"/>
        <w:gridCol w:w="7371"/>
      </w:tblGrid>
      <w:tr w:rsidR="00A176CC" w:rsidRPr="004A6F6A" w14:paraId="79883E57" w14:textId="77777777" w:rsidTr="00D07C2A">
        <w:trPr>
          <w:trHeight w:val="351"/>
        </w:trPr>
        <w:tc>
          <w:tcPr>
            <w:tcW w:w="1701" w:type="dxa"/>
            <w:vMerge w:val="restart"/>
            <w:vAlign w:val="center"/>
          </w:tcPr>
          <w:p w14:paraId="31397AE0" w14:textId="355B6B31" w:rsidR="00A176CC" w:rsidRPr="004A6F6A" w:rsidRDefault="00A176CC" w:rsidP="007D7B0D">
            <w:pPr>
              <w:spacing w:line="300" w:lineRule="exact"/>
              <w:rPr>
                <w:rFonts w:ascii="Arial" w:hAnsi="Arial" w:cs="Arial"/>
                <w:sz w:val="20"/>
                <w:lang w:val="de-CH"/>
              </w:rPr>
            </w:pPr>
            <w:r w:rsidRPr="004A6F6A">
              <w:rPr>
                <w:rFonts w:ascii="Arial" w:hAnsi="Arial" w:cs="Arial"/>
                <w:sz w:val="20"/>
                <w:lang w:val="de-CH"/>
              </w:rPr>
              <w:t>A</w:t>
            </w:r>
            <w:r w:rsidR="007D7B0D" w:rsidRPr="004A6F6A">
              <w:rPr>
                <w:rFonts w:ascii="Arial" w:hAnsi="Arial" w:cs="Arial"/>
                <w:sz w:val="20"/>
                <w:lang w:val="de-CH"/>
              </w:rPr>
              <w:t>nnahmen</w:t>
            </w:r>
          </w:p>
        </w:tc>
        <w:tc>
          <w:tcPr>
            <w:tcW w:w="7371" w:type="dxa"/>
          </w:tcPr>
          <w:p w14:paraId="052BB9EC" w14:textId="49E9F3B0" w:rsidR="00A176CC" w:rsidRPr="004A6F6A" w:rsidRDefault="007D7B0D" w:rsidP="007D7B0D">
            <w:pPr>
              <w:tabs>
                <w:tab w:val="left" w:pos="284"/>
              </w:tabs>
              <w:spacing w:after="0" w:line="300" w:lineRule="exact"/>
              <w:rPr>
                <w:rFonts w:ascii="Arial" w:hAnsi="Arial" w:cs="Arial"/>
                <w:sz w:val="20"/>
                <w:lang w:val="de-CH"/>
              </w:rPr>
            </w:pPr>
            <w:r w:rsidRPr="004A6F6A">
              <w:rPr>
                <w:rFonts w:ascii="Arial" w:hAnsi="Arial" w:cs="Arial"/>
                <w:sz w:val="20"/>
                <w:lang w:val="de-CH"/>
              </w:rPr>
              <w:t>Lebensdauer</w:t>
            </w:r>
            <w:r w:rsidR="00A176CC" w:rsidRPr="004A6F6A">
              <w:rPr>
                <w:rFonts w:ascii="Arial" w:hAnsi="Arial" w:cs="Arial"/>
                <w:sz w:val="20"/>
                <w:lang w:val="de-CH"/>
              </w:rPr>
              <w:t xml:space="preserve">: </w:t>
            </w:r>
            <w:r w:rsidR="00B20AD9" w:rsidRPr="004A6F6A">
              <w:rPr>
                <w:rFonts w:ascii="Arial" w:hAnsi="Arial" w:cs="Arial"/>
                <w:sz w:val="20"/>
                <w:lang w:val="de-CH"/>
              </w:rPr>
              <w:t>8</w:t>
            </w:r>
            <w:r w:rsidR="00A176CC" w:rsidRPr="004A6F6A">
              <w:rPr>
                <w:rFonts w:ascii="Arial" w:hAnsi="Arial" w:cs="Arial"/>
                <w:sz w:val="20"/>
                <w:lang w:val="de-CH"/>
              </w:rPr>
              <w:t xml:space="preserve"> </w:t>
            </w:r>
            <w:r w:rsidRPr="004A6F6A">
              <w:rPr>
                <w:rFonts w:ascii="Arial" w:hAnsi="Arial" w:cs="Arial"/>
                <w:sz w:val="20"/>
                <w:lang w:val="de-CH"/>
              </w:rPr>
              <w:t>Jahre</w:t>
            </w:r>
          </w:p>
        </w:tc>
      </w:tr>
      <w:tr w:rsidR="00A176CC" w:rsidRPr="004A6F6A" w14:paraId="38E8C550" w14:textId="77777777" w:rsidTr="00D07C2A">
        <w:trPr>
          <w:trHeight w:val="351"/>
        </w:trPr>
        <w:tc>
          <w:tcPr>
            <w:tcW w:w="1701" w:type="dxa"/>
            <w:vMerge/>
            <w:vAlign w:val="center"/>
          </w:tcPr>
          <w:p w14:paraId="7ACC84DD" w14:textId="77777777" w:rsidR="00A176CC" w:rsidRPr="004A6F6A" w:rsidRDefault="00A176CC" w:rsidP="00A176CC">
            <w:pPr>
              <w:spacing w:line="300" w:lineRule="exact"/>
              <w:rPr>
                <w:rFonts w:ascii="Arial" w:hAnsi="Arial" w:cs="Arial"/>
                <w:sz w:val="20"/>
                <w:lang w:val="de-CH"/>
              </w:rPr>
            </w:pPr>
          </w:p>
        </w:tc>
        <w:tc>
          <w:tcPr>
            <w:tcW w:w="7371" w:type="dxa"/>
          </w:tcPr>
          <w:p w14:paraId="13121CD5" w14:textId="59FCB832" w:rsidR="00A176CC" w:rsidRPr="004A6F6A" w:rsidRDefault="007D7B0D" w:rsidP="00D07C2A">
            <w:pPr>
              <w:tabs>
                <w:tab w:val="left" w:pos="284"/>
              </w:tabs>
              <w:spacing w:after="0" w:line="300" w:lineRule="exact"/>
              <w:rPr>
                <w:rFonts w:ascii="Arial" w:hAnsi="Arial" w:cs="Arial"/>
                <w:sz w:val="20"/>
                <w:lang w:val="de-CH"/>
              </w:rPr>
            </w:pPr>
            <w:r w:rsidRPr="004A6F6A">
              <w:rPr>
                <w:rFonts w:ascii="Arial" w:hAnsi="Arial" w:cs="Arial"/>
                <w:sz w:val="20"/>
                <w:lang w:val="de-CH"/>
              </w:rPr>
              <w:t>Stromkosten</w:t>
            </w:r>
            <w:r w:rsidR="00A176CC" w:rsidRPr="004A6F6A">
              <w:rPr>
                <w:rFonts w:ascii="Arial" w:hAnsi="Arial" w:cs="Arial"/>
                <w:sz w:val="20"/>
                <w:lang w:val="de-CH"/>
              </w:rPr>
              <w:t>: 0,20 €/kWh</w:t>
            </w:r>
          </w:p>
        </w:tc>
      </w:tr>
    </w:tbl>
    <w:p w14:paraId="2269E5EB" w14:textId="2D95A95F" w:rsidR="00890ED9" w:rsidRDefault="00890ED9" w:rsidP="004D756B">
      <w:pPr>
        <w:spacing w:before="120" w:after="0" w:line="300" w:lineRule="exact"/>
        <w:rPr>
          <w:rFonts w:ascii="Arial" w:hAnsi="Arial" w:cs="Arial"/>
          <w:sz w:val="20"/>
          <w:lang w:val="de-CH"/>
        </w:rPr>
      </w:pPr>
    </w:p>
    <w:p w14:paraId="618F5EE0" w14:textId="77777777" w:rsidR="00890ED9" w:rsidRDefault="00890ED9">
      <w:pPr>
        <w:spacing w:after="0"/>
        <w:rPr>
          <w:rFonts w:ascii="Arial" w:hAnsi="Arial" w:cs="Arial"/>
          <w:sz w:val="20"/>
          <w:lang w:val="de-CH"/>
        </w:rPr>
      </w:pPr>
      <w:r>
        <w:rPr>
          <w:rFonts w:ascii="Arial" w:hAnsi="Arial" w:cs="Arial"/>
          <w:sz w:val="20"/>
          <w:lang w:val="de-CH"/>
        </w:rPr>
        <w:br w:type="page"/>
      </w:r>
    </w:p>
    <w:p w14:paraId="1D38F82D" w14:textId="77777777" w:rsidR="002E19B8" w:rsidRPr="004A6F6A" w:rsidRDefault="002E19B8" w:rsidP="004D756B">
      <w:pPr>
        <w:spacing w:before="120" w:after="0" w:line="300" w:lineRule="exact"/>
        <w:rPr>
          <w:rFonts w:ascii="Arial" w:hAnsi="Arial" w:cs="Arial"/>
          <w:sz w:val="20"/>
          <w:lang w:val="de-CH"/>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9"/>
        <w:gridCol w:w="1510"/>
        <w:gridCol w:w="898"/>
        <w:gridCol w:w="1186"/>
        <w:gridCol w:w="1131"/>
        <w:gridCol w:w="1644"/>
        <w:gridCol w:w="1339"/>
      </w:tblGrid>
      <w:tr w:rsidR="00C61122" w:rsidRPr="004A6F6A" w14:paraId="56DCA535" w14:textId="77777777" w:rsidTr="00EB6193">
        <w:trPr>
          <w:trHeight w:val="437"/>
          <w:jc w:val="center"/>
        </w:trPr>
        <w:tc>
          <w:tcPr>
            <w:tcW w:w="1472" w:type="dxa"/>
            <w:tcBorders>
              <w:top w:val="nil"/>
              <w:left w:val="nil"/>
              <w:bottom w:val="nil"/>
              <w:right w:val="nil"/>
            </w:tcBorders>
          </w:tcPr>
          <w:p w14:paraId="53A61ADF" w14:textId="77777777" w:rsidR="003709FF" w:rsidRPr="004A6F6A" w:rsidRDefault="003709FF" w:rsidP="003709FF">
            <w:pPr>
              <w:spacing w:before="80" w:after="80"/>
              <w:jc w:val="center"/>
              <w:rPr>
                <w:rFonts w:ascii="Arial" w:hAnsi="Arial" w:cs="Arial"/>
                <w:sz w:val="20"/>
                <w:lang w:val="de-CH"/>
              </w:rPr>
            </w:pPr>
          </w:p>
        </w:tc>
        <w:tc>
          <w:tcPr>
            <w:tcW w:w="1573" w:type="dxa"/>
            <w:tcBorders>
              <w:top w:val="nil"/>
              <w:left w:val="nil"/>
              <w:bottom w:val="nil"/>
              <w:right w:val="single" w:sz="4" w:space="0" w:color="auto"/>
            </w:tcBorders>
            <w:vAlign w:val="center"/>
          </w:tcPr>
          <w:p w14:paraId="2661C730" w14:textId="77777777" w:rsidR="003709FF" w:rsidRPr="004A6F6A" w:rsidRDefault="003709FF" w:rsidP="003709FF">
            <w:pPr>
              <w:spacing w:before="80" w:after="80"/>
              <w:jc w:val="center"/>
              <w:rPr>
                <w:rFonts w:ascii="Arial" w:hAnsi="Arial" w:cs="Arial"/>
                <w:sz w:val="20"/>
                <w:lang w:val="de-CH"/>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0233EAD" w14:textId="4CCEF161" w:rsidR="003709FF" w:rsidRPr="004A6F6A" w:rsidRDefault="003709FF" w:rsidP="008822D7">
            <w:pPr>
              <w:spacing w:before="80" w:after="80"/>
              <w:jc w:val="center"/>
              <w:rPr>
                <w:rFonts w:ascii="Arial" w:hAnsi="Arial" w:cs="Arial"/>
                <w:b/>
                <w:sz w:val="20"/>
                <w:lang w:val="de-CH"/>
              </w:rPr>
            </w:pPr>
            <w:r w:rsidRPr="004A6F6A">
              <w:rPr>
                <w:rFonts w:ascii="Arial" w:hAnsi="Arial" w:cs="Arial"/>
                <w:b/>
                <w:smallCaps/>
                <w:sz w:val="20"/>
                <w:lang w:val="de-CH"/>
              </w:rPr>
              <w:t>Volume</w:t>
            </w:r>
            <w:r w:rsidR="008822D7" w:rsidRPr="004A6F6A">
              <w:rPr>
                <w:rFonts w:ascii="Arial" w:hAnsi="Arial" w:cs="Arial"/>
                <w:b/>
                <w:smallCaps/>
                <w:sz w:val="20"/>
                <w:lang w:val="de-CH"/>
              </w:rPr>
              <w:t>n</w:t>
            </w:r>
            <w:r w:rsidRPr="004A6F6A">
              <w:rPr>
                <w:rFonts w:ascii="Arial" w:hAnsi="Arial" w:cs="Arial"/>
                <w:b/>
                <w:smallCaps/>
                <w:sz w:val="20"/>
                <w:lang w:val="de-CH"/>
              </w:rPr>
              <w:t xml:space="preserve">  </w:t>
            </w:r>
            <w:r w:rsidRPr="004A6F6A">
              <w:rPr>
                <w:rFonts w:ascii="Arial" w:hAnsi="Arial" w:cs="Arial"/>
                <w:b/>
                <w:sz w:val="20"/>
                <w:lang w:val="de-CH"/>
              </w:rPr>
              <w:t xml:space="preserve">      (</w:t>
            </w:r>
            <w:r w:rsidR="008822D7" w:rsidRPr="004A6F6A">
              <w:rPr>
                <w:rFonts w:ascii="Arial" w:hAnsi="Arial" w:cs="Arial"/>
                <w:b/>
                <w:sz w:val="20"/>
                <w:lang w:val="de-CH"/>
              </w:rPr>
              <w:t>Liter</w:t>
            </w:r>
            <w:r w:rsidRPr="004A6F6A">
              <w:rPr>
                <w:rFonts w:ascii="Arial" w:hAnsi="Arial" w:cs="Arial"/>
                <w:b/>
                <w:sz w:val="20"/>
                <w:lang w:val="de-CH"/>
              </w:rPr>
              <w: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3283C34" w14:textId="5DBC9B7D" w:rsidR="003709FF" w:rsidRPr="004A6F6A" w:rsidRDefault="008822D7" w:rsidP="00C96B82">
            <w:pPr>
              <w:spacing w:before="80" w:after="80"/>
              <w:jc w:val="center"/>
              <w:rPr>
                <w:rFonts w:ascii="Arial" w:hAnsi="Arial" w:cs="Arial"/>
                <w:b/>
                <w:smallCaps/>
                <w:sz w:val="20"/>
                <w:lang w:val="de-CH"/>
              </w:rPr>
            </w:pPr>
            <w:r w:rsidRPr="004A6F6A">
              <w:rPr>
                <w:rFonts w:ascii="Arial" w:hAnsi="Arial" w:cs="Arial"/>
                <w:b/>
                <w:smallCaps/>
                <w:sz w:val="20"/>
                <w:lang w:val="de-CH"/>
              </w:rPr>
              <w:t>k</w:t>
            </w:r>
            <w:r w:rsidR="00C96B82" w:rsidRPr="004A6F6A">
              <w:rPr>
                <w:rFonts w:ascii="Arial" w:hAnsi="Arial" w:cs="Arial"/>
                <w:b/>
                <w:smallCaps/>
                <w:sz w:val="20"/>
                <w:lang w:val="de-CH"/>
              </w:rPr>
              <w:t>älte</w:t>
            </w:r>
            <w:r w:rsidRPr="004A6F6A">
              <w:rPr>
                <w:rFonts w:ascii="Arial" w:hAnsi="Arial" w:cs="Arial"/>
                <w:b/>
                <w:smallCaps/>
                <w:sz w:val="20"/>
                <w:lang w:val="de-CH"/>
              </w:rPr>
              <w:t>mittel</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99A6A10" w14:textId="3FBE88BF" w:rsidR="003709FF" w:rsidRPr="004A6F6A" w:rsidRDefault="008822D7" w:rsidP="008822D7">
            <w:pPr>
              <w:spacing w:before="80" w:after="80"/>
              <w:jc w:val="center"/>
              <w:rPr>
                <w:rFonts w:ascii="Arial" w:hAnsi="Arial" w:cs="Arial"/>
                <w:b/>
                <w:sz w:val="20"/>
                <w:lang w:val="de-CH"/>
              </w:rPr>
            </w:pPr>
            <w:r w:rsidRPr="004A6F6A">
              <w:rPr>
                <w:rFonts w:ascii="Arial" w:hAnsi="Arial" w:cs="Arial"/>
                <w:b/>
                <w:smallCaps/>
                <w:sz w:val="20"/>
                <w:lang w:val="de-CH"/>
              </w:rPr>
              <w:t>Energie</w:t>
            </w:r>
            <w:r w:rsidR="003709FF" w:rsidRPr="004A6F6A">
              <w:rPr>
                <w:rFonts w:ascii="Arial" w:hAnsi="Arial" w:cs="Arial"/>
                <w:b/>
                <w:smallCaps/>
                <w:sz w:val="20"/>
                <w:lang w:val="de-CH"/>
              </w:rPr>
              <w:t xml:space="preserve"> </w:t>
            </w:r>
            <w:r w:rsidR="003709FF" w:rsidRPr="004A6F6A">
              <w:rPr>
                <w:rFonts w:ascii="Arial" w:hAnsi="Arial" w:cs="Arial"/>
                <w:b/>
                <w:sz w:val="20"/>
                <w:lang w:val="de-CH"/>
              </w:rPr>
              <w:t>(kWh/</w:t>
            </w:r>
            <w:r w:rsidRPr="004A6F6A">
              <w:rPr>
                <w:rFonts w:ascii="Arial" w:hAnsi="Arial" w:cs="Arial"/>
                <w:b/>
                <w:sz w:val="20"/>
                <w:lang w:val="de-CH"/>
              </w:rPr>
              <w:t>Jahr</w:t>
            </w:r>
            <w:r w:rsidR="003709FF" w:rsidRPr="004A6F6A">
              <w:rPr>
                <w:rFonts w:ascii="Arial" w:hAnsi="Arial" w:cs="Arial"/>
                <w:b/>
                <w:sz w:val="20"/>
                <w:lang w:val="de-CH"/>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3B31E" w14:textId="46453C47" w:rsidR="003709FF" w:rsidRPr="004A6F6A" w:rsidRDefault="008822D7" w:rsidP="008822D7">
            <w:pPr>
              <w:spacing w:before="80" w:after="80"/>
              <w:jc w:val="center"/>
              <w:rPr>
                <w:rFonts w:ascii="Arial" w:hAnsi="Arial" w:cs="Arial"/>
                <w:b/>
                <w:sz w:val="20"/>
                <w:lang w:val="de-CH"/>
              </w:rPr>
            </w:pPr>
            <w:r w:rsidRPr="004A6F6A">
              <w:rPr>
                <w:rFonts w:ascii="Arial" w:hAnsi="Arial" w:cs="Arial"/>
                <w:b/>
                <w:smallCaps/>
                <w:sz w:val="20"/>
                <w:lang w:val="de-CH"/>
              </w:rPr>
              <w:t>stromkosten</w:t>
            </w:r>
            <w:r w:rsidR="003709FF" w:rsidRPr="004A6F6A">
              <w:rPr>
                <w:rFonts w:ascii="Arial" w:hAnsi="Arial" w:cs="Arial"/>
                <w:b/>
                <w:sz w:val="20"/>
                <w:lang w:val="de-CH"/>
              </w:rPr>
              <w:t xml:space="preserve"> (€ in 8 </w:t>
            </w:r>
            <w:r w:rsidRPr="004A6F6A">
              <w:rPr>
                <w:rFonts w:ascii="Arial" w:hAnsi="Arial" w:cs="Arial"/>
                <w:b/>
                <w:sz w:val="20"/>
                <w:lang w:val="de-CH"/>
              </w:rPr>
              <w:t>Jahren</w:t>
            </w:r>
            <w:r w:rsidR="003709FF" w:rsidRPr="004A6F6A">
              <w:rPr>
                <w:rFonts w:ascii="Arial" w:hAnsi="Arial" w:cs="Arial"/>
                <w:b/>
                <w:sz w:val="20"/>
                <w:lang w:val="de-CH"/>
              </w:rPr>
              <w:t>)</w:t>
            </w:r>
          </w:p>
        </w:tc>
        <w:tc>
          <w:tcPr>
            <w:tcW w:w="13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5B4E6D" w14:textId="383CE742" w:rsidR="003709FF" w:rsidRPr="004A6F6A" w:rsidRDefault="008822D7" w:rsidP="008822D7">
            <w:pPr>
              <w:spacing w:before="80" w:after="80"/>
              <w:jc w:val="center"/>
              <w:rPr>
                <w:rFonts w:ascii="Arial" w:hAnsi="Arial" w:cs="Arial"/>
                <w:b/>
                <w:sz w:val="20"/>
                <w:lang w:val="de-CH"/>
              </w:rPr>
            </w:pPr>
            <w:r w:rsidRPr="004A6F6A">
              <w:rPr>
                <w:rFonts w:ascii="Arial" w:hAnsi="Arial" w:cs="Arial"/>
                <w:b/>
                <w:smallCaps/>
                <w:sz w:val="20"/>
                <w:lang w:val="de-CH"/>
              </w:rPr>
              <w:t>einsparungen</w:t>
            </w:r>
            <w:r w:rsidR="003709FF" w:rsidRPr="004A6F6A">
              <w:rPr>
                <w:rFonts w:ascii="Arial" w:hAnsi="Arial" w:cs="Arial"/>
                <w:b/>
                <w:smallCaps/>
                <w:sz w:val="20"/>
                <w:lang w:val="de-CH"/>
              </w:rPr>
              <w:t xml:space="preserve"> </w:t>
            </w:r>
            <w:r w:rsidRPr="004A6F6A">
              <w:rPr>
                <w:rFonts w:ascii="Arial" w:hAnsi="Arial" w:cs="Arial"/>
                <w:b/>
                <w:sz w:val="20"/>
                <w:lang w:val="de-CH"/>
              </w:rPr>
              <w:t xml:space="preserve">             (€ in 8 Jahren</w:t>
            </w:r>
            <w:r w:rsidR="003709FF" w:rsidRPr="004A6F6A">
              <w:rPr>
                <w:rFonts w:ascii="Arial" w:hAnsi="Arial" w:cs="Arial"/>
                <w:b/>
                <w:sz w:val="20"/>
                <w:lang w:val="de-CH"/>
              </w:rPr>
              <w:t>)</w:t>
            </w:r>
          </w:p>
        </w:tc>
      </w:tr>
      <w:tr w:rsidR="00C61122" w:rsidRPr="004A6F6A" w14:paraId="382D7711" w14:textId="77777777" w:rsidTr="00EB6193">
        <w:trPr>
          <w:trHeight w:val="170"/>
          <w:jc w:val="center"/>
        </w:trPr>
        <w:tc>
          <w:tcPr>
            <w:tcW w:w="1472" w:type="dxa"/>
            <w:tcBorders>
              <w:top w:val="nil"/>
              <w:left w:val="nil"/>
              <w:bottom w:val="single" w:sz="4" w:space="0" w:color="auto"/>
              <w:right w:val="nil"/>
            </w:tcBorders>
            <w:shd w:val="clear" w:color="auto" w:fill="auto"/>
            <w:vAlign w:val="center"/>
          </w:tcPr>
          <w:p w14:paraId="69BAB499" w14:textId="77777777" w:rsidR="00785F24" w:rsidRPr="004A6F6A" w:rsidRDefault="00785F24" w:rsidP="00785F24">
            <w:pPr>
              <w:spacing w:after="0"/>
              <w:jc w:val="center"/>
              <w:rPr>
                <w:rFonts w:ascii="Arial" w:hAnsi="Arial" w:cs="Arial"/>
                <w:b/>
                <w:smallCaps/>
                <w:sz w:val="4"/>
                <w:szCs w:val="4"/>
                <w:lang w:val="de-CH"/>
              </w:rPr>
            </w:pPr>
          </w:p>
        </w:tc>
        <w:tc>
          <w:tcPr>
            <w:tcW w:w="1573" w:type="dxa"/>
            <w:tcBorders>
              <w:top w:val="nil"/>
              <w:left w:val="nil"/>
              <w:bottom w:val="single" w:sz="4" w:space="0" w:color="auto"/>
              <w:right w:val="nil"/>
            </w:tcBorders>
            <w:shd w:val="clear" w:color="auto" w:fill="auto"/>
            <w:vAlign w:val="center"/>
          </w:tcPr>
          <w:p w14:paraId="3AAF4353" w14:textId="77777777" w:rsidR="00785F24" w:rsidRPr="004A6F6A" w:rsidRDefault="00785F24" w:rsidP="00785F24">
            <w:pPr>
              <w:spacing w:after="0"/>
              <w:jc w:val="center"/>
              <w:rPr>
                <w:rFonts w:ascii="Arial" w:hAnsi="Arial" w:cs="Arial"/>
                <w:b/>
                <w:smallCaps/>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70B696A6" w14:textId="77777777" w:rsidR="00785F24" w:rsidRPr="004A6F6A" w:rsidRDefault="00785F24" w:rsidP="00785F24">
            <w:pPr>
              <w:spacing w:after="0"/>
              <w:jc w:val="center"/>
              <w:rPr>
                <w:rFonts w:ascii="Arial" w:hAnsi="Arial" w:cs="Arial"/>
                <w:b/>
                <w:smallCaps/>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27BE53CB" w14:textId="77777777" w:rsidR="00785F24" w:rsidRPr="004A6F6A" w:rsidRDefault="00785F24" w:rsidP="00785F24">
            <w:pPr>
              <w:spacing w:after="0"/>
              <w:jc w:val="center"/>
              <w:rPr>
                <w:rFonts w:ascii="Arial" w:hAnsi="Arial" w:cs="Arial"/>
                <w:b/>
                <w:smallCaps/>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4BA16564" w14:textId="77777777" w:rsidR="00785F24" w:rsidRPr="004A6F6A" w:rsidRDefault="00785F24" w:rsidP="00785F24">
            <w:pPr>
              <w:spacing w:after="0"/>
              <w:jc w:val="center"/>
              <w:rPr>
                <w:rFonts w:ascii="Arial" w:hAnsi="Arial" w:cs="Arial"/>
                <w:b/>
                <w:smallCaps/>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09BB9495" w14:textId="77777777" w:rsidR="00785F24" w:rsidRPr="004A6F6A" w:rsidRDefault="00785F24" w:rsidP="00785F24">
            <w:pPr>
              <w:spacing w:after="0"/>
              <w:jc w:val="center"/>
              <w:rPr>
                <w:rFonts w:ascii="Arial" w:hAnsi="Arial" w:cs="Arial"/>
                <w:b/>
                <w:smallCaps/>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7C3FD724" w14:textId="77777777" w:rsidR="00785F24" w:rsidRPr="004A6F6A" w:rsidRDefault="00785F24" w:rsidP="00785F24">
            <w:pPr>
              <w:spacing w:after="0"/>
              <w:jc w:val="center"/>
              <w:rPr>
                <w:rFonts w:ascii="Arial" w:hAnsi="Arial" w:cs="Arial"/>
                <w:b/>
                <w:smallCaps/>
                <w:sz w:val="4"/>
                <w:szCs w:val="4"/>
                <w:lang w:val="de-CH"/>
              </w:rPr>
            </w:pPr>
          </w:p>
        </w:tc>
      </w:tr>
      <w:tr w:rsidR="007D3D67" w:rsidRPr="004A6F6A" w14:paraId="1862DC6F" w14:textId="77777777" w:rsidTr="00EB6193">
        <w:trPr>
          <w:trHeight w:val="454"/>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433D8BBC" w14:textId="6A5AC2E8" w:rsidR="003709F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lager- kühlschränke unterbau</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B268CDB" w14:textId="73E2F3DF" w:rsidR="003709FF" w:rsidRPr="004A6F6A" w:rsidRDefault="003709F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w:t>
            </w:r>
            <w:r w:rsidRPr="004A6F6A">
              <w:rPr>
                <w:rFonts w:ascii="Arial" w:hAnsi="Arial" w:cs="Arial"/>
                <w:sz w:val="20"/>
                <w:lang w:val="de-CH"/>
              </w:rPr>
              <w:t>odel</w:t>
            </w:r>
            <w:r w:rsidR="006F4127" w:rsidRPr="004A6F6A">
              <w:rPr>
                <w:rFonts w:ascii="Arial" w:hAnsi="Arial" w:cs="Arial"/>
                <w:sz w:val="20"/>
                <w:lang w:val="de-CH"/>
              </w:rPr>
              <w:t>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0F67412" w14:textId="77777777" w:rsidR="003709FF" w:rsidRPr="004A6F6A" w:rsidRDefault="00632C21" w:rsidP="002E19B8">
            <w:pPr>
              <w:spacing w:before="80" w:after="80"/>
              <w:jc w:val="center"/>
              <w:rPr>
                <w:rFonts w:ascii="Arial" w:hAnsi="Arial" w:cs="Arial"/>
                <w:sz w:val="20"/>
                <w:lang w:val="de-CH"/>
              </w:rPr>
            </w:pPr>
            <w:r w:rsidRPr="004A6F6A">
              <w:rPr>
                <w:rFonts w:ascii="Arial" w:hAnsi="Arial" w:cs="Arial"/>
                <w:sz w:val="20"/>
                <w:lang w:val="de-CH"/>
              </w:rPr>
              <w:t>111</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9CF8719"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R600a</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97E722B"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394</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2EEC7C9" w14:textId="77777777" w:rsidR="003709F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630</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1D7311F5" w14:textId="0F98190B" w:rsidR="00785F24" w:rsidRPr="004A6F6A" w:rsidRDefault="007A604B" w:rsidP="0087697F">
            <w:pPr>
              <w:spacing w:before="80" w:after="80"/>
              <w:jc w:val="center"/>
              <w:rPr>
                <w:rFonts w:ascii="Arial" w:hAnsi="Arial" w:cs="Arial"/>
                <w:b/>
                <w:sz w:val="20"/>
                <w:lang w:val="de-CH"/>
              </w:rPr>
            </w:pPr>
            <w:r w:rsidRPr="004A6F6A">
              <w:rPr>
                <w:rFonts w:ascii="Arial" w:hAnsi="Arial" w:cs="Arial"/>
                <w:b/>
                <w:sz w:val="20"/>
                <w:lang w:val="de-CH"/>
              </w:rPr>
              <w:t>56% Energie</w:t>
            </w:r>
            <w:r w:rsidR="003D12E4">
              <w:rPr>
                <w:rFonts w:ascii="Arial" w:hAnsi="Arial" w:cs="Arial"/>
                <w:b/>
                <w:sz w:val="20"/>
                <w:lang w:val="de-CH"/>
              </w:rPr>
              <w:t xml:space="preserve"> oder</w:t>
            </w:r>
          </w:p>
          <w:p w14:paraId="6284B6BA" w14:textId="5905828D" w:rsidR="003709FF" w:rsidRPr="004A6F6A" w:rsidRDefault="00785F24" w:rsidP="007A604B">
            <w:pPr>
              <w:spacing w:before="80" w:after="80"/>
              <w:jc w:val="center"/>
              <w:rPr>
                <w:rFonts w:ascii="Arial" w:hAnsi="Arial" w:cs="Arial"/>
                <w:sz w:val="20"/>
                <w:lang w:val="de-CH"/>
              </w:rPr>
            </w:pPr>
            <w:r w:rsidRPr="004A6F6A">
              <w:rPr>
                <w:rFonts w:ascii="Arial" w:hAnsi="Arial" w:cs="Arial"/>
                <w:b/>
                <w:sz w:val="20"/>
                <w:lang w:val="de-CH"/>
              </w:rPr>
              <w:t>810 €</w:t>
            </w:r>
            <w:r w:rsidR="003D12E4">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24C5F9EA" w14:textId="77777777" w:rsidTr="00EB6193">
        <w:trPr>
          <w:trHeight w:val="437"/>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23AF4027" w14:textId="77777777" w:rsidR="003709FF" w:rsidRPr="004A6F6A" w:rsidRDefault="003709F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53CE9FE" w14:textId="17991A44" w:rsidR="003709FF" w:rsidRPr="004A6F6A" w:rsidRDefault="003709FF" w:rsidP="007D3D67">
            <w:pPr>
              <w:spacing w:before="80" w:after="80"/>
              <w:jc w:val="center"/>
              <w:rPr>
                <w:rFonts w:ascii="Arial" w:hAnsi="Arial" w:cs="Arial"/>
                <w:sz w:val="20"/>
                <w:lang w:val="de-CH"/>
              </w:rPr>
            </w:pPr>
            <w:r w:rsidRPr="004A6F6A">
              <w:rPr>
                <w:rFonts w:ascii="Arial" w:hAnsi="Arial" w:cs="Arial"/>
                <w:sz w:val="20"/>
                <w:lang w:val="de-CH"/>
              </w:rPr>
              <w:t>Ineffi</w:t>
            </w:r>
            <w:r w:rsidR="007D3D67" w:rsidRPr="004A6F6A">
              <w:rPr>
                <w:rFonts w:ascii="Arial" w:hAnsi="Arial" w:cs="Arial"/>
                <w:sz w:val="20"/>
                <w:lang w:val="de-CH"/>
              </w:rPr>
              <w:t>zientes M</w:t>
            </w:r>
            <w:r w:rsidRPr="004A6F6A">
              <w:rPr>
                <w:rFonts w:ascii="Arial" w:hAnsi="Arial" w:cs="Arial"/>
                <w:sz w:val="20"/>
                <w:lang w:val="de-CH"/>
              </w:rPr>
              <w:t>odel</w:t>
            </w:r>
            <w:r w:rsidR="007D3D67" w:rsidRPr="004A6F6A">
              <w:rPr>
                <w:rFonts w:ascii="Arial" w:hAnsi="Arial" w:cs="Arial"/>
                <w:sz w:val="20"/>
                <w:lang w:val="de-CH"/>
              </w:rPr>
              <w:t>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CE9763C"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150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369C826"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C2FFFF2"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900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87AABDA" w14:textId="77777777" w:rsidR="003709F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1440</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051F81DF" w14:textId="77777777" w:rsidR="003709FF" w:rsidRPr="004A6F6A" w:rsidRDefault="003709FF" w:rsidP="0087697F">
            <w:pPr>
              <w:spacing w:before="80" w:after="80"/>
              <w:jc w:val="center"/>
              <w:rPr>
                <w:rFonts w:ascii="Arial" w:hAnsi="Arial" w:cs="Arial"/>
                <w:sz w:val="20"/>
                <w:lang w:val="de-CH"/>
              </w:rPr>
            </w:pPr>
          </w:p>
        </w:tc>
      </w:tr>
      <w:tr w:rsidR="00C61122" w:rsidRPr="004A6F6A" w14:paraId="2C958C49"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5A115ECC"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676E9B50"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194938C9"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29144000"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08E816B2"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4ABB6435"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12003247" w14:textId="77777777" w:rsidR="003709FF" w:rsidRPr="004A6F6A" w:rsidRDefault="003709FF" w:rsidP="0087697F">
            <w:pPr>
              <w:spacing w:after="0"/>
              <w:jc w:val="center"/>
              <w:rPr>
                <w:rFonts w:ascii="Arial" w:hAnsi="Arial" w:cs="Arial"/>
                <w:sz w:val="4"/>
                <w:szCs w:val="4"/>
                <w:lang w:val="de-CH"/>
              </w:rPr>
            </w:pPr>
          </w:p>
        </w:tc>
      </w:tr>
      <w:tr w:rsidR="007D3D67" w:rsidRPr="004A6F6A" w14:paraId="7A7F0349"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003392BB" w14:textId="4C2B043A" w:rsidR="003709F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lager kühlschränke</w:t>
            </w:r>
            <w:r w:rsidR="00120C15" w:rsidRPr="004A6F6A">
              <w:rPr>
                <w:rFonts w:ascii="Arial" w:hAnsi="Arial" w:cs="Arial"/>
                <w:b/>
                <w:smallCaps/>
                <w:sz w:val="20"/>
                <w:lang w:val="de-CH"/>
              </w:rPr>
              <w:t xml:space="preserve"> 1-</w:t>
            </w:r>
            <w:r w:rsidRPr="004A6F6A">
              <w:rPr>
                <w:rFonts w:ascii="Arial" w:hAnsi="Arial" w:cs="Arial"/>
                <w:b/>
                <w:smallCaps/>
                <w:sz w:val="20"/>
                <w:lang w:val="de-CH"/>
              </w:rPr>
              <w:t>türig</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590CAFA" w14:textId="50FD8D7A" w:rsidR="003709FF" w:rsidRPr="004A6F6A" w:rsidRDefault="003709F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EC7B7C2"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458</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EE154A9"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R600a</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579A04C"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285</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60779B3" w14:textId="77777777" w:rsidR="003709F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456</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67D485B1" w14:textId="436E46F8" w:rsidR="00785F24" w:rsidRPr="004A6F6A" w:rsidRDefault="00785F24" w:rsidP="0087697F">
            <w:pPr>
              <w:spacing w:before="80" w:after="80"/>
              <w:jc w:val="center"/>
              <w:rPr>
                <w:rFonts w:ascii="Arial" w:hAnsi="Arial" w:cs="Arial"/>
                <w:b/>
                <w:sz w:val="20"/>
                <w:lang w:val="de-CH"/>
              </w:rPr>
            </w:pPr>
            <w:r w:rsidRPr="004A6F6A">
              <w:rPr>
                <w:rFonts w:ascii="Arial" w:hAnsi="Arial" w:cs="Arial"/>
                <w:b/>
                <w:sz w:val="20"/>
                <w:lang w:val="de-CH"/>
              </w:rPr>
              <w:t xml:space="preserve">79% </w:t>
            </w:r>
            <w:r w:rsidR="007A604B" w:rsidRPr="004A6F6A">
              <w:rPr>
                <w:rFonts w:ascii="Arial" w:hAnsi="Arial" w:cs="Arial"/>
                <w:b/>
                <w:sz w:val="20"/>
                <w:lang w:val="de-CH"/>
              </w:rPr>
              <w:t>Energie</w:t>
            </w:r>
            <w:r w:rsidR="003D12E4">
              <w:rPr>
                <w:rFonts w:ascii="Arial" w:hAnsi="Arial" w:cs="Arial"/>
                <w:b/>
                <w:sz w:val="20"/>
                <w:lang w:val="de-CH"/>
              </w:rPr>
              <w:t xml:space="preserve"> oder</w:t>
            </w:r>
          </w:p>
          <w:p w14:paraId="5F19C3F2" w14:textId="78A57993" w:rsidR="003709FF" w:rsidRPr="004A6F6A" w:rsidRDefault="00785F24" w:rsidP="00785F24">
            <w:pPr>
              <w:spacing w:before="80" w:after="80"/>
              <w:jc w:val="center"/>
              <w:rPr>
                <w:rFonts w:ascii="Arial" w:hAnsi="Arial" w:cs="Arial"/>
                <w:sz w:val="20"/>
                <w:lang w:val="de-CH"/>
              </w:rPr>
            </w:pPr>
            <w:r w:rsidRPr="004A6F6A">
              <w:rPr>
                <w:rFonts w:ascii="Arial" w:hAnsi="Arial" w:cs="Arial"/>
                <w:b/>
                <w:sz w:val="20"/>
                <w:lang w:val="de-CH"/>
              </w:rPr>
              <w:t>1701 €</w:t>
            </w:r>
            <w:r w:rsidR="003D12E4">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4B4AF17D"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75AE08B1" w14:textId="77777777" w:rsidR="003709FF" w:rsidRPr="004A6F6A" w:rsidRDefault="003709F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0907433" w14:textId="48349618" w:rsidR="003709F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0C692C8"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CF9DCB8"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895656C" w14:textId="77777777" w:rsidR="003709F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1348</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660AD44" w14:textId="77777777" w:rsidR="003709F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2157</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45E3B2B0" w14:textId="77777777" w:rsidR="003709FF" w:rsidRPr="004A6F6A" w:rsidRDefault="003709FF" w:rsidP="0087697F">
            <w:pPr>
              <w:spacing w:before="80" w:after="80"/>
              <w:jc w:val="center"/>
              <w:rPr>
                <w:rFonts w:ascii="Arial" w:hAnsi="Arial" w:cs="Arial"/>
                <w:sz w:val="20"/>
                <w:lang w:val="de-CH"/>
              </w:rPr>
            </w:pPr>
          </w:p>
        </w:tc>
      </w:tr>
      <w:tr w:rsidR="00C61122" w:rsidRPr="004A6F6A" w14:paraId="1A319B79"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151F234D"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669A011C"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3D297B98"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7B7749B0"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2A52CC1E"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456D5305"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0E16C288" w14:textId="77777777" w:rsidR="003709FF" w:rsidRPr="004A6F6A" w:rsidRDefault="003709FF" w:rsidP="0087697F">
            <w:pPr>
              <w:spacing w:after="0"/>
              <w:jc w:val="center"/>
              <w:rPr>
                <w:rFonts w:ascii="Arial" w:hAnsi="Arial" w:cs="Arial"/>
                <w:sz w:val="4"/>
                <w:szCs w:val="4"/>
                <w:lang w:val="de-CH"/>
              </w:rPr>
            </w:pPr>
          </w:p>
        </w:tc>
      </w:tr>
      <w:tr w:rsidR="007D3D67" w:rsidRPr="004A6F6A" w14:paraId="643D0CD5"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7C26300B" w14:textId="086A97E7" w:rsidR="0087697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 xml:space="preserve">lager </w:t>
            </w:r>
            <w:r w:rsidR="0087697F" w:rsidRPr="004A6F6A">
              <w:rPr>
                <w:rFonts w:ascii="Arial" w:hAnsi="Arial" w:cs="Arial"/>
                <w:b/>
                <w:smallCaps/>
                <w:sz w:val="20"/>
                <w:lang w:val="de-CH"/>
              </w:rPr>
              <w:t xml:space="preserve"> </w:t>
            </w:r>
            <w:r w:rsidRPr="004A6F6A">
              <w:rPr>
                <w:rFonts w:ascii="Arial" w:hAnsi="Arial" w:cs="Arial"/>
                <w:b/>
                <w:smallCaps/>
                <w:sz w:val="20"/>
                <w:lang w:val="de-CH"/>
              </w:rPr>
              <w:t xml:space="preserve">kühlschränke </w:t>
            </w:r>
            <w:r w:rsidR="0087697F" w:rsidRPr="004A6F6A">
              <w:rPr>
                <w:rFonts w:ascii="Arial" w:hAnsi="Arial" w:cs="Arial"/>
                <w:b/>
                <w:smallCaps/>
                <w:sz w:val="20"/>
                <w:lang w:val="de-CH"/>
              </w:rPr>
              <w:t>2-</w:t>
            </w:r>
            <w:r w:rsidRPr="004A6F6A">
              <w:rPr>
                <w:rFonts w:ascii="Arial" w:hAnsi="Arial" w:cs="Arial"/>
                <w:b/>
                <w:smallCaps/>
                <w:sz w:val="20"/>
                <w:lang w:val="de-CH"/>
              </w:rPr>
              <w:t>türig</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00E13F3" w14:textId="0F366A19" w:rsidR="0087697F" w:rsidRPr="004A6F6A" w:rsidRDefault="0087697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7203828"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826</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A171911"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3298667"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730</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B160678"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1168</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3702F68C" w14:textId="7F35E24D" w:rsidR="00785F24" w:rsidRPr="004A6F6A" w:rsidRDefault="00785F24" w:rsidP="0087697F">
            <w:pPr>
              <w:spacing w:before="80" w:after="80"/>
              <w:jc w:val="center"/>
              <w:rPr>
                <w:rFonts w:ascii="Arial" w:hAnsi="Arial" w:cs="Arial"/>
                <w:b/>
                <w:sz w:val="20"/>
                <w:lang w:val="de-CH"/>
              </w:rPr>
            </w:pPr>
            <w:r w:rsidRPr="004A6F6A">
              <w:rPr>
                <w:rFonts w:ascii="Arial" w:hAnsi="Arial" w:cs="Arial"/>
                <w:b/>
                <w:sz w:val="20"/>
                <w:lang w:val="de-CH"/>
              </w:rPr>
              <w:t xml:space="preserve">65% </w:t>
            </w:r>
            <w:r w:rsidR="007A604B" w:rsidRPr="004A6F6A">
              <w:rPr>
                <w:rFonts w:ascii="Arial" w:hAnsi="Arial" w:cs="Arial"/>
                <w:b/>
                <w:sz w:val="20"/>
                <w:lang w:val="de-CH"/>
              </w:rPr>
              <w:t>Energie</w:t>
            </w:r>
            <w:r w:rsidR="00537F38">
              <w:rPr>
                <w:rFonts w:ascii="Arial" w:hAnsi="Arial" w:cs="Arial"/>
                <w:b/>
                <w:sz w:val="20"/>
                <w:lang w:val="de-CH"/>
              </w:rPr>
              <w:t xml:space="preserve"> oder</w:t>
            </w:r>
          </w:p>
          <w:p w14:paraId="07B9213E" w14:textId="5137A560" w:rsidR="0087697F" w:rsidRPr="004A6F6A" w:rsidRDefault="00785F24" w:rsidP="00537F38">
            <w:pPr>
              <w:spacing w:before="80" w:after="80"/>
              <w:jc w:val="center"/>
              <w:rPr>
                <w:rFonts w:ascii="Arial" w:hAnsi="Arial" w:cs="Arial"/>
                <w:b/>
                <w:sz w:val="20"/>
                <w:lang w:val="de-CH"/>
              </w:rPr>
            </w:pPr>
            <w:r w:rsidRPr="004A6F6A">
              <w:rPr>
                <w:rFonts w:ascii="Arial" w:hAnsi="Arial" w:cs="Arial"/>
                <w:b/>
                <w:sz w:val="20"/>
                <w:lang w:val="de-CH"/>
              </w:rPr>
              <w:t xml:space="preserve">2173 </w:t>
            </w:r>
            <w:r w:rsidR="00537F38" w:rsidRPr="004A6F6A">
              <w:rPr>
                <w:rFonts w:ascii="Arial" w:hAnsi="Arial" w:cs="Arial"/>
                <w:b/>
                <w:sz w:val="20"/>
                <w:lang w:val="de-CH"/>
              </w:rPr>
              <w:t>€</w:t>
            </w:r>
            <w:r w:rsidR="00537F38">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558A434E"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152221E5" w14:textId="77777777" w:rsidR="0087697F" w:rsidRPr="004A6F6A" w:rsidRDefault="0087697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97B11DA" w14:textId="4D080855" w:rsidR="0087697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168B2DB"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900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8A27386"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B3687BC"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2088</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6023001"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3341</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2CF8881B" w14:textId="77777777" w:rsidR="0087697F" w:rsidRPr="004A6F6A" w:rsidRDefault="0087697F" w:rsidP="0087697F">
            <w:pPr>
              <w:spacing w:before="80" w:after="80"/>
              <w:jc w:val="center"/>
              <w:rPr>
                <w:rFonts w:ascii="Arial" w:hAnsi="Arial" w:cs="Arial"/>
                <w:b/>
                <w:sz w:val="20"/>
                <w:lang w:val="de-CH"/>
              </w:rPr>
            </w:pPr>
          </w:p>
        </w:tc>
      </w:tr>
      <w:tr w:rsidR="00C61122" w:rsidRPr="004A6F6A" w14:paraId="622BC9B8"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3444FCD3"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55A3FD4C"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0F3933DD"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2087644D"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051FAE99"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2B79E825"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7ECB8EA2" w14:textId="77777777" w:rsidR="003709FF" w:rsidRPr="004A6F6A" w:rsidRDefault="003709FF" w:rsidP="0087697F">
            <w:pPr>
              <w:spacing w:after="0"/>
              <w:jc w:val="center"/>
              <w:rPr>
                <w:rFonts w:ascii="Arial" w:hAnsi="Arial" w:cs="Arial"/>
                <w:b/>
                <w:sz w:val="4"/>
                <w:szCs w:val="4"/>
                <w:lang w:val="de-CH"/>
              </w:rPr>
            </w:pPr>
          </w:p>
        </w:tc>
      </w:tr>
      <w:tr w:rsidR="007D3D67" w:rsidRPr="004A6F6A" w14:paraId="12FE1665"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44E69533" w14:textId="43771E1F" w:rsidR="0087697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lager gefrierschränke unterbau</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CF69AF2" w14:textId="1390144F" w:rsidR="0087697F" w:rsidRPr="004A6F6A" w:rsidRDefault="0087697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BA31272"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133</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A07AC21"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R600a</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3634C9F"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504</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37F596A"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806</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6795EF54" w14:textId="5ED02206" w:rsidR="00785F24" w:rsidRPr="004A6F6A" w:rsidRDefault="00FA3913" w:rsidP="0087697F">
            <w:pPr>
              <w:spacing w:before="80" w:after="80"/>
              <w:jc w:val="center"/>
              <w:rPr>
                <w:rFonts w:ascii="Arial" w:hAnsi="Arial" w:cs="Arial"/>
                <w:b/>
                <w:sz w:val="20"/>
                <w:lang w:val="de-CH"/>
              </w:rPr>
            </w:pPr>
            <w:r w:rsidRPr="004A6F6A">
              <w:rPr>
                <w:rFonts w:ascii="Arial" w:hAnsi="Arial" w:cs="Arial"/>
                <w:b/>
                <w:sz w:val="20"/>
                <w:lang w:val="de-CH"/>
              </w:rPr>
              <w:t xml:space="preserve">57% </w:t>
            </w:r>
            <w:r w:rsidR="007A604B" w:rsidRPr="004A6F6A">
              <w:rPr>
                <w:rFonts w:ascii="Arial" w:hAnsi="Arial" w:cs="Arial"/>
                <w:b/>
                <w:sz w:val="20"/>
                <w:lang w:val="de-CH"/>
              </w:rPr>
              <w:t>Energie</w:t>
            </w:r>
            <w:r w:rsidR="00537F38">
              <w:rPr>
                <w:rFonts w:ascii="Arial" w:hAnsi="Arial" w:cs="Arial"/>
                <w:b/>
                <w:sz w:val="20"/>
                <w:lang w:val="de-CH"/>
              </w:rPr>
              <w:t xml:space="preserve"> oder</w:t>
            </w:r>
          </w:p>
          <w:p w14:paraId="7E0B4FB7" w14:textId="71B62B53" w:rsidR="0087697F" w:rsidRPr="004A6F6A" w:rsidRDefault="00FA3913" w:rsidP="0087697F">
            <w:pPr>
              <w:spacing w:before="80" w:after="80"/>
              <w:jc w:val="center"/>
              <w:rPr>
                <w:rFonts w:ascii="Arial" w:hAnsi="Arial" w:cs="Arial"/>
                <w:b/>
                <w:sz w:val="20"/>
                <w:lang w:val="de-CH"/>
              </w:rPr>
            </w:pPr>
            <w:r w:rsidRPr="004A6F6A">
              <w:rPr>
                <w:rFonts w:ascii="Arial" w:hAnsi="Arial" w:cs="Arial"/>
                <w:b/>
                <w:sz w:val="20"/>
                <w:lang w:val="de-CH"/>
              </w:rPr>
              <w:t xml:space="preserve">1061 </w:t>
            </w:r>
            <w:r w:rsidR="00785F24" w:rsidRPr="004A6F6A">
              <w:rPr>
                <w:rFonts w:ascii="Arial" w:hAnsi="Arial" w:cs="Arial"/>
                <w:b/>
                <w:sz w:val="20"/>
                <w:lang w:val="de-CH"/>
              </w:rPr>
              <w:t>€</w:t>
            </w:r>
            <w:r w:rsidR="00537F38">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761E865E"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38ADDE5C" w14:textId="77777777" w:rsidR="0087697F" w:rsidRPr="004A6F6A" w:rsidRDefault="0087697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13835B5" w14:textId="373D7D98" w:rsidR="0087697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47122C4"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100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34F9404"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EEE4872"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1167</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65E4C4E"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1867</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3AA20ECC" w14:textId="77777777" w:rsidR="0087697F" w:rsidRPr="004A6F6A" w:rsidRDefault="0087697F" w:rsidP="0087697F">
            <w:pPr>
              <w:spacing w:before="80" w:after="80"/>
              <w:jc w:val="center"/>
              <w:rPr>
                <w:rFonts w:ascii="Arial" w:hAnsi="Arial" w:cs="Arial"/>
                <w:b/>
                <w:sz w:val="20"/>
                <w:lang w:val="de-CH"/>
              </w:rPr>
            </w:pPr>
          </w:p>
        </w:tc>
      </w:tr>
      <w:tr w:rsidR="00C61122" w:rsidRPr="004A6F6A" w14:paraId="27D83C7A"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0C15B153"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3740634B"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3C2DF92E"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4ABD37BF"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581072A7"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0A0B4976"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6E0DF0B5" w14:textId="77777777" w:rsidR="003709FF" w:rsidRPr="004A6F6A" w:rsidRDefault="003709FF" w:rsidP="0087697F">
            <w:pPr>
              <w:spacing w:after="0"/>
              <w:jc w:val="center"/>
              <w:rPr>
                <w:rFonts w:ascii="Arial" w:hAnsi="Arial" w:cs="Arial"/>
                <w:b/>
                <w:sz w:val="4"/>
                <w:szCs w:val="4"/>
                <w:lang w:val="de-CH"/>
              </w:rPr>
            </w:pPr>
          </w:p>
        </w:tc>
      </w:tr>
      <w:tr w:rsidR="007D3D67" w:rsidRPr="004A6F6A" w14:paraId="339F117F"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2D94DD60" w14:textId="4112F7D2" w:rsidR="0087697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lager</w:t>
            </w:r>
            <w:r w:rsidR="0087697F" w:rsidRPr="004A6F6A">
              <w:rPr>
                <w:rFonts w:ascii="Arial" w:hAnsi="Arial" w:cs="Arial"/>
                <w:b/>
                <w:smallCaps/>
                <w:sz w:val="20"/>
                <w:lang w:val="de-CH"/>
              </w:rPr>
              <w:t xml:space="preserve"> </w:t>
            </w:r>
            <w:r w:rsidRPr="004A6F6A">
              <w:rPr>
                <w:rFonts w:ascii="Arial" w:hAnsi="Arial" w:cs="Arial"/>
                <w:b/>
                <w:smallCaps/>
                <w:sz w:val="20"/>
                <w:lang w:val="de-CH"/>
              </w:rPr>
              <w:t>gefrierschränke</w:t>
            </w:r>
            <w:r w:rsidR="0087697F" w:rsidRPr="004A6F6A">
              <w:rPr>
                <w:rFonts w:ascii="Arial" w:hAnsi="Arial" w:cs="Arial"/>
                <w:b/>
                <w:smallCaps/>
                <w:sz w:val="20"/>
                <w:lang w:val="de-CH"/>
              </w:rPr>
              <w:t xml:space="preserve"> 1-</w:t>
            </w:r>
            <w:r w:rsidRPr="004A6F6A">
              <w:rPr>
                <w:rFonts w:ascii="Arial" w:hAnsi="Arial" w:cs="Arial"/>
                <w:b/>
                <w:smallCaps/>
                <w:sz w:val="20"/>
                <w:lang w:val="de-CH"/>
              </w:rPr>
              <w:t>türig</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2FD8989" w14:textId="3D7A503D" w:rsidR="0087697F" w:rsidRPr="004A6F6A" w:rsidRDefault="0087697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392288F"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501</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92ABCFB"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7A0CA84"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767</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E8601EB"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1227</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560477A6" w14:textId="74A9059C" w:rsidR="00785F24" w:rsidRPr="004A6F6A" w:rsidRDefault="00FA3913" w:rsidP="0087697F">
            <w:pPr>
              <w:spacing w:before="80" w:after="80"/>
              <w:jc w:val="center"/>
              <w:rPr>
                <w:rFonts w:ascii="Arial" w:hAnsi="Arial" w:cs="Arial"/>
                <w:b/>
                <w:sz w:val="20"/>
                <w:lang w:val="de-CH"/>
              </w:rPr>
            </w:pPr>
            <w:r w:rsidRPr="004A6F6A">
              <w:rPr>
                <w:rFonts w:ascii="Arial" w:hAnsi="Arial" w:cs="Arial"/>
                <w:b/>
                <w:sz w:val="20"/>
                <w:lang w:val="de-CH"/>
              </w:rPr>
              <w:t xml:space="preserve">79% </w:t>
            </w:r>
            <w:r w:rsidR="007A604B" w:rsidRPr="004A6F6A">
              <w:rPr>
                <w:rFonts w:ascii="Arial" w:hAnsi="Arial" w:cs="Arial"/>
                <w:b/>
                <w:sz w:val="20"/>
                <w:lang w:val="de-CH"/>
              </w:rPr>
              <w:t>Energie</w:t>
            </w:r>
            <w:r w:rsidR="00537F38">
              <w:rPr>
                <w:rFonts w:ascii="Arial" w:hAnsi="Arial" w:cs="Arial"/>
                <w:b/>
                <w:sz w:val="20"/>
                <w:lang w:val="de-CH"/>
              </w:rPr>
              <w:t xml:space="preserve"> oder</w:t>
            </w:r>
          </w:p>
          <w:p w14:paraId="046F0EFF" w14:textId="1349389F" w:rsidR="0087697F" w:rsidRPr="004A6F6A" w:rsidRDefault="00FA3913" w:rsidP="0087697F">
            <w:pPr>
              <w:spacing w:before="80" w:after="80"/>
              <w:jc w:val="center"/>
              <w:rPr>
                <w:rFonts w:ascii="Arial" w:hAnsi="Arial" w:cs="Arial"/>
                <w:b/>
                <w:sz w:val="20"/>
                <w:lang w:val="de-CH"/>
              </w:rPr>
            </w:pPr>
            <w:r w:rsidRPr="004A6F6A">
              <w:rPr>
                <w:rFonts w:ascii="Arial" w:hAnsi="Arial" w:cs="Arial"/>
                <w:b/>
                <w:sz w:val="20"/>
                <w:lang w:val="de-CH"/>
              </w:rPr>
              <w:t xml:space="preserve">4677 </w:t>
            </w:r>
            <w:r w:rsidR="00785F24" w:rsidRPr="004A6F6A">
              <w:rPr>
                <w:rFonts w:ascii="Arial" w:hAnsi="Arial" w:cs="Arial"/>
                <w:b/>
                <w:sz w:val="20"/>
                <w:lang w:val="de-CH"/>
              </w:rPr>
              <w:t>€</w:t>
            </w:r>
            <w:r w:rsidR="00537F38">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1604E0F3"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786F0C33" w14:textId="77777777" w:rsidR="0087697F" w:rsidRPr="004A6F6A" w:rsidRDefault="0087697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7340347" w14:textId="47A244FD" w:rsidR="0087697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16E934A"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A151EDB"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74D6809"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3690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F9D1A9E"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5904</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6912EC6C" w14:textId="77777777" w:rsidR="0087697F" w:rsidRPr="004A6F6A" w:rsidRDefault="0087697F" w:rsidP="0087697F">
            <w:pPr>
              <w:spacing w:before="80" w:after="80"/>
              <w:jc w:val="center"/>
              <w:rPr>
                <w:rFonts w:ascii="Arial" w:hAnsi="Arial" w:cs="Arial"/>
                <w:b/>
                <w:sz w:val="20"/>
                <w:lang w:val="de-CH"/>
              </w:rPr>
            </w:pPr>
          </w:p>
        </w:tc>
      </w:tr>
      <w:tr w:rsidR="00C61122" w:rsidRPr="004A6F6A" w14:paraId="04EBAA2B"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54368B77"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4B912F1E"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1BC97867"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1B1CCD7A"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3B0394CB"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136FF090"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486C7C5C" w14:textId="77777777" w:rsidR="003709FF" w:rsidRPr="004A6F6A" w:rsidRDefault="003709FF" w:rsidP="0087697F">
            <w:pPr>
              <w:spacing w:after="0"/>
              <w:jc w:val="center"/>
              <w:rPr>
                <w:rFonts w:ascii="Arial" w:hAnsi="Arial" w:cs="Arial"/>
                <w:b/>
                <w:sz w:val="4"/>
                <w:szCs w:val="4"/>
                <w:lang w:val="de-CH"/>
              </w:rPr>
            </w:pPr>
          </w:p>
        </w:tc>
      </w:tr>
      <w:tr w:rsidR="007D3D67" w:rsidRPr="004A6F6A" w14:paraId="64016010"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5FEBF7CE" w14:textId="09DC937B" w:rsidR="0087697F" w:rsidRPr="004A6F6A" w:rsidRDefault="00C61122" w:rsidP="00C61122">
            <w:pPr>
              <w:spacing w:before="80" w:after="80"/>
              <w:jc w:val="center"/>
              <w:rPr>
                <w:rFonts w:ascii="Arial" w:hAnsi="Arial" w:cs="Arial"/>
                <w:b/>
                <w:smallCaps/>
                <w:sz w:val="20"/>
                <w:lang w:val="de-CH"/>
              </w:rPr>
            </w:pPr>
            <w:r w:rsidRPr="004A6F6A">
              <w:rPr>
                <w:rFonts w:ascii="Arial" w:hAnsi="Arial" w:cs="Arial"/>
                <w:b/>
                <w:smallCaps/>
                <w:sz w:val="20"/>
                <w:lang w:val="de-CH"/>
              </w:rPr>
              <w:t>lager</w:t>
            </w:r>
            <w:r w:rsidR="0087697F" w:rsidRPr="004A6F6A">
              <w:rPr>
                <w:rFonts w:ascii="Arial" w:hAnsi="Arial" w:cs="Arial"/>
                <w:b/>
                <w:smallCaps/>
                <w:sz w:val="20"/>
                <w:lang w:val="de-CH"/>
              </w:rPr>
              <w:t xml:space="preserve"> </w:t>
            </w:r>
            <w:r w:rsidRPr="004A6F6A">
              <w:rPr>
                <w:rFonts w:ascii="Arial" w:hAnsi="Arial" w:cs="Arial"/>
                <w:b/>
                <w:smallCaps/>
                <w:sz w:val="20"/>
                <w:lang w:val="de-CH"/>
              </w:rPr>
              <w:t>gefrierschränke</w:t>
            </w:r>
            <w:r w:rsidR="0087697F" w:rsidRPr="004A6F6A">
              <w:rPr>
                <w:rFonts w:ascii="Arial" w:hAnsi="Arial" w:cs="Arial"/>
                <w:b/>
                <w:smallCaps/>
                <w:sz w:val="20"/>
                <w:lang w:val="de-CH"/>
              </w:rPr>
              <w:t xml:space="preserve"> 2-</w:t>
            </w:r>
            <w:r w:rsidRPr="004A6F6A">
              <w:rPr>
                <w:rFonts w:ascii="Arial" w:hAnsi="Arial" w:cs="Arial"/>
                <w:b/>
                <w:smallCaps/>
                <w:sz w:val="20"/>
                <w:lang w:val="de-CH"/>
              </w:rPr>
              <w:t>türig</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A8E7EE9" w14:textId="74D1AA75" w:rsidR="0087697F" w:rsidRPr="004A6F6A" w:rsidRDefault="0087697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7A7B21F"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950</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769244F"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7A2A464"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4109</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5898B49"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6574</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68B14C21" w14:textId="7B0DE47B" w:rsidR="00785F24" w:rsidRPr="004A6F6A" w:rsidRDefault="00EF3847" w:rsidP="0087697F">
            <w:pPr>
              <w:spacing w:before="80" w:after="80"/>
              <w:jc w:val="center"/>
              <w:rPr>
                <w:rFonts w:ascii="Arial" w:hAnsi="Arial" w:cs="Arial"/>
                <w:b/>
                <w:sz w:val="20"/>
                <w:lang w:val="de-CH"/>
              </w:rPr>
            </w:pPr>
            <w:r w:rsidRPr="004A6F6A">
              <w:rPr>
                <w:rFonts w:ascii="Arial" w:hAnsi="Arial" w:cs="Arial"/>
                <w:b/>
                <w:sz w:val="20"/>
                <w:lang w:val="de-CH"/>
              </w:rPr>
              <w:t xml:space="preserve">30% </w:t>
            </w:r>
            <w:r w:rsidR="007A604B" w:rsidRPr="004A6F6A">
              <w:rPr>
                <w:rFonts w:ascii="Arial" w:hAnsi="Arial" w:cs="Arial"/>
                <w:b/>
                <w:sz w:val="20"/>
                <w:lang w:val="de-CH"/>
              </w:rPr>
              <w:t>Energie</w:t>
            </w:r>
            <w:r w:rsidR="00537F38">
              <w:rPr>
                <w:rFonts w:ascii="Arial" w:hAnsi="Arial" w:cs="Arial"/>
                <w:b/>
                <w:sz w:val="20"/>
                <w:lang w:val="de-CH"/>
              </w:rPr>
              <w:t xml:space="preserve"> oder</w:t>
            </w:r>
          </w:p>
          <w:p w14:paraId="74C27B4E" w14:textId="5F032FC7" w:rsidR="0087697F" w:rsidRPr="004A6F6A" w:rsidRDefault="00FA3913" w:rsidP="0087697F">
            <w:pPr>
              <w:spacing w:before="80" w:after="80"/>
              <w:jc w:val="center"/>
              <w:rPr>
                <w:rFonts w:ascii="Arial" w:hAnsi="Arial" w:cs="Arial"/>
                <w:b/>
                <w:sz w:val="20"/>
                <w:lang w:val="de-CH"/>
              </w:rPr>
            </w:pPr>
            <w:r w:rsidRPr="004A6F6A">
              <w:rPr>
                <w:rFonts w:ascii="Arial" w:hAnsi="Arial" w:cs="Arial"/>
                <w:b/>
                <w:sz w:val="20"/>
                <w:lang w:val="de-CH"/>
              </w:rPr>
              <w:t xml:space="preserve">2877 </w:t>
            </w:r>
            <w:r w:rsidR="00785F24" w:rsidRPr="004A6F6A">
              <w:rPr>
                <w:rFonts w:ascii="Arial" w:hAnsi="Arial" w:cs="Arial"/>
                <w:b/>
                <w:sz w:val="20"/>
                <w:lang w:val="de-CH"/>
              </w:rPr>
              <w:t>€</w:t>
            </w:r>
            <w:r w:rsidR="00537F38">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292DAC63"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23CF220D" w14:textId="77777777" w:rsidR="0087697F" w:rsidRPr="004A6F6A" w:rsidRDefault="0087697F"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C5A1733" w14:textId="568857EF" w:rsidR="0087697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738EE80"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900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E22585A"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6A442D8"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5907</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6A5439E"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9451</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5D1FD4A5" w14:textId="77777777" w:rsidR="0087697F" w:rsidRPr="004A6F6A" w:rsidRDefault="0087697F" w:rsidP="0087697F">
            <w:pPr>
              <w:spacing w:before="80" w:after="80"/>
              <w:jc w:val="center"/>
              <w:rPr>
                <w:rFonts w:ascii="Arial" w:hAnsi="Arial" w:cs="Arial"/>
                <w:b/>
                <w:sz w:val="20"/>
                <w:lang w:val="de-CH"/>
              </w:rPr>
            </w:pPr>
          </w:p>
        </w:tc>
      </w:tr>
      <w:tr w:rsidR="00C61122" w:rsidRPr="004A6F6A" w14:paraId="7ABBAAF9"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583B21C3" w14:textId="77777777" w:rsidR="003709FF" w:rsidRPr="004A6F6A" w:rsidRDefault="003709FF" w:rsidP="003709FF">
            <w:pPr>
              <w:spacing w:after="0"/>
              <w:jc w:val="center"/>
              <w:rPr>
                <w:rFonts w:ascii="Arial" w:hAnsi="Arial" w:cs="Arial"/>
                <w:b/>
                <w:smallCaps/>
                <w:sz w:val="4"/>
                <w:szCs w:val="4"/>
                <w:lang w:val="de-CH"/>
              </w:rPr>
            </w:pPr>
          </w:p>
        </w:tc>
        <w:tc>
          <w:tcPr>
            <w:tcW w:w="1573" w:type="dxa"/>
            <w:tcBorders>
              <w:top w:val="single" w:sz="4" w:space="0" w:color="auto"/>
              <w:left w:val="nil"/>
              <w:bottom w:val="single" w:sz="4" w:space="0" w:color="auto"/>
              <w:right w:val="nil"/>
            </w:tcBorders>
            <w:shd w:val="clear" w:color="auto" w:fill="auto"/>
            <w:vAlign w:val="center"/>
          </w:tcPr>
          <w:p w14:paraId="6F8B20D6" w14:textId="77777777" w:rsidR="003709FF" w:rsidRPr="004A6F6A" w:rsidRDefault="003709FF" w:rsidP="003860B7">
            <w:pPr>
              <w:spacing w:after="0"/>
              <w:rPr>
                <w:rFonts w:ascii="Arial" w:hAnsi="Arial" w:cs="Arial"/>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47779A44" w14:textId="77777777" w:rsidR="003709FF" w:rsidRPr="004A6F6A"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52660B87" w14:textId="77777777" w:rsidR="003709FF" w:rsidRPr="004A6F6A" w:rsidRDefault="003709FF" w:rsidP="003860B7">
            <w:pPr>
              <w:spacing w:after="0"/>
              <w:jc w:val="center"/>
              <w:rPr>
                <w:rFonts w:ascii="Arial" w:hAnsi="Arial" w:cs="Arial"/>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2FD5184E" w14:textId="77777777" w:rsidR="003709FF" w:rsidRPr="004A6F6A" w:rsidRDefault="003709FF" w:rsidP="003860B7">
            <w:pPr>
              <w:spacing w:after="0"/>
              <w:jc w:val="center"/>
              <w:rPr>
                <w:rFonts w:ascii="Arial" w:hAnsi="Arial" w:cs="Arial"/>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1D122F25" w14:textId="77777777" w:rsidR="003709FF" w:rsidRPr="004A6F6A" w:rsidRDefault="003709FF" w:rsidP="003860B7">
            <w:pPr>
              <w:spacing w:after="0"/>
              <w:jc w:val="center"/>
              <w:rPr>
                <w:rFonts w:ascii="Arial" w:hAnsi="Arial" w:cs="Arial"/>
                <w:sz w:val="4"/>
                <w:szCs w:val="4"/>
                <w:lang w:val="de-CH"/>
              </w:rPr>
            </w:pPr>
          </w:p>
        </w:tc>
        <w:tc>
          <w:tcPr>
            <w:tcW w:w="1345" w:type="dxa"/>
            <w:tcBorders>
              <w:top w:val="single" w:sz="4" w:space="0" w:color="auto"/>
              <w:left w:val="nil"/>
              <w:bottom w:val="single" w:sz="4" w:space="0" w:color="auto"/>
              <w:right w:val="nil"/>
            </w:tcBorders>
            <w:shd w:val="clear" w:color="auto" w:fill="auto"/>
            <w:vAlign w:val="center"/>
          </w:tcPr>
          <w:p w14:paraId="5DA76ADE" w14:textId="77777777" w:rsidR="003709FF" w:rsidRPr="004A6F6A" w:rsidRDefault="003709FF" w:rsidP="0087697F">
            <w:pPr>
              <w:spacing w:after="0"/>
              <w:jc w:val="center"/>
              <w:rPr>
                <w:rFonts w:ascii="Arial" w:hAnsi="Arial" w:cs="Arial"/>
                <w:b/>
                <w:sz w:val="4"/>
                <w:szCs w:val="4"/>
                <w:lang w:val="de-CH"/>
              </w:rPr>
            </w:pPr>
          </w:p>
        </w:tc>
      </w:tr>
      <w:tr w:rsidR="007D3D67" w:rsidRPr="004A6F6A" w14:paraId="4D7DD5DB"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0C9B1AFB" w14:textId="16A25A11" w:rsidR="0087697F" w:rsidRPr="004A6F6A" w:rsidRDefault="006F4127" w:rsidP="006F4127">
            <w:pPr>
              <w:spacing w:before="80" w:after="80"/>
              <w:jc w:val="center"/>
              <w:rPr>
                <w:rFonts w:ascii="Arial" w:hAnsi="Arial" w:cs="Arial"/>
                <w:b/>
                <w:smallCaps/>
                <w:sz w:val="20"/>
                <w:lang w:val="de-CH"/>
              </w:rPr>
            </w:pPr>
            <w:r w:rsidRPr="004A6F6A">
              <w:rPr>
                <w:rFonts w:ascii="Arial" w:hAnsi="Arial" w:cs="Arial"/>
                <w:b/>
                <w:smallCaps/>
                <w:sz w:val="20"/>
                <w:lang w:val="de-CH"/>
              </w:rPr>
              <w:t>lager kühl-gefrier-kombi</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566C0DD" w14:textId="55E63B0E" w:rsidR="0087697F" w:rsidRPr="004A6F6A" w:rsidRDefault="0087697F" w:rsidP="003709FF">
            <w:pPr>
              <w:spacing w:before="80" w:after="80"/>
              <w:rPr>
                <w:rFonts w:ascii="Arial" w:hAnsi="Arial" w:cs="Arial"/>
                <w:sz w:val="20"/>
                <w:lang w:val="de-CH"/>
              </w:rPr>
            </w:pPr>
            <w:r w:rsidRPr="004A6F6A">
              <w:rPr>
                <w:rFonts w:ascii="Arial" w:hAnsi="Arial" w:cs="Arial"/>
                <w:sz w:val="20"/>
                <w:lang w:val="de-CH"/>
              </w:rPr>
              <w:t xml:space="preserve"> </w:t>
            </w:r>
            <w:r w:rsidR="006F4127" w:rsidRPr="004A6F6A">
              <w:rPr>
                <w:rFonts w:ascii="Arial" w:hAnsi="Arial" w:cs="Arial"/>
                <w:sz w:val="20"/>
                <w:lang w:val="de-CH"/>
              </w:rPr>
              <w:t>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201A22C"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513</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3B73B30"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7668C09"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2373</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41708D0"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3797</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32BA01B5" w14:textId="184CD11E" w:rsidR="00785F24" w:rsidRPr="004A6F6A" w:rsidRDefault="00EF3847" w:rsidP="0087697F">
            <w:pPr>
              <w:spacing w:before="80" w:after="80"/>
              <w:jc w:val="center"/>
              <w:rPr>
                <w:rFonts w:ascii="Arial" w:hAnsi="Arial" w:cs="Arial"/>
                <w:b/>
                <w:sz w:val="20"/>
                <w:lang w:val="de-CH"/>
              </w:rPr>
            </w:pPr>
            <w:r w:rsidRPr="004A6F6A">
              <w:rPr>
                <w:rFonts w:ascii="Arial" w:hAnsi="Arial" w:cs="Arial"/>
                <w:b/>
                <w:sz w:val="20"/>
                <w:lang w:val="de-CH"/>
              </w:rPr>
              <w:t xml:space="preserve">36% </w:t>
            </w:r>
            <w:r w:rsidR="007A604B" w:rsidRPr="004A6F6A">
              <w:rPr>
                <w:rFonts w:ascii="Arial" w:hAnsi="Arial" w:cs="Arial"/>
                <w:b/>
                <w:sz w:val="20"/>
                <w:lang w:val="de-CH"/>
              </w:rPr>
              <w:t>Energie</w:t>
            </w:r>
            <w:r w:rsidR="00537F38">
              <w:rPr>
                <w:rFonts w:ascii="Arial" w:hAnsi="Arial" w:cs="Arial"/>
                <w:b/>
                <w:sz w:val="20"/>
                <w:lang w:val="de-CH"/>
              </w:rPr>
              <w:t xml:space="preserve"> oder</w:t>
            </w:r>
          </w:p>
          <w:p w14:paraId="24E05732" w14:textId="55FF2DFC" w:rsidR="0087697F" w:rsidRPr="004A6F6A" w:rsidRDefault="00EF3847" w:rsidP="007A604B">
            <w:pPr>
              <w:spacing w:before="80" w:after="80"/>
              <w:jc w:val="center"/>
              <w:rPr>
                <w:rFonts w:ascii="Arial" w:hAnsi="Arial" w:cs="Arial"/>
                <w:b/>
                <w:sz w:val="20"/>
                <w:lang w:val="de-CH"/>
              </w:rPr>
            </w:pPr>
            <w:r w:rsidRPr="004A6F6A">
              <w:rPr>
                <w:rFonts w:ascii="Arial" w:hAnsi="Arial" w:cs="Arial"/>
                <w:b/>
                <w:sz w:val="20"/>
                <w:lang w:val="de-CH"/>
              </w:rPr>
              <w:t xml:space="preserve">2107 </w:t>
            </w:r>
            <w:r w:rsidR="00785F24" w:rsidRPr="004A6F6A">
              <w:rPr>
                <w:rFonts w:ascii="Arial" w:hAnsi="Arial" w:cs="Arial"/>
                <w:b/>
                <w:sz w:val="20"/>
                <w:lang w:val="de-CH"/>
              </w:rPr>
              <w:t>€</w:t>
            </w:r>
            <w:r w:rsidR="00537F38">
              <w:rPr>
                <w:rFonts w:ascii="Arial" w:hAnsi="Arial" w:cs="Arial"/>
                <w:b/>
                <w:sz w:val="20"/>
                <w:lang w:val="de-CH"/>
              </w:rPr>
              <w:t xml:space="preserve"> pro </w:t>
            </w:r>
            <w:r w:rsidR="007A604B" w:rsidRPr="004A6F6A">
              <w:rPr>
                <w:rFonts w:ascii="Arial" w:hAnsi="Arial" w:cs="Arial"/>
                <w:b/>
                <w:sz w:val="20"/>
                <w:lang w:val="de-CH"/>
              </w:rPr>
              <w:t>Gerät</w:t>
            </w:r>
          </w:p>
        </w:tc>
      </w:tr>
      <w:tr w:rsidR="007D3D67" w:rsidRPr="004A6F6A" w14:paraId="67A702D7"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6F821157" w14:textId="77777777" w:rsidR="0087697F" w:rsidRPr="004A6F6A" w:rsidRDefault="0087697F" w:rsidP="003709FF">
            <w:pPr>
              <w:spacing w:before="80" w:after="80"/>
              <w:jc w:val="center"/>
              <w:rPr>
                <w:rFonts w:ascii="Arial" w:hAnsi="Arial" w:cs="Arial"/>
                <w:b/>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BE02E30" w14:textId="60848251" w:rsidR="0087697F" w:rsidRPr="004A6F6A" w:rsidRDefault="007D3D67" w:rsidP="007D3D67">
            <w:pPr>
              <w:spacing w:before="80" w:after="80"/>
              <w:jc w:val="center"/>
              <w:rPr>
                <w:rFonts w:ascii="Arial" w:hAnsi="Arial" w:cs="Arial"/>
                <w:sz w:val="20"/>
                <w:lang w:val="de-CH"/>
              </w:rPr>
            </w:pPr>
            <w:r w:rsidRPr="004A6F6A">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258E3BF"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725D70C" w14:textId="77777777" w:rsidR="0087697F" w:rsidRPr="004A6F6A" w:rsidRDefault="00632C21" w:rsidP="003709FF">
            <w:pPr>
              <w:spacing w:before="80" w:after="80"/>
              <w:jc w:val="center"/>
              <w:rPr>
                <w:rFonts w:ascii="Arial" w:hAnsi="Arial" w:cs="Arial"/>
                <w:sz w:val="20"/>
                <w:lang w:val="de-CH"/>
              </w:rPr>
            </w:pPr>
            <w:r w:rsidRPr="004A6F6A">
              <w:rPr>
                <w:rFonts w:ascii="Arial" w:hAnsi="Arial" w:cs="Arial"/>
                <w:sz w:val="20"/>
                <w:lang w:val="de-CH"/>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1B7DE33"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3690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5D4014E" w14:textId="77777777" w:rsidR="0087697F" w:rsidRPr="004A6F6A" w:rsidRDefault="003B1B06" w:rsidP="003709FF">
            <w:pPr>
              <w:spacing w:before="80" w:after="80"/>
              <w:jc w:val="center"/>
              <w:rPr>
                <w:rFonts w:ascii="Arial" w:hAnsi="Arial" w:cs="Arial"/>
                <w:sz w:val="20"/>
                <w:lang w:val="de-CH"/>
              </w:rPr>
            </w:pPr>
            <w:r w:rsidRPr="004A6F6A">
              <w:rPr>
                <w:rFonts w:ascii="Arial" w:hAnsi="Arial" w:cs="Arial"/>
                <w:sz w:val="20"/>
                <w:lang w:val="de-CH"/>
              </w:rPr>
              <w:t>5904</w:t>
            </w:r>
          </w:p>
        </w:tc>
        <w:tc>
          <w:tcPr>
            <w:tcW w:w="1345" w:type="dxa"/>
            <w:vMerge/>
            <w:tcBorders>
              <w:left w:val="single" w:sz="4" w:space="0" w:color="auto"/>
              <w:bottom w:val="single" w:sz="4" w:space="0" w:color="auto"/>
              <w:right w:val="single" w:sz="4" w:space="0" w:color="auto"/>
            </w:tcBorders>
            <w:shd w:val="clear" w:color="auto" w:fill="C2D69B" w:themeFill="accent3" w:themeFillTint="99"/>
          </w:tcPr>
          <w:p w14:paraId="3142B859" w14:textId="77777777" w:rsidR="0087697F" w:rsidRPr="004A6F6A" w:rsidRDefault="0087697F" w:rsidP="003709FF">
            <w:pPr>
              <w:spacing w:before="80" w:after="80"/>
              <w:jc w:val="center"/>
              <w:rPr>
                <w:rFonts w:ascii="Arial" w:hAnsi="Arial" w:cs="Arial"/>
                <w:sz w:val="20"/>
                <w:lang w:val="de-CH"/>
              </w:rPr>
            </w:pPr>
          </w:p>
        </w:tc>
      </w:tr>
    </w:tbl>
    <w:p w14:paraId="4D3533E9" w14:textId="77777777" w:rsidR="00804F82" w:rsidRPr="004A6F6A" w:rsidRDefault="00804F82" w:rsidP="00EF3847">
      <w:pPr>
        <w:spacing w:before="120" w:after="0" w:line="300" w:lineRule="exact"/>
        <w:rPr>
          <w:rFonts w:ascii="Arial" w:hAnsi="Arial" w:cs="Arial"/>
          <w:sz w:val="20"/>
          <w:lang w:val="de-CH"/>
        </w:rPr>
      </w:pPr>
    </w:p>
    <w:p w14:paraId="439855E8" w14:textId="3993FE54" w:rsidR="00597F3B" w:rsidRPr="004A6F6A" w:rsidRDefault="00C91AFA" w:rsidP="00EF3847">
      <w:pPr>
        <w:spacing w:before="120" w:after="0" w:line="300" w:lineRule="exact"/>
        <w:rPr>
          <w:rFonts w:ascii="Arial" w:hAnsi="Arial" w:cs="Arial"/>
          <w:sz w:val="20"/>
          <w:lang w:val="de-CH"/>
        </w:rPr>
      </w:pPr>
      <w:r w:rsidRPr="004A6F6A">
        <w:rPr>
          <w:rFonts w:ascii="Arial" w:hAnsi="Arial" w:cs="Arial"/>
          <w:sz w:val="20"/>
          <w:lang w:val="de-CH"/>
        </w:rPr>
        <w:t xml:space="preserve">Im Vergleich </w:t>
      </w:r>
      <w:r w:rsidR="0035586E">
        <w:rPr>
          <w:rFonts w:ascii="Arial" w:hAnsi="Arial" w:cs="Arial"/>
          <w:sz w:val="20"/>
          <w:lang w:val="de-CH"/>
        </w:rPr>
        <w:t>zu</w:t>
      </w:r>
      <w:r w:rsidR="0035586E" w:rsidRPr="004A6F6A">
        <w:rPr>
          <w:rFonts w:ascii="Arial" w:hAnsi="Arial" w:cs="Arial"/>
          <w:sz w:val="20"/>
          <w:lang w:val="de-CH"/>
        </w:rPr>
        <w:t xml:space="preserve"> </w:t>
      </w:r>
      <w:r w:rsidRPr="004A6F6A">
        <w:rPr>
          <w:rFonts w:ascii="Arial" w:hAnsi="Arial" w:cs="Arial"/>
          <w:sz w:val="20"/>
          <w:lang w:val="de-CH"/>
        </w:rPr>
        <w:t xml:space="preserve">Geräten mit </w:t>
      </w:r>
      <w:r w:rsidR="00597F3B" w:rsidRPr="004A6F6A">
        <w:rPr>
          <w:rFonts w:ascii="Arial" w:hAnsi="Arial" w:cs="Arial"/>
          <w:sz w:val="20"/>
          <w:lang w:val="de-CH"/>
        </w:rPr>
        <w:t xml:space="preserve">ähnlichem Nettovolumen </w:t>
      </w:r>
      <w:r w:rsidR="00FA346F">
        <w:rPr>
          <w:rFonts w:ascii="Arial" w:hAnsi="Arial" w:cs="Arial"/>
          <w:sz w:val="20"/>
          <w:lang w:val="de-CH"/>
        </w:rPr>
        <w:t>ermöglichen</w:t>
      </w:r>
      <w:r w:rsidR="00597F3B" w:rsidRPr="004A6F6A">
        <w:rPr>
          <w:rFonts w:ascii="Arial" w:hAnsi="Arial" w:cs="Arial"/>
          <w:sz w:val="20"/>
          <w:lang w:val="de-CH"/>
        </w:rPr>
        <w:t xml:space="preserve"> die Topten Modelle innerhalb von 8 Jahren Stromeinsparungen von etwa 800 €/Gerät bei Lager-Kühlschränken Unterbau bis hin zu fast 4700 €/Gerät bei 1-türigen Lager-Gefrierschränken.</w:t>
      </w:r>
      <w:r w:rsidR="00C73157" w:rsidRPr="004A6F6A">
        <w:rPr>
          <w:rFonts w:ascii="Arial" w:hAnsi="Arial" w:cs="Arial"/>
          <w:sz w:val="20"/>
          <w:lang w:val="de-CH"/>
        </w:rPr>
        <w:t xml:space="preserve"> Die besten Modell</w:t>
      </w:r>
      <w:r w:rsidR="00597F3B" w:rsidRPr="004A6F6A">
        <w:rPr>
          <w:rFonts w:ascii="Arial" w:hAnsi="Arial" w:cs="Arial"/>
          <w:sz w:val="20"/>
          <w:lang w:val="de-CH"/>
        </w:rPr>
        <w:t xml:space="preserve">e auf </w:t>
      </w:r>
      <w:hyperlink r:id="rId15" w:history="1">
        <w:r w:rsidR="00597F3B" w:rsidRPr="004A6F6A">
          <w:rPr>
            <w:rStyle w:val="Link"/>
            <w:rFonts w:ascii="Arial" w:hAnsi="Arial" w:cs="Arial"/>
            <w:sz w:val="20"/>
            <w:lang w:val="de-CH"/>
          </w:rPr>
          <w:t>www.topten.eu</w:t>
        </w:r>
      </w:hyperlink>
      <w:r w:rsidR="00597F3B" w:rsidRPr="004A6F6A">
        <w:rPr>
          <w:rFonts w:ascii="Arial" w:hAnsi="Arial" w:cs="Arial"/>
          <w:sz w:val="20"/>
          <w:lang w:val="de-CH"/>
        </w:rPr>
        <w:t xml:space="preserve"> verbrauchen</w:t>
      </w:r>
      <w:r w:rsidR="00933268" w:rsidRPr="004A6F6A">
        <w:rPr>
          <w:rFonts w:ascii="Arial" w:hAnsi="Arial" w:cs="Arial"/>
          <w:sz w:val="20"/>
          <w:lang w:val="de-CH"/>
        </w:rPr>
        <w:t xml:space="preserve"> 30% bis fast 80% weniger Energie als die ineffizienten Modelle. </w:t>
      </w:r>
    </w:p>
    <w:p w14:paraId="7A4A5956" w14:textId="2EBE5782" w:rsidR="002E19B8" w:rsidRPr="004A6F6A" w:rsidRDefault="00933268" w:rsidP="004D756B">
      <w:pPr>
        <w:spacing w:before="120" w:after="0" w:line="300" w:lineRule="exact"/>
        <w:rPr>
          <w:rFonts w:ascii="Arial" w:hAnsi="Arial" w:cs="Arial"/>
          <w:sz w:val="20"/>
          <w:lang w:val="de-CH"/>
        </w:rPr>
      </w:pPr>
      <w:r w:rsidRPr="004A6F6A">
        <w:rPr>
          <w:rFonts w:ascii="Arial" w:hAnsi="Arial" w:cs="Arial"/>
          <w:sz w:val="20"/>
          <w:lang w:val="de-CH"/>
        </w:rPr>
        <w:t>Dazu kommt, dass alle Topten Modelle</w:t>
      </w:r>
      <w:r w:rsidR="00206625">
        <w:rPr>
          <w:rFonts w:ascii="Arial" w:hAnsi="Arial" w:cs="Arial"/>
          <w:sz w:val="20"/>
          <w:lang w:val="de-CH"/>
        </w:rPr>
        <w:t xml:space="preserve"> klimafreundliche</w:t>
      </w:r>
      <w:r w:rsidR="00206625" w:rsidRPr="004A6F6A">
        <w:rPr>
          <w:rFonts w:ascii="Arial" w:hAnsi="Arial" w:cs="Arial"/>
          <w:sz w:val="20"/>
          <w:lang w:val="de-CH"/>
        </w:rPr>
        <w:t xml:space="preserve"> </w:t>
      </w:r>
      <w:r w:rsidRPr="004A6F6A">
        <w:rPr>
          <w:rFonts w:ascii="Arial" w:hAnsi="Arial" w:cs="Arial"/>
          <w:sz w:val="20"/>
          <w:lang w:val="de-CH"/>
        </w:rPr>
        <w:t>K</w:t>
      </w:r>
      <w:r w:rsidR="005E6B33" w:rsidRPr="004A6F6A">
        <w:rPr>
          <w:rFonts w:ascii="Arial" w:hAnsi="Arial" w:cs="Arial"/>
          <w:sz w:val="20"/>
          <w:lang w:val="de-CH"/>
        </w:rPr>
        <w:t>älte</w:t>
      </w:r>
      <w:r w:rsidRPr="004A6F6A">
        <w:rPr>
          <w:rFonts w:ascii="Arial" w:hAnsi="Arial" w:cs="Arial"/>
          <w:sz w:val="20"/>
          <w:lang w:val="de-CH"/>
        </w:rPr>
        <w:t xml:space="preserve">mittel, wie zum Beispiel R290 (Propan) </w:t>
      </w:r>
      <w:r w:rsidR="001A7895" w:rsidRPr="004A6F6A">
        <w:rPr>
          <w:rFonts w:ascii="Arial" w:hAnsi="Arial" w:cs="Arial"/>
          <w:sz w:val="20"/>
          <w:lang w:val="de-CH"/>
        </w:rPr>
        <w:t>oder R600a (Isobutan).</w:t>
      </w:r>
      <w:r w:rsidR="002D69EC" w:rsidRPr="004A6F6A">
        <w:rPr>
          <w:rFonts w:ascii="Arial" w:hAnsi="Arial" w:cs="Arial"/>
          <w:sz w:val="20"/>
          <w:lang w:val="de-CH"/>
        </w:rPr>
        <w:t xml:space="preserve"> </w:t>
      </w:r>
    </w:p>
    <w:p w14:paraId="11522D95" w14:textId="572FE0A1" w:rsidR="002D69EC" w:rsidRPr="004A6F6A" w:rsidRDefault="005E6B33" w:rsidP="00F975E3">
      <w:pPr>
        <w:spacing w:before="120" w:after="0" w:line="300" w:lineRule="exact"/>
        <w:jc w:val="both"/>
        <w:rPr>
          <w:rFonts w:ascii="Arial" w:hAnsi="Arial" w:cs="Arial"/>
          <w:sz w:val="20"/>
          <w:lang w:val="de-CH"/>
        </w:rPr>
      </w:pPr>
      <w:r w:rsidRPr="004A6F6A">
        <w:rPr>
          <w:rFonts w:ascii="Arial" w:hAnsi="Arial" w:cs="Arial"/>
          <w:sz w:val="20"/>
          <w:lang w:val="de-CH"/>
        </w:rPr>
        <w:t>Ihr Treibhaus</w:t>
      </w:r>
      <w:r w:rsidR="00C71ED4" w:rsidRPr="004A6F6A">
        <w:rPr>
          <w:rFonts w:ascii="Arial" w:hAnsi="Arial" w:cs="Arial"/>
          <w:sz w:val="20"/>
          <w:lang w:val="de-CH"/>
        </w:rPr>
        <w:t>potential</w:t>
      </w:r>
      <w:r w:rsidRPr="004A6F6A">
        <w:rPr>
          <w:rFonts w:ascii="Arial" w:hAnsi="Arial" w:cs="Arial"/>
          <w:sz w:val="20"/>
          <w:lang w:val="de-CH"/>
        </w:rPr>
        <w:t xml:space="preserve"> ist </w:t>
      </w:r>
      <w:r w:rsidR="002D69EC" w:rsidRPr="004A6F6A">
        <w:rPr>
          <w:rFonts w:ascii="Arial" w:hAnsi="Arial" w:cs="Arial"/>
          <w:sz w:val="20"/>
          <w:lang w:val="de-CH"/>
        </w:rPr>
        <w:t xml:space="preserve">1’000 </w:t>
      </w:r>
      <w:r w:rsidR="0066682F" w:rsidRPr="004A6F6A">
        <w:rPr>
          <w:rFonts w:ascii="Arial" w:hAnsi="Arial" w:cs="Arial"/>
          <w:sz w:val="20"/>
          <w:lang w:val="de-CH"/>
        </w:rPr>
        <w:t>-</w:t>
      </w:r>
      <w:r w:rsidR="002D69EC" w:rsidRPr="004A6F6A">
        <w:rPr>
          <w:rFonts w:ascii="Arial" w:hAnsi="Arial" w:cs="Arial"/>
          <w:sz w:val="20"/>
          <w:lang w:val="de-CH"/>
        </w:rPr>
        <w:t xml:space="preserve"> 4’000 </w:t>
      </w:r>
      <w:r w:rsidRPr="004A6F6A">
        <w:rPr>
          <w:rFonts w:ascii="Arial" w:hAnsi="Arial" w:cs="Arial"/>
          <w:sz w:val="20"/>
          <w:lang w:val="de-CH"/>
        </w:rPr>
        <w:t>Mal niedriger als d</w:t>
      </w:r>
      <w:r w:rsidR="008505C0">
        <w:rPr>
          <w:rFonts w:ascii="Arial" w:hAnsi="Arial" w:cs="Arial"/>
          <w:sz w:val="20"/>
          <w:lang w:val="de-CH"/>
        </w:rPr>
        <w:t>as</w:t>
      </w:r>
      <w:r w:rsidRPr="004A6F6A">
        <w:rPr>
          <w:rFonts w:ascii="Arial" w:hAnsi="Arial" w:cs="Arial"/>
          <w:sz w:val="20"/>
          <w:lang w:val="de-CH"/>
        </w:rPr>
        <w:t xml:space="preserve"> früherer Kältemittel wie </w:t>
      </w:r>
      <w:r w:rsidR="002D69EC" w:rsidRPr="004A6F6A">
        <w:rPr>
          <w:rFonts w:ascii="Arial" w:hAnsi="Arial" w:cs="Arial"/>
          <w:sz w:val="20"/>
          <w:lang w:val="de-CH"/>
        </w:rPr>
        <w:t xml:space="preserve">R134a </w:t>
      </w:r>
      <w:r w:rsidRPr="004A6F6A">
        <w:rPr>
          <w:rFonts w:ascii="Arial" w:hAnsi="Arial" w:cs="Arial"/>
          <w:sz w:val="20"/>
          <w:lang w:val="de-CH"/>
        </w:rPr>
        <w:t>oder</w:t>
      </w:r>
      <w:r w:rsidR="002D69EC" w:rsidRPr="004A6F6A">
        <w:rPr>
          <w:rFonts w:ascii="Arial" w:hAnsi="Arial" w:cs="Arial"/>
          <w:sz w:val="20"/>
          <w:lang w:val="de-CH"/>
        </w:rPr>
        <w:t xml:space="preserve"> R404A</w:t>
      </w:r>
      <w:r w:rsidR="00F975E3" w:rsidRPr="004A6F6A">
        <w:rPr>
          <w:rFonts w:ascii="Arial" w:hAnsi="Arial" w:cs="Arial"/>
          <w:sz w:val="20"/>
          <w:lang w:val="de-CH"/>
        </w:rPr>
        <w:t xml:space="preserve"> </w:t>
      </w:r>
      <w:r w:rsidRPr="004A6F6A">
        <w:rPr>
          <w:rFonts w:ascii="Arial" w:hAnsi="Arial" w:cs="Arial"/>
          <w:sz w:val="20"/>
          <w:lang w:val="de-CH"/>
        </w:rPr>
        <w:t xml:space="preserve">und sie erfüllen bereits alle bevorstehenden Stufen der EU </w:t>
      </w:r>
      <w:r w:rsidR="00C023A8" w:rsidRPr="004A6F6A">
        <w:rPr>
          <w:rFonts w:ascii="Arial" w:hAnsi="Arial" w:cs="Arial"/>
          <w:sz w:val="20"/>
          <w:lang w:val="de-CH"/>
        </w:rPr>
        <w:t xml:space="preserve">F-Gas Verordnung. </w:t>
      </w:r>
    </w:p>
    <w:p w14:paraId="452ACC35" w14:textId="096A2E55" w:rsidR="002E19B8" w:rsidRDefault="002D69EC" w:rsidP="00A44FE5">
      <w:pPr>
        <w:spacing w:before="120" w:after="0" w:line="300" w:lineRule="exact"/>
        <w:jc w:val="both"/>
        <w:rPr>
          <w:rFonts w:ascii="Arial" w:hAnsi="Arial" w:cs="Arial"/>
          <w:sz w:val="20"/>
          <w:lang w:val="de-CH"/>
        </w:rPr>
      </w:pPr>
      <w:r w:rsidRPr="004A6F6A">
        <w:rPr>
          <w:rFonts w:ascii="Arial" w:hAnsi="Arial" w:cs="Arial"/>
          <w:sz w:val="20"/>
          <w:lang w:val="de-CH"/>
        </w:rPr>
        <w:lastRenderedPageBreak/>
        <w:t xml:space="preserve">R404A </w:t>
      </w:r>
      <w:r w:rsidR="002C6FEA" w:rsidRPr="004A6F6A">
        <w:rPr>
          <w:rFonts w:ascii="Arial" w:hAnsi="Arial" w:cs="Arial"/>
          <w:sz w:val="20"/>
          <w:lang w:val="de-CH"/>
        </w:rPr>
        <w:t xml:space="preserve">hat ein </w:t>
      </w:r>
      <w:r w:rsidRPr="004A6F6A">
        <w:rPr>
          <w:rFonts w:ascii="Arial" w:hAnsi="Arial" w:cs="Arial"/>
          <w:sz w:val="20"/>
          <w:lang w:val="de-CH"/>
        </w:rPr>
        <w:t xml:space="preserve">GWP </w:t>
      </w:r>
      <w:r w:rsidR="002C6FEA" w:rsidRPr="004A6F6A">
        <w:rPr>
          <w:rFonts w:ascii="Arial" w:hAnsi="Arial" w:cs="Arial"/>
          <w:sz w:val="20"/>
          <w:lang w:val="de-CH"/>
        </w:rPr>
        <w:t>von</w:t>
      </w:r>
      <w:r w:rsidRPr="004A6F6A">
        <w:rPr>
          <w:rFonts w:ascii="Arial" w:hAnsi="Arial" w:cs="Arial"/>
          <w:sz w:val="20"/>
          <w:lang w:val="de-CH"/>
        </w:rPr>
        <w:t xml:space="preserve"> 3990 </w:t>
      </w:r>
      <w:r w:rsidR="002C6FEA" w:rsidRPr="004A6F6A">
        <w:rPr>
          <w:rFonts w:ascii="Arial" w:hAnsi="Arial" w:cs="Arial"/>
          <w:sz w:val="20"/>
          <w:lang w:val="de-CH"/>
        </w:rPr>
        <w:t>u</w:t>
      </w:r>
      <w:r w:rsidRPr="004A6F6A">
        <w:rPr>
          <w:rFonts w:ascii="Arial" w:hAnsi="Arial" w:cs="Arial"/>
          <w:sz w:val="20"/>
          <w:lang w:val="de-CH"/>
        </w:rPr>
        <w:t xml:space="preserve">nd </w:t>
      </w:r>
      <w:r w:rsidR="00570072" w:rsidRPr="004A6F6A">
        <w:rPr>
          <w:rFonts w:ascii="Arial" w:hAnsi="Arial" w:cs="Arial"/>
          <w:sz w:val="20"/>
          <w:lang w:val="de-CH"/>
        </w:rPr>
        <w:t xml:space="preserve">wird in Kühlgeräten ab 2020 verboten </w:t>
      </w:r>
      <w:r w:rsidR="0059147D" w:rsidRPr="004A6F6A">
        <w:rPr>
          <w:rFonts w:ascii="Arial" w:hAnsi="Arial" w:cs="Arial"/>
          <w:sz w:val="20"/>
          <w:lang w:val="de-CH"/>
        </w:rPr>
        <w:t>werden</w:t>
      </w:r>
      <w:r w:rsidR="00570072" w:rsidRPr="004A6F6A">
        <w:rPr>
          <w:rFonts w:ascii="Arial" w:hAnsi="Arial" w:cs="Arial"/>
          <w:sz w:val="20"/>
          <w:lang w:val="de-CH"/>
        </w:rPr>
        <w:t xml:space="preserve"> und </w:t>
      </w:r>
      <w:r w:rsidRPr="004A6F6A">
        <w:rPr>
          <w:rFonts w:ascii="Arial" w:hAnsi="Arial" w:cs="Arial"/>
          <w:sz w:val="20"/>
          <w:lang w:val="de-CH"/>
        </w:rPr>
        <w:t>R134a ha</w:t>
      </w:r>
      <w:r w:rsidR="00570072" w:rsidRPr="004A6F6A">
        <w:rPr>
          <w:rFonts w:ascii="Arial" w:hAnsi="Arial" w:cs="Arial"/>
          <w:sz w:val="20"/>
          <w:lang w:val="de-CH"/>
        </w:rPr>
        <w:t>t</w:t>
      </w:r>
      <w:r w:rsidRPr="004A6F6A">
        <w:rPr>
          <w:rFonts w:ascii="Arial" w:hAnsi="Arial" w:cs="Arial"/>
          <w:sz w:val="20"/>
          <w:lang w:val="de-CH"/>
        </w:rPr>
        <w:t xml:space="preserve"> </w:t>
      </w:r>
      <w:r w:rsidR="00570072" w:rsidRPr="004A6F6A">
        <w:rPr>
          <w:rFonts w:ascii="Arial" w:hAnsi="Arial" w:cs="Arial"/>
          <w:sz w:val="20"/>
          <w:lang w:val="de-CH"/>
        </w:rPr>
        <w:t>ein</w:t>
      </w:r>
      <w:r w:rsidRPr="004A6F6A">
        <w:rPr>
          <w:rFonts w:ascii="Arial" w:hAnsi="Arial" w:cs="Arial"/>
          <w:sz w:val="20"/>
          <w:lang w:val="de-CH"/>
        </w:rPr>
        <w:t xml:space="preserve"> GWP </w:t>
      </w:r>
      <w:r w:rsidR="00570072" w:rsidRPr="004A6F6A">
        <w:rPr>
          <w:rFonts w:ascii="Arial" w:hAnsi="Arial" w:cs="Arial"/>
          <w:sz w:val="20"/>
          <w:lang w:val="de-CH"/>
        </w:rPr>
        <w:t>von 1430 u</w:t>
      </w:r>
      <w:r w:rsidRPr="004A6F6A">
        <w:rPr>
          <w:rFonts w:ascii="Arial" w:hAnsi="Arial" w:cs="Arial"/>
          <w:sz w:val="20"/>
          <w:lang w:val="de-CH"/>
        </w:rPr>
        <w:t xml:space="preserve">nd </w:t>
      </w:r>
      <w:r w:rsidR="00570072" w:rsidRPr="004A6F6A">
        <w:rPr>
          <w:rFonts w:ascii="Arial" w:hAnsi="Arial" w:cs="Arial"/>
          <w:sz w:val="20"/>
          <w:lang w:val="de-CH"/>
        </w:rPr>
        <w:t>wird in Kühlgeräten ab 2022 verboten</w:t>
      </w:r>
      <w:r w:rsidRPr="004A6F6A">
        <w:rPr>
          <w:rFonts w:ascii="Arial" w:hAnsi="Arial" w:cs="Arial"/>
          <w:sz w:val="20"/>
          <w:lang w:val="de-CH"/>
        </w:rPr>
        <w:t xml:space="preserve">. </w:t>
      </w:r>
    </w:p>
    <w:p w14:paraId="15E8E5AC" w14:textId="77777777" w:rsidR="00E30511" w:rsidRPr="004A6F6A" w:rsidRDefault="00E30511" w:rsidP="00E30511">
      <w:pPr>
        <w:spacing w:after="0" w:line="300" w:lineRule="exact"/>
        <w:rPr>
          <w:rFonts w:ascii="Arial" w:hAnsi="Arial" w:cs="Arial"/>
          <w:sz w:val="20"/>
          <w:lang w:val="de-CH"/>
        </w:rPr>
      </w:pPr>
    </w:p>
    <w:p w14:paraId="22BFB7DA" w14:textId="3EEB1A72" w:rsidR="00A62DF5" w:rsidRPr="004A6F6A" w:rsidRDefault="004E4A61" w:rsidP="008005E9">
      <w:pPr>
        <w:pStyle w:val="berschrift1"/>
        <w:spacing w:before="60" w:after="0" w:line="300" w:lineRule="exact"/>
        <w:rPr>
          <w:rFonts w:ascii="Arial" w:hAnsi="Arial" w:cs="Arial"/>
          <w:lang w:val="de-CH"/>
        </w:rPr>
      </w:pPr>
      <w:r w:rsidRPr="004A6F6A">
        <w:rPr>
          <w:rFonts w:ascii="Arial" w:hAnsi="Arial" w:cs="Arial"/>
          <w:lang w:val="de-CH"/>
        </w:rPr>
        <w:t>Einkaufsrichtlinien</w:t>
      </w:r>
    </w:p>
    <w:p w14:paraId="2FFCDACC" w14:textId="77777777" w:rsidR="00A62DF5" w:rsidRPr="004A6F6A" w:rsidRDefault="00A62DF5" w:rsidP="00A62DF5">
      <w:pPr>
        <w:spacing w:after="0" w:line="300" w:lineRule="exact"/>
        <w:jc w:val="both"/>
        <w:rPr>
          <w:rFonts w:ascii="Arial" w:hAnsi="Arial" w:cs="Arial"/>
          <w:snapToGrid w:val="0"/>
          <w:sz w:val="20"/>
          <w:lang w:val="de-CH" w:eastAsia="en-US"/>
        </w:rPr>
      </w:pPr>
    </w:p>
    <w:p w14:paraId="12628B38" w14:textId="1CD0014F" w:rsidR="00A62DF5" w:rsidRPr="004A6F6A" w:rsidRDefault="00D57097" w:rsidP="00A62DF5">
      <w:pPr>
        <w:spacing w:line="300" w:lineRule="exact"/>
        <w:jc w:val="both"/>
        <w:rPr>
          <w:rFonts w:ascii="Arial" w:hAnsi="Arial" w:cs="Arial"/>
          <w:sz w:val="20"/>
          <w:lang w:val="de-CH"/>
        </w:rPr>
      </w:pPr>
      <w:r w:rsidRPr="004A6F6A">
        <w:rPr>
          <w:rFonts w:ascii="Arial" w:hAnsi="Arial" w:cs="Arial"/>
          <w:snapToGrid w:val="0"/>
          <w:sz w:val="20"/>
          <w:lang w:val="de-CH" w:eastAsia="en-US"/>
        </w:rPr>
        <w:t xml:space="preserve">Die folgenden Kriterien können direkt in Ausschreibungsformulare eingefügt werden. Die Topten Auswahlkriterien und Produktlisten werden regelmässig aktualisiert. Die neuste Version ist jederzeit unter </w:t>
      </w:r>
      <w:hyperlink r:id="rId16" w:history="1">
        <w:r w:rsidRPr="004A6F6A">
          <w:rPr>
            <w:rStyle w:val="Link"/>
            <w:rFonts w:ascii="Arial" w:hAnsi="Arial" w:cs="Arial"/>
            <w:b/>
            <w:snapToGrid w:val="0"/>
            <w:sz w:val="20"/>
            <w:lang w:val="de-CH" w:eastAsia="en-US"/>
          </w:rPr>
          <w:t>www.topten.eu/pro-cold</w:t>
        </w:r>
      </w:hyperlink>
      <w:r w:rsidRPr="004A6F6A">
        <w:rPr>
          <w:rFonts w:ascii="Arial" w:hAnsi="Arial" w:cs="Arial"/>
          <w:snapToGrid w:val="0"/>
          <w:sz w:val="20"/>
          <w:lang w:val="de-CH" w:eastAsia="en-US"/>
        </w:rPr>
        <w:t xml:space="preserve"> zugänglich. </w:t>
      </w:r>
    </w:p>
    <w:p w14:paraId="6983A547" w14:textId="77777777" w:rsidR="00A62DF5" w:rsidRPr="004A6F6A" w:rsidRDefault="00A62DF5" w:rsidP="00A62DF5">
      <w:pPr>
        <w:spacing w:after="0" w:line="300" w:lineRule="exact"/>
        <w:jc w:val="both"/>
        <w:rPr>
          <w:rFonts w:ascii="Arial" w:hAnsi="Arial" w:cs="Arial"/>
          <w:sz w:val="20"/>
          <w:lang w:val="de-CH"/>
        </w:rPr>
      </w:pPr>
    </w:p>
    <w:p w14:paraId="7A688EFF" w14:textId="2BE947B2" w:rsidR="00A62DF5" w:rsidRPr="004A6F6A" w:rsidRDefault="00901366" w:rsidP="008005E9">
      <w:pPr>
        <w:spacing w:after="0" w:line="300" w:lineRule="exact"/>
        <w:jc w:val="both"/>
        <w:rPr>
          <w:rFonts w:ascii="Arial" w:hAnsi="Arial" w:cs="Arial"/>
          <w:b/>
          <w:smallCaps/>
          <w:szCs w:val="24"/>
          <w:lang w:val="de-CH"/>
        </w:rPr>
      </w:pPr>
      <w:r w:rsidRPr="004A6F6A">
        <w:rPr>
          <w:rFonts w:ascii="Arial" w:hAnsi="Arial" w:cs="Arial"/>
          <w:b/>
          <w:smallCaps/>
          <w:szCs w:val="24"/>
          <w:lang w:val="de-CH"/>
        </w:rPr>
        <w:t>Gebiet</w:t>
      </w:r>
      <w:r w:rsidR="002A17B7" w:rsidRPr="004A6F6A">
        <w:rPr>
          <w:rFonts w:ascii="Arial" w:hAnsi="Arial" w:cs="Arial"/>
          <w:b/>
          <w:smallCaps/>
          <w:szCs w:val="24"/>
          <w:lang w:val="de-CH"/>
        </w:rPr>
        <w:t>:</w:t>
      </w:r>
      <w:r w:rsidR="00A62DF5" w:rsidRPr="004A6F6A">
        <w:rPr>
          <w:rFonts w:ascii="Arial" w:hAnsi="Arial" w:cs="Arial"/>
          <w:b/>
          <w:smallCaps/>
          <w:szCs w:val="24"/>
          <w:lang w:val="de-CH"/>
        </w:rPr>
        <w:t xml:space="preserve">        </w:t>
      </w:r>
      <w:r w:rsidR="002A17B7" w:rsidRPr="004A6F6A">
        <w:rPr>
          <w:rFonts w:ascii="Arial" w:hAnsi="Arial" w:cs="Arial"/>
          <w:b/>
          <w:smallCaps/>
          <w:szCs w:val="24"/>
          <w:lang w:val="de-CH"/>
        </w:rPr>
        <w:t>Besonders</w:t>
      </w:r>
      <w:r w:rsidR="00A62DF5" w:rsidRPr="004A6F6A">
        <w:rPr>
          <w:rFonts w:ascii="Arial" w:hAnsi="Arial" w:cs="Arial"/>
          <w:b/>
          <w:smallCaps/>
          <w:szCs w:val="24"/>
          <w:lang w:val="de-CH"/>
        </w:rPr>
        <w:t xml:space="preserve"> </w:t>
      </w:r>
      <w:r w:rsidR="002A17B7" w:rsidRPr="004A6F6A">
        <w:rPr>
          <w:rFonts w:ascii="Arial" w:hAnsi="Arial" w:cs="Arial"/>
          <w:b/>
          <w:smallCaps/>
          <w:szCs w:val="24"/>
          <w:lang w:val="de-CH"/>
        </w:rPr>
        <w:t>Energie</w:t>
      </w:r>
      <w:r w:rsidR="00252117" w:rsidRPr="004A6F6A">
        <w:rPr>
          <w:rFonts w:ascii="Arial" w:hAnsi="Arial" w:cs="Arial"/>
          <w:b/>
          <w:smallCaps/>
          <w:szCs w:val="24"/>
          <w:lang w:val="de-CH"/>
        </w:rPr>
        <w:t>-E</w:t>
      </w:r>
      <w:r w:rsidR="002A17B7" w:rsidRPr="004A6F6A">
        <w:rPr>
          <w:rFonts w:ascii="Arial" w:hAnsi="Arial" w:cs="Arial"/>
          <w:b/>
          <w:smallCaps/>
          <w:szCs w:val="24"/>
          <w:lang w:val="de-CH"/>
        </w:rPr>
        <w:t>ffiz</w:t>
      </w:r>
      <w:r w:rsidR="00A62DF5" w:rsidRPr="004A6F6A">
        <w:rPr>
          <w:rFonts w:ascii="Arial" w:hAnsi="Arial" w:cs="Arial"/>
          <w:b/>
          <w:smallCaps/>
          <w:szCs w:val="24"/>
          <w:lang w:val="de-CH"/>
        </w:rPr>
        <w:t>ient</w:t>
      </w:r>
      <w:r w:rsidR="002A17B7" w:rsidRPr="004A6F6A">
        <w:rPr>
          <w:rFonts w:ascii="Arial" w:hAnsi="Arial" w:cs="Arial"/>
          <w:b/>
          <w:smallCaps/>
          <w:szCs w:val="24"/>
          <w:lang w:val="de-CH"/>
        </w:rPr>
        <w:t>e</w:t>
      </w:r>
      <w:r w:rsidR="00A62DF5" w:rsidRPr="004A6F6A">
        <w:rPr>
          <w:rFonts w:ascii="Arial" w:hAnsi="Arial" w:cs="Arial"/>
          <w:b/>
          <w:smallCaps/>
          <w:szCs w:val="24"/>
          <w:lang w:val="de-CH"/>
        </w:rPr>
        <w:t xml:space="preserve"> </w:t>
      </w:r>
      <w:r w:rsidR="005C2000" w:rsidRPr="004A6F6A">
        <w:rPr>
          <w:rFonts w:ascii="Arial" w:hAnsi="Arial" w:cs="Arial"/>
          <w:b/>
          <w:smallCaps/>
          <w:szCs w:val="24"/>
          <w:lang w:val="de-CH"/>
        </w:rPr>
        <w:t>Lager-Kühlgeräte u</w:t>
      </w:r>
      <w:r w:rsidR="00252117" w:rsidRPr="004A6F6A">
        <w:rPr>
          <w:rFonts w:ascii="Arial" w:hAnsi="Arial" w:cs="Arial"/>
          <w:b/>
          <w:smallCaps/>
          <w:szCs w:val="24"/>
          <w:lang w:val="de-CH"/>
        </w:rPr>
        <w:t xml:space="preserve">nd </w:t>
      </w:r>
      <w:r w:rsidR="005C2000" w:rsidRPr="004A6F6A">
        <w:rPr>
          <w:rFonts w:ascii="Arial" w:hAnsi="Arial" w:cs="Arial"/>
          <w:b/>
          <w:smallCaps/>
          <w:szCs w:val="24"/>
          <w:lang w:val="de-CH"/>
        </w:rPr>
        <w:t>Gefriergeräte</w:t>
      </w:r>
    </w:p>
    <w:p w14:paraId="1842D6A8" w14:textId="77777777" w:rsidR="00F2384E" w:rsidRPr="004A6F6A" w:rsidRDefault="00F2384E" w:rsidP="00F2384E">
      <w:pPr>
        <w:spacing w:after="0" w:line="300" w:lineRule="exact"/>
        <w:jc w:val="both"/>
        <w:rPr>
          <w:rFonts w:ascii="Arial" w:hAnsi="Arial" w:cs="Arial"/>
          <w:snapToGrid w:val="0"/>
          <w:sz w:val="20"/>
          <w:lang w:val="de-CH" w:eastAsia="en-US"/>
        </w:rPr>
      </w:pPr>
    </w:p>
    <w:p w14:paraId="5731B4FC" w14:textId="4AE94336" w:rsidR="00F2384E" w:rsidRPr="004A6F6A" w:rsidRDefault="00F2384E" w:rsidP="002950AA">
      <w:pPr>
        <w:spacing w:line="300" w:lineRule="exact"/>
        <w:jc w:val="both"/>
        <w:rPr>
          <w:rFonts w:ascii="Arial" w:hAnsi="Arial" w:cs="Arial"/>
          <w:smallCaps/>
          <w:szCs w:val="24"/>
          <w:u w:val="single"/>
          <w:lang w:val="de-CH"/>
        </w:rPr>
      </w:pPr>
      <w:r w:rsidRPr="004A6F6A">
        <w:rPr>
          <w:rFonts w:ascii="Arial" w:hAnsi="Arial" w:cs="Arial"/>
          <w:smallCaps/>
          <w:szCs w:val="24"/>
          <w:u w:val="single"/>
          <w:lang w:val="de-CH"/>
        </w:rPr>
        <w:t>Techni</w:t>
      </w:r>
      <w:r w:rsidR="00C61654" w:rsidRPr="004A6F6A">
        <w:rPr>
          <w:rFonts w:ascii="Arial" w:hAnsi="Arial" w:cs="Arial"/>
          <w:smallCaps/>
          <w:szCs w:val="24"/>
          <w:u w:val="single"/>
          <w:lang w:val="de-CH"/>
        </w:rPr>
        <w:t>s</w:t>
      </w:r>
      <w:r w:rsidRPr="004A6F6A">
        <w:rPr>
          <w:rFonts w:ascii="Arial" w:hAnsi="Arial" w:cs="Arial"/>
          <w:smallCaps/>
          <w:szCs w:val="24"/>
          <w:u w:val="single"/>
          <w:lang w:val="de-CH"/>
        </w:rPr>
        <w:t>c</w:t>
      </w:r>
      <w:r w:rsidR="00C61654" w:rsidRPr="004A6F6A">
        <w:rPr>
          <w:rFonts w:ascii="Arial" w:hAnsi="Arial" w:cs="Arial"/>
          <w:smallCaps/>
          <w:szCs w:val="24"/>
          <w:u w:val="single"/>
          <w:lang w:val="de-CH"/>
        </w:rPr>
        <w:t>he</w:t>
      </w:r>
      <w:r w:rsidRPr="004A6F6A">
        <w:rPr>
          <w:rFonts w:ascii="Arial" w:hAnsi="Arial" w:cs="Arial"/>
          <w:smallCaps/>
          <w:szCs w:val="24"/>
          <w:u w:val="single"/>
          <w:lang w:val="de-CH"/>
        </w:rPr>
        <w:t xml:space="preserve"> </w:t>
      </w:r>
      <w:r w:rsidR="00C61654" w:rsidRPr="004A6F6A">
        <w:rPr>
          <w:rFonts w:ascii="Arial" w:hAnsi="Arial" w:cs="Arial"/>
          <w:smallCaps/>
          <w:szCs w:val="24"/>
          <w:u w:val="single"/>
          <w:lang w:val="de-CH"/>
        </w:rPr>
        <w:t>Eigenschaften</w:t>
      </w:r>
    </w:p>
    <w:p w14:paraId="28F90C1A" w14:textId="126D9774" w:rsidR="00F2384E" w:rsidRPr="004A6F6A" w:rsidRDefault="00EF759D" w:rsidP="00F2384E">
      <w:pPr>
        <w:numPr>
          <w:ilvl w:val="0"/>
          <w:numId w:val="6"/>
        </w:numPr>
        <w:spacing w:after="0" w:line="300" w:lineRule="exact"/>
        <w:jc w:val="both"/>
        <w:rPr>
          <w:rFonts w:ascii="Arial" w:hAnsi="Arial" w:cs="Arial"/>
          <w:b/>
          <w:sz w:val="20"/>
          <w:lang w:val="de-CH"/>
        </w:rPr>
      </w:pPr>
      <w:r w:rsidRPr="004A6F6A">
        <w:rPr>
          <w:rFonts w:ascii="Arial" w:hAnsi="Arial" w:cs="Arial"/>
          <w:b/>
          <w:sz w:val="20"/>
          <w:lang w:val="de-CH"/>
        </w:rPr>
        <w:t>Energie</w:t>
      </w:r>
      <w:r w:rsidR="007269BC" w:rsidRPr="004A6F6A">
        <w:rPr>
          <w:rFonts w:ascii="Arial" w:hAnsi="Arial" w:cs="Arial"/>
          <w:b/>
          <w:sz w:val="20"/>
          <w:lang w:val="de-CH"/>
        </w:rPr>
        <w:t>k</w:t>
      </w:r>
      <w:r w:rsidRPr="004A6F6A">
        <w:rPr>
          <w:rFonts w:ascii="Arial" w:hAnsi="Arial" w:cs="Arial"/>
          <w:b/>
          <w:sz w:val="20"/>
          <w:lang w:val="de-CH"/>
        </w:rPr>
        <w:t>lasse</w:t>
      </w:r>
    </w:p>
    <w:p w14:paraId="75521224" w14:textId="13F520E9" w:rsidR="00F2384E" w:rsidRPr="004A6F6A" w:rsidRDefault="002A17B7" w:rsidP="00D27223">
      <w:pPr>
        <w:spacing w:line="300" w:lineRule="exact"/>
        <w:jc w:val="both"/>
        <w:rPr>
          <w:rFonts w:ascii="Arial" w:hAnsi="Arial" w:cs="Arial"/>
          <w:sz w:val="20"/>
          <w:lang w:val="de-CH"/>
        </w:rPr>
      </w:pPr>
      <w:r w:rsidRPr="004A6F6A">
        <w:rPr>
          <w:rFonts w:ascii="Arial" w:hAnsi="Arial" w:cs="Arial"/>
          <w:sz w:val="20"/>
          <w:lang w:val="de-CH"/>
        </w:rPr>
        <w:t>Lager-Kühlgeräte sowie Gefriergeräte müssen mindestens die folgende Energieeffizienzklasse des Europäischen Energielabels haben</w:t>
      </w:r>
      <w:r w:rsidR="00DF27D2" w:rsidRPr="004A6F6A">
        <w:rPr>
          <w:rFonts w:ascii="Arial" w:hAnsi="Arial" w:cs="Arial"/>
          <w:sz w:val="20"/>
          <w:lang w:val="de-CH"/>
        </w:rPr>
        <w:t>.</w:t>
      </w:r>
    </w:p>
    <w:p w14:paraId="688EE0F8" w14:textId="77777777" w:rsidR="00D27223" w:rsidRPr="004A6F6A" w:rsidRDefault="00D27223" w:rsidP="00D27223">
      <w:pPr>
        <w:spacing w:line="300" w:lineRule="exact"/>
        <w:jc w:val="both"/>
        <w:rPr>
          <w:rFonts w:ascii="Arial" w:hAnsi="Arial" w:cs="Arial"/>
          <w:sz w:val="20"/>
          <w:lang w:val="de-CH"/>
        </w:rPr>
      </w:pPr>
    </w:p>
    <w:tbl>
      <w:tblPr>
        <w:tblW w:w="6007" w:type="dxa"/>
        <w:jc w:val="center"/>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2"/>
        <w:gridCol w:w="3005"/>
      </w:tblGrid>
      <w:tr w:rsidR="00D27223" w:rsidRPr="004A6F6A" w14:paraId="2E505148" w14:textId="77777777" w:rsidTr="008005E9">
        <w:trPr>
          <w:trHeight w:val="397"/>
          <w:jc w:val="center"/>
        </w:trPr>
        <w:tc>
          <w:tcPr>
            <w:tcW w:w="3002" w:type="dxa"/>
            <w:shd w:val="clear" w:color="auto" w:fill="BFBFBF" w:themeFill="background1" w:themeFillShade="BF"/>
            <w:vAlign w:val="center"/>
          </w:tcPr>
          <w:p w14:paraId="4C596787" w14:textId="6E0C01B5" w:rsidR="00D27223" w:rsidRPr="004A6F6A" w:rsidRDefault="002A17B7" w:rsidP="00EB6193">
            <w:pPr>
              <w:spacing w:after="0"/>
              <w:jc w:val="center"/>
              <w:rPr>
                <w:rFonts w:ascii="Arial" w:hAnsi="Arial" w:cs="Arial"/>
                <w:b/>
                <w:smallCaps/>
                <w:sz w:val="20"/>
                <w:lang w:val="de-CH"/>
              </w:rPr>
            </w:pPr>
            <w:r w:rsidRPr="004A6F6A">
              <w:rPr>
                <w:rFonts w:ascii="Arial" w:hAnsi="Arial" w:cs="Arial"/>
                <w:b/>
                <w:smallCaps/>
                <w:sz w:val="20"/>
                <w:lang w:val="de-CH"/>
              </w:rPr>
              <w:t>K</w:t>
            </w:r>
            <w:r w:rsidR="00D27223" w:rsidRPr="004A6F6A">
              <w:rPr>
                <w:rFonts w:ascii="Arial" w:hAnsi="Arial" w:cs="Arial"/>
                <w:b/>
                <w:smallCaps/>
                <w:sz w:val="20"/>
                <w:lang w:val="de-CH"/>
              </w:rPr>
              <w:t>ategor</w:t>
            </w:r>
            <w:r w:rsidRPr="004A6F6A">
              <w:rPr>
                <w:rFonts w:ascii="Arial" w:hAnsi="Arial" w:cs="Arial"/>
                <w:b/>
                <w:smallCaps/>
                <w:sz w:val="20"/>
                <w:lang w:val="de-CH"/>
              </w:rPr>
              <w:t>ie</w:t>
            </w:r>
          </w:p>
        </w:tc>
        <w:tc>
          <w:tcPr>
            <w:tcW w:w="3005" w:type="dxa"/>
            <w:shd w:val="clear" w:color="auto" w:fill="BFBFBF" w:themeFill="background1" w:themeFillShade="BF"/>
            <w:vAlign w:val="center"/>
          </w:tcPr>
          <w:p w14:paraId="1CE5934A" w14:textId="0F91EC54" w:rsidR="00D27223" w:rsidRPr="004A6F6A" w:rsidRDefault="002A17B7" w:rsidP="00EB6193">
            <w:pPr>
              <w:spacing w:after="0"/>
              <w:jc w:val="center"/>
              <w:rPr>
                <w:rFonts w:ascii="Arial" w:hAnsi="Arial" w:cs="Arial"/>
                <w:b/>
                <w:smallCaps/>
                <w:sz w:val="20"/>
                <w:lang w:val="de-CH"/>
              </w:rPr>
            </w:pPr>
            <w:r w:rsidRPr="004A6F6A">
              <w:rPr>
                <w:rFonts w:ascii="Arial" w:hAnsi="Arial" w:cs="Arial"/>
                <w:b/>
                <w:smallCaps/>
                <w:sz w:val="20"/>
                <w:lang w:val="de-CH"/>
              </w:rPr>
              <w:t>Energieklasse</w:t>
            </w:r>
          </w:p>
        </w:tc>
      </w:tr>
      <w:tr w:rsidR="00D27223" w:rsidRPr="004A6F6A" w14:paraId="601F88C6" w14:textId="77777777" w:rsidTr="00EB6193">
        <w:trPr>
          <w:trHeight w:val="397"/>
          <w:jc w:val="center"/>
        </w:trPr>
        <w:tc>
          <w:tcPr>
            <w:tcW w:w="3002" w:type="dxa"/>
            <w:vAlign w:val="center"/>
          </w:tcPr>
          <w:p w14:paraId="5A4AF100" w14:textId="5A8C4D84"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Kühlschränke</w:t>
            </w:r>
            <w:r w:rsidR="00D27223" w:rsidRPr="004A6F6A">
              <w:rPr>
                <w:rFonts w:ascii="Arial" w:hAnsi="Arial" w:cs="Arial"/>
                <w:sz w:val="20"/>
                <w:lang w:val="de-CH"/>
              </w:rPr>
              <w:t xml:space="preserve"> </w:t>
            </w:r>
            <w:r w:rsidR="00306210" w:rsidRPr="004A6F6A">
              <w:rPr>
                <w:rFonts w:ascii="Arial" w:hAnsi="Arial" w:cs="Arial"/>
                <w:sz w:val="20"/>
                <w:lang w:val="de-CH"/>
              </w:rPr>
              <w:t>Unterbau</w:t>
            </w:r>
          </w:p>
        </w:tc>
        <w:tc>
          <w:tcPr>
            <w:tcW w:w="3005" w:type="dxa"/>
            <w:vAlign w:val="center"/>
          </w:tcPr>
          <w:p w14:paraId="080C6F89" w14:textId="77777777" w:rsidR="00D27223" w:rsidRPr="004A6F6A" w:rsidRDefault="00D27223" w:rsidP="00EB6193">
            <w:pPr>
              <w:spacing w:after="0"/>
              <w:jc w:val="center"/>
              <w:rPr>
                <w:rFonts w:ascii="Arial" w:hAnsi="Arial" w:cs="Arial"/>
                <w:sz w:val="20"/>
                <w:lang w:val="de-CH"/>
              </w:rPr>
            </w:pPr>
            <w:r w:rsidRPr="004A6F6A">
              <w:rPr>
                <w:rFonts w:ascii="Arial" w:hAnsi="Arial" w:cs="Arial"/>
                <w:sz w:val="20"/>
                <w:lang w:val="de-CH"/>
              </w:rPr>
              <w:t>B</w:t>
            </w:r>
          </w:p>
        </w:tc>
      </w:tr>
      <w:tr w:rsidR="00D27223" w:rsidRPr="004A6F6A" w14:paraId="1F165C08" w14:textId="77777777" w:rsidTr="00EB6193">
        <w:trPr>
          <w:trHeight w:val="397"/>
          <w:jc w:val="center"/>
        </w:trPr>
        <w:tc>
          <w:tcPr>
            <w:tcW w:w="3002" w:type="dxa"/>
            <w:vAlign w:val="center"/>
          </w:tcPr>
          <w:p w14:paraId="34CF0200" w14:textId="15D08964"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Kühlschränke</w:t>
            </w:r>
            <w:r w:rsidR="00D27223" w:rsidRPr="004A6F6A">
              <w:rPr>
                <w:rFonts w:ascii="Arial" w:hAnsi="Arial" w:cs="Arial"/>
                <w:sz w:val="20"/>
                <w:lang w:val="de-CH"/>
              </w:rPr>
              <w:t xml:space="preserve"> 1-</w:t>
            </w:r>
            <w:r w:rsidR="00306210" w:rsidRPr="004A6F6A">
              <w:rPr>
                <w:rFonts w:ascii="Arial" w:hAnsi="Arial" w:cs="Arial"/>
                <w:sz w:val="20"/>
                <w:lang w:val="de-CH"/>
              </w:rPr>
              <w:t>türig</w:t>
            </w:r>
          </w:p>
        </w:tc>
        <w:tc>
          <w:tcPr>
            <w:tcW w:w="3005" w:type="dxa"/>
            <w:vAlign w:val="center"/>
          </w:tcPr>
          <w:p w14:paraId="048C8D53" w14:textId="77777777" w:rsidR="00D27223" w:rsidRPr="004A6F6A" w:rsidRDefault="00BE3A06" w:rsidP="00EB6193">
            <w:pPr>
              <w:spacing w:after="0"/>
              <w:jc w:val="center"/>
              <w:rPr>
                <w:rFonts w:ascii="Arial" w:hAnsi="Arial" w:cs="Arial"/>
                <w:sz w:val="20"/>
                <w:lang w:val="de-CH"/>
              </w:rPr>
            </w:pPr>
            <w:r w:rsidRPr="004A6F6A">
              <w:rPr>
                <w:rFonts w:ascii="Arial" w:hAnsi="Arial" w:cs="Arial"/>
                <w:sz w:val="20"/>
                <w:lang w:val="de-CH"/>
              </w:rPr>
              <w:t>B</w:t>
            </w:r>
          </w:p>
        </w:tc>
      </w:tr>
      <w:tr w:rsidR="00D27223" w:rsidRPr="004A6F6A" w14:paraId="344B5120" w14:textId="77777777" w:rsidTr="00EB6193">
        <w:trPr>
          <w:trHeight w:val="397"/>
          <w:jc w:val="center"/>
        </w:trPr>
        <w:tc>
          <w:tcPr>
            <w:tcW w:w="3002" w:type="dxa"/>
            <w:vAlign w:val="center"/>
          </w:tcPr>
          <w:p w14:paraId="37D55F32" w14:textId="5BBF3B85"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Kühlschränke</w:t>
            </w:r>
            <w:r w:rsidR="00D27223" w:rsidRPr="004A6F6A">
              <w:rPr>
                <w:rFonts w:ascii="Arial" w:hAnsi="Arial" w:cs="Arial"/>
                <w:sz w:val="20"/>
                <w:lang w:val="de-CH"/>
              </w:rPr>
              <w:t xml:space="preserve"> 2-</w:t>
            </w:r>
            <w:r w:rsidR="00306210" w:rsidRPr="004A6F6A">
              <w:rPr>
                <w:rFonts w:ascii="Arial" w:hAnsi="Arial" w:cs="Arial"/>
                <w:sz w:val="20"/>
                <w:lang w:val="de-CH"/>
              </w:rPr>
              <w:t>türig</w:t>
            </w:r>
          </w:p>
        </w:tc>
        <w:tc>
          <w:tcPr>
            <w:tcW w:w="3005" w:type="dxa"/>
            <w:vAlign w:val="center"/>
          </w:tcPr>
          <w:p w14:paraId="0FB1D529" w14:textId="77777777" w:rsidR="00D27223" w:rsidRPr="004A6F6A" w:rsidRDefault="00D27223" w:rsidP="00EB6193">
            <w:pPr>
              <w:spacing w:after="0"/>
              <w:jc w:val="center"/>
              <w:rPr>
                <w:rFonts w:ascii="Arial" w:hAnsi="Arial" w:cs="Arial"/>
                <w:sz w:val="20"/>
                <w:lang w:val="de-CH"/>
              </w:rPr>
            </w:pPr>
            <w:r w:rsidRPr="004A6F6A">
              <w:rPr>
                <w:rFonts w:ascii="Arial" w:hAnsi="Arial" w:cs="Arial"/>
                <w:sz w:val="20"/>
                <w:lang w:val="de-CH"/>
              </w:rPr>
              <w:t>D</w:t>
            </w:r>
          </w:p>
        </w:tc>
      </w:tr>
      <w:tr w:rsidR="00D27223" w:rsidRPr="004A6F6A" w14:paraId="7343E2BB" w14:textId="77777777" w:rsidTr="00EB6193">
        <w:trPr>
          <w:trHeight w:val="397"/>
          <w:jc w:val="center"/>
        </w:trPr>
        <w:tc>
          <w:tcPr>
            <w:tcW w:w="3002" w:type="dxa"/>
            <w:vAlign w:val="center"/>
          </w:tcPr>
          <w:p w14:paraId="4873FA30" w14:textId="100F4ED4"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Gefrierschränke Unterbau</w:t>
            </w:r>
          </w:p>
        </w:tc>
        <w:tc>
          <w:tcPr>
            <w:tcW w:w="3005" w:type="dxa"/>
            <w:vAlign w:val="center"/>
          </w:tcPr>
          <w:p w14:paraId="2451DACE" w14:textId="77777777" w:rsidR="00D27223" w:rsidRPr="004A6F6A" w:rsidRDefault="00D27223" w:rsidP="00EB6193">
            <w:pPr>
              <w:spacing w:after="0"/>
              <w:jc w:val="center"/>
              <w:rPr>
                <w:rFonts w:ascii="Arial" w:hAnsi="Arial" w:cs="Arial"/>
                <w:sz w:val="20"/>
                <w:lang w:val="de-CH"/>
              </w:rPr>
            </w:pPr>
            <w:r w:rsidRPr="004A6F6A">
              <w:rPr>
                <w:rFonts w:ascii="Arial" w:hAnsi="Arial" w:cs="Arial"/>
                <w:sz w:val="20"/>
                <w:lang w:val="de-CH"/>
              </w:rPr>
              <w:t>B</w:t>
            </w:r>
          </w:p>
        </w:tc>
      </w:tr>
      <w:tr w:rsidR="00D27223" w:rsidRPr="004A6F6A" w14:paraId="50D5C37C" w14:textId="77777777" w:rsidTr="00EB6193">
        <w:trPr>
          <w:trHeight w:val="397"/>
          <w:jc w:val="center"/>
        </w:trPr>
        <w:tc>
          <w:tcPr>
            <w:tcW w:w="3002" w:type="dxa"/>
            <w:vAlign w:val="center"/>
          </w:tcPr>
          <w:p w14:paraId="0E5E0E3B" w14:textId="2EABC9B5"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Gefrierschränke</w:t>
            </w:r>
            <w:r w:rsidR="00D27223" w:rsidRPr="004A6F6A">
              <w:rPr>
                <w:rFonts w:ascii="Arial" w:hAnsi="Arial" w:cs="Arial"/>
                <w:sz w:val="20"/>
                <w:lang w:val="de-CH"/>
              </w:rPr>
              <w:t xml:space="preserve"> 1-</w:t>
            </w:r>
            <w:r w:rsidR="00306210" w:rsidRPr="004A6F6A">
              <w:rPr>
                <w:rFonts w:ascii="Arial" w:hAnsi="Arial" w:cs="Arial"/>
                <w:sz w:val="20"/>
                <w:lang w:val="de-CH"/>
              </w:rPr>
              <w:t>türig</w:t>
            </w:r>
          </w:p>
        </w:tc>
        <w:tc>
          <w:tcPr>
            <w:tcW w:w="3005" w:type="dxa"/>
            <w:vAlign w:val="center"/>
          </w:tcPr>
          <w:p w14:paraId="4954AF4C" w14:textId="77777777" w:rsidR="00D27223" w:rsidRPr="004A6F6A" w:rsidRDefault="00BE3A06" w:rsidP="00EB6193">
            <w:pPr>
              <w:spacing w:after="0"/>
              <w:jc w:val="center"/>
              <w:rPr>
                <w:rFonts w:ascii="Arial" w:hAnsi="Arial" w:cs="Arial"/>
                <w:sz w:val="20"/>
                <w:lang w:val="de-CH"/>
              </w:rPr>
            </w:pPr>
            <w:r w:rsidRPr="004A6F6A">
              <w:rPr>
                <w:rFonts w:ascii="Arial" w:hAnsi="Arial" w:cs="Arial"/>
                <w:sz w:val="20"/>
                <w:lang w:val="de-CH"/>
              </w:rPr>
              <w:t>C</w:t>
            </w:r>
          </w:p>
        </w:tc>
      </w:tr>
      <w:tr w:rsidR="00D27223" w:rsidRPr="004A6F6A" w14:paraId="6D6AF2C4" w14:textId="77777777" w:rsidTr="00EB6193">
        <w:trPr>
          <w:trHeight w:val="397"/>
          <w:jc w:val="center"/>
        </w:trPr>
        <w:tc>
          <w:tcPr>
            <w:tcW w:w="3002" w:type="dxa"/>
            <w:vAlign w:val="center"/>
          </w:tcPr>
          <w:p w14:paraId="33B953D3" w14:textId="525013A8"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Gefrierschränke</w:t>
            </w:r>
            <w:r w:rsidR="00D27223" w:rsidRPr="004A6F6A">
              <w:rPr>
                <w:rFonts w:ascii="Arial" w:hAnsi="Arial" w:cs="Arial"/>
                <w:sz w:val="20"/>
                <w:lang w:val="de-CH"/>
              </w:rPr>
              <w:t xml:space="preserve"> 2-</w:t>
            </w:r>
            <w:r w:rsidR="00306210" w:rsidRPr="004A6F6A">
              <w:rPr>
                <w:rFonts w:ascii="Arial" w:hAnsi="Arial" w:cs="Arial"/>
                <w:sz w:val="20"/>
                <w:lang w:val="de-CH"/>
              </w:rPr>
              <w:t>türig</w:t>
            </w:r>
          </w:p>
        </w:tc>
        <w:tc>
          <w:tcPr>
            <w:tcW w:w="3005" w:type="dxa"/>
            <w:vAlign w:val="center"/>
          </w:tcPr>
          <w:p w14:paraId="67D18F14" w14:textId="77777777" w:rsidR="00D27223" w:rsidRPr="004A6F6A" w:rsidRDefault="00D27223" w:rsidP="00EB6193">
            <w:pPr>
              <w:spacing w:after="0"/>
              <w:jc w:val="center"/>
              <w:rPr>
                <w:rFonts w:ascii="Arial" w:hAnsi="Arial" w:cs="Arial"/>
                <w:sz w:val="20"/>
                <w:lang w:val="de-CH"/>
              </w:rPr>
            </w:pPr>
            <w:r w:rsidRPr="004A6F6A">
              <w:rPr>
                <w:rFonts w:ascii="Arial" w:hAnsi="Arial" w:cs="Arial"/>
                <w:sz w:val="20"/>
                <w:lang w:val="de-CH"/>
              </w:rPr>
              <w:t>D</w:t>
            </w:r>
          </w:p>
        </w:tc>
      </w:tr>
      <w:tr w:rsidR="00D27223" w:rsidRPr="004A6F6A" w14:paraId="0CD0B880" w14:textId="77777777" w:rsidTr="00EB6193">
        <w:trPr>
          <w:trHeight w:val="397"/>
          <w:jc w:val="center"/>
        </w:trPr>
        <w:tc>
          <w:tcPr>
            <w:tcW w:w="3002" w:type="dxa"/>
            <w:vAlign w:val="center"/>
          </w:tcPr>
          <w:p w14:paraId="3AF036C0" w14:textId="07BA21D8" w:rsidR="00D27223" w:rsidRPr="004A6F6A" w:rsidRDefault="002A17B7" w:rsidP="00306210">
            <w:pPr>
              <w:spacing w:after="0"/>
              <w:jc w:val="center"/>
              <w:rPr>
                <w:rFonts w:ascii="Arial" w:hAnsi="Arial" w:cs="Arial"/>
                <w:sz w:val="20"/>
                <w:lang w:val="de-CH"/>
              </w:rPr>
            </w:pPr>
            <w:r w:rsidRPr="004A6F6A">
              <w:rPr>
                <w:rFonts w:ascii="Arial" w:hAnsi="Arial" w:cs="Arial"/>
                <w:sz w:val="20"/>
                <w:lang w:val="de-CH"/>
              </w:rPr>
              <w:t>Lager</w:t>
            </w:r>
            <w:r w:rsidR="00D27223" w:rsidRPr="004A6F6A">
              <w:rPr>
                <w:rFonts w:ascii="Arial" w:hAnsi="Arial" w:cs="Arial"/>
                <w:sz w:val="20"/>
                <w:lang w:val="de-CH"/>
              </w:rPr>
              <w:t xml:space="preserve"> </w:t>
            </w:r>
            <w:r w:rsidR="00306210" w:rsidRPr="004A6F6A">
              <w:rPr>
                <w:rFonts w:ascii="Arial" w:hAnsi="Arial" w:cs="Arial"/>
                <w:sz w:val="20"/>
                <w:lang w:val="de-CH"/>
              </w:rPr>
              <w:t>Kühl-Gefrier-Kombis</w:t>
            </w:r>
          </w:p>
        </w:tc>
        <w:tc>
          <w:tcPr>
            <w:tcW w:w="3005" w:type="dxa"/>
            <w:vAlign w:val="center"/>
          </w:tcPr>
          <w:p w14:paraId="2C712CCE" w14:textId="77777777" w:rsidR="00D27223" w:rsidRPr="004A6F6A" w:rsidRDefault="00D27223" w:rsidP="00EB6193">
            <w:pPr>
              <w:spacing w:after="0"/>
              <w:jc w:val="center"/>
              <w:rPr>
                <w:rFonts w:ascii="Arial" w:hAnsi="Arial" w:cs="Arial"/>
                <w:sz w:val="20"/>
                <w:lang w:val="de-CH"/>
              </w:rPr>
            </w:pPr>
            <w:r w:rsidRPr="004A6F6A">
              <w:rPr>
                <w:rFonts w:ascii="Arial" w:hAnsi="Arial" w:cs="Arial"/>
                <w:sz w:val="20"/>
                <w:lang w:val="de-CH"/>
              </w:rPr>
              <w:t>D</w:t>
            </w:r>
          </w:p>
        </w:tc>
      </w:tr>
    </w:tbl>
    <w:p w14:paraId="3E42BBED" w14:textId="77777777" w:rsidR="00F2384E" w:rsidRPr="004A6F6A" w:rsidRDefault="00F2384E" w:rsidP="00F2384E">
      <w:pPr>
        <w:spacing w:after="0" w:line="300" w:lineRule="exact"/>
        <w:jc w:val="both"/>
        <w:rPr>
          <w:rFonts w:ascii="Arial" w:hAnsi="Arial" w:cs="Arial"/>
          <w:sz w:val="20"/>
          <w:lang w:val="de-CH"/>
        </w:rPr>
      </w:pPr>
    </w:p>
    <w:p w14:paraId="21303A22" w14:textId="75861B6B" w:rsidR="00AD0DE1" w:rsidRPr="004A6F6A" w:rsidRDefault="00A36D82" w:rsidP="008005E9">
      <w:pPr>
        <w:spacing w:after="80" w:line="300" w:lineRule="exact"/>
        <w:rPr>
          <w:rFonts w:ascii="Arial" w:hAnsi="Arial" w:cs="Arial"/>
          <w:b/>
          <w:i/>
          <w:snapToGrid w:val="0"/>
          <w:color w:val="000000"/>
          <w:sz w:val="20"/>
          <w:lang w:val="de-CH" w:eastAsia="en-US"/>
        </w:rPr>
      </w:pPr>
      <w:r w:rsidRPr="004A6F6A">
        <w:rPr>
          <w:rFonts w:ascii="Arial" w:hAnsi="Arial" w:cs="Arial"/>
          <w:b/>
          <w:i/>
          <w:snapToGrid w:val="0"/>
          <w:color w:val="000000"/>
          <w:sz w:val="20"/>
          <w:lang w:val="de-CH" w:eastAsia="en-US"/>
        </w:rPr>
        <w:t>Nachweis</w:t>
      </w:r>
    </w:p>
    <w:p w14:paraId="5232E552" w14:textId="5CA86670" w:rsidR="00F975E3" w:rsidRPr="004A6F6A" w:rsidRDefault="00CA1781" w:rsidP="00F975E3">
      <w:pPr>
        <w:spacing w:after="0" w:line="300" w:lineRule="exact"/>
        <w:jc w:val="both"/>
        <w:rPr>
          <w:rFonts w:ascii="Arial" w:hAnsi="Arial" w:cs="Arial"/>
          <w:snapToGrid w:val="0"/>
          <w:color w:val="000000"/>
          <w:sz w:val="20"/>
          <w:lang w:val="de-CH" w:eastAsia="en-US"/>
        </w:rPr>
      </w:pPr>
      <w:r w:rsidRPr="004A6F6A">
        <w:rPr>
          <w:rFonts w:ascii="Arial" w:hAnsi="Arial" w:cs="Arial"/>
          <w:snapToGrid w:val="0"/>
          <w:color w:val="000000"/>
          <w:sz w:val="20"/>
          <w:lang w:val="de-CH" w:eastAsia="en-US"/>
        </w:rPr>
        <w:t xml:space="preserve">Anbieter müssen das Energielabel und die technischen Daten </w:t>
      </w:r>
      <w:r w:rsidR="00185FE3" w:rsidRPr="004A6F6A">
        <w:rPr>
          <w:rFonts w:ascii="Arial" w:hAnsi="Arial" w:cs="Arial"/>
          <w:snapToGrid w:val="0"/>
          <w:color w:val="000000"/>
          <w:sz w:val="20"/>
          <w:lang w:val="de-CH" w:eastAsia="en-US"/>
        </w:rPr>
        <w:t xml:space="preserve">nach </w:t>
      </w:r>
      <w:r w:rsidR="00F975E3" w:rsidRPr="004A6F6A">
        <w:rPr>
          <w:rFonts w:ascii="Arial" w:hAnsi="Arial" w:cs="Arial"/>
          <w:snapToGrid w:val="0"/>
          <w:color w:val="000000"/>
          <w:sz w:val="20"/>
          <w:lang w:val="de-CH" w:eastAsia="en-US"/>
        </w:rPr>
        <w:t xml:space="preserve">EU </w:t>
      </w:r>
      <w:r w:rsidRPr="004A6F6A">
        <w:rPr>
          <w:rFonts w:ascii="Arial" w:hAnsi="Arial" w:cs="Arial"/>
          <w:snapToGrid w:val="0"/>
          <w:color w:val="000000"/>
          <w:sz w:val="20"/>
          <w:lang w:val="de-CH" w:eastAsia="en-US"/>
        </w:rPr>
        <w:t>Verordnung Nr. 2015/1094 und Nr</w:t>
      </w:r>
      <w:r w:rsidR="00F975E3" w:rsidRPr="004A6F6A">
        <w:rPr>
          <w:rFonts w:ascii="Arial" w:hAnsi="Arial" w:cs="Arial"/>
          <w:snapToGrid w:val="0"/>
          <w:color w:val="000000"/>
          <w:sz w:val="20"/>
          <w:lang w:val="de-CH" w:eastAsia="en-US"/>
        </w:rPr>
        <w:t>. 2015/1095</w:t>
      </w:r>
      <w:r w:rsidRPr="004A6F6A">
        <w:rPr>
          <w:rFonts w:ascii="Arial" w:hAnsi="Arial" w:cs="Arial"/>
          <w:snapToGrid w:val="0"/>
          <w:color w:val="000000"/>
          <w:sz w:val="20"/>
          <w:lang w:val="de-CH" w:eastAsia="en-US"/>
        </w:rPr>
        <w:t xml:space="preserve"> bereitstellen</w:t>
      </w:r>
      <w:r w:rsidR="00F975E3" w:rsidRPr="004A6F6A">
        <w:rPr>
          <w:rFonts w:ascii="Arial" w:hAnsi="Arial" w:cs="Arial"/>
          <w:snapToGrid w:val="0"/>
          <w:color w:val="000000"/>
          <w:sz w:val="20"/>
          <w:lang w:val="de-CH" w:eastAsia="en-US"/>
        </w:rPr>
        <w:t xml:space="preserve">. </w:t>
      </w:r>
    </w:p>
    <w:p w14:paraId="059452C2" w14:textId="77777777" w:rsidR="00AD0DE1" w:rsidRPr="004A6F6A" w:rsidRDefault="00AD0DE1" w:rsidP="00F2384E">
      <w:pPr>
        <w:spacing w:after="0" w:line="300" w:lineRule="exact"/>
        <w:jc w:val="both"/>
        <w:rPr>
          <w:rFonts w:ascii="Arial" w:hAnsi="Arial" w:cs="Arial"/>
          <w:snapToGrid w:val="0"/>
          <w:color w:val="000000"/>
          <w:sz w:val="20"/>
          <w:lang w:val="de-CH" w:eastAsia="en-US"/>
        </w:rPr>
      </w:pPr>
    </w:p>
    <w:p w14:paraId="26379965" w14:textId="16393089" w:rsidR="003B201A" w:rsidRPr="004A6F6A" w:rsidRDefault="00151C61" w:rsidP="003566DF">
      <w:pPr>
        <w:numPr>
          <w:ilvl w:val="0"/>
          <w:numId w:val="6"/>
        </w:numPr>
        <w:spacing w:after="0" w:line="300" w:lineRule="exact"/>
        <w:jc w:val="both"/>
        <w:rPr>
          <w:rFonts w:ascii="Arial" w:hAnsi="Arial" w:cs="Arial"/>
          <w:b/>
          <w:sz w:val="20"/>
          <w:lang w:val="de-CH"/>
        </w:rPr>
      </w:pPr>
      <w:r w:rsidRPr="004A6F6A">
        <w:rPr>
          <w:rFonts w:ascii="Arial" w:hAnsi="Arial" w:cs="Arial"/>
          <w:b/>
          <w:sz w:val="20"/>
          <w:lang w:val="de-CH"/>
        </w:rPr>
        <w:t>Kältemittel</w:t>
      </w:r>
    </w:p>
    <w:p w14:paraId="3E048505" w14:textId="63BA61BE" w:rsidR="003B201A" w:rsidRPr="004A6F6A" w:rsidRDefault="00F71AB6" w:rsidP="00F2384E">
      <w:pPr>
        <w:spacing w:after="0" w:line="300" w:lineRule="exact"/>
        <w:jc w:val="both"/>
        <w:rPr>
          <w:rFonts w:ascii="Arial" w:hAnsi="Arial" w:cs="Arial"/>
          <w:sz w:val="20"/>
          <w:lang w:val="de-CH"/>
        </w:rPr>
      </w:pPr>
      <w:r w:rsidRPr="004A6F6A">
        <w:rPr>
          <w:rFonts w:ascii="Arial" w:hAnsi="Arial" w:cs="Arial"/>
          <w:snapToGrid w:val="0"/>
          <w:color w:val="000000"/>
          <w:sz w:val="20"/>
          <w:lang w:val="de-CH" w:eastAsia="en-US"/>
        </w:rPr>
        <w:t>Lager-Kühlgeräte sowie Gefriergeräte</w:t>
      </w:r>
      <w:r w:rsidR="00E435AE" w:rsidRPr="004A6F6A">
        <w:rPr>
          <w:rFonts w:ascii="Arial" w:hAnsi="Arial" w:cs="Arial"/>
          <w:snapToGrid w:val="0"/>
          <w:color w:val="000000"/>
          <w:sz w:val="20"/>
          <w:lang w:val="de-CH" w:eastAsia="en-US"/>
        </w:rPr>
        <w:t xml:space="preserve"> müssen Kältemittel mit </w:t>
      </w:r>
      <w:r w:rsidR="00B16DC1" w:rsidRPr="004A6F6A">
        <w:rPr>
          <w:rFonts w:ascii="Arial" w:hAnsi="Arial" w:cs="Arial"/>
          <w:snapToGrid w:val="0"/>
          <w:color w:val="000000"/>
          <w:sz w:val="20"/>
          <w:lang w:val="de-CH" w:eastAsia="en-US"/>
        </w:rPr>
        <w:t xml:space="preserve">einem </w:t>
      </w:r>
      <w:r w:rsidR="00E435AE" w:rsidRPr="004A6F6A">
        <w:rPr>
          <w:rFonts w:ascii="Arial" w:hAnsi="Arial" w:cs="Arial"/>
          <w:snapToGrid w:val="0"/>
          <w:color w:val="000000"/>
          <w:sz w:val="20"/>
          <w:lang w:val="de-CH" w:eastAsia="en-US"/>
        </w:rPr>
        <w:t>Treib</w:t>
      </w:r>
      <w:r w:rsidR="00A6236E" w:rsidRPr="004A6F6A">
        <w:rPr>
          <w:rFonts w:ascii="Arial" w:hAnsi="Arial" w:cs="Arial"/>
          <w:snapToGrid w:val="0"/>
          <w:color w:val="000000"/>
          <w:sz w:val="20"/>
          <w:lang w:val="de-CH" w:eastAsia="en-US"/>
        </w:rPr>
        <w:t xml:space="preserve">hauspotential </w:t>
      </w:r>
      <w:r w:rsidR="009848FE" w:rsidRPr="004A6F6A">
        <w:rPr>
          <w:rFonts w:ascii="Arial" w:hAnsi="Arial" w:cs="Arial"/>
          <w:snapToGrid w:val="0"/>
          <w:color w:val="000000"/>
          <w:sz w:val="20"/>
          <w:lang w:val="de-CH" w:eastAsia="en-US"/>
        </w:rPr>
        <w:t>unter 150</w:t>
      </w:r>
      <w:r w:rsidR="00C176DD">
        <w:rPr>
          <w:rFonts w:ascii="Arial" w:hAnsi="Arial" w:cs="Arial"/>
          <w:snapToGrid w:val="0"/>
          <w:color w:val="000000"/>
          <w:sz w:val="20"/>
          <w:lang w:val="de-CH" w:eastAsia="en-US"/>
        </w:rPr>
        <w:t xml:space="preserve"> verwenden</w:t>
      </w:r>
      <w:r w:rsidR="009848FE" w:rsidRPr="004A6F6A">
        <w:rPr>
          <w:rFonts w:ascii="Arial" w:hAnsi="Arial" w:cs="Arial"/>
          <w:snapToGrid w:val="0"/>
          <w:color w:val="000000"/>
          <w:sz w:val="20"/>
          <w:lang w:val="de-CH" w:eastAsia="en-US"/>
        </w:rPr>
        <w:t xml:space="preserve">, wie </w:t>
      </w:r>
      <w:r w:rsidR="002D69EC" w:rsidRPr="004A6F6A">
        <w:rPr>
          <w:rFonts w:ascii="Arial" w:hAnsi="Arial" w:cs="Arial"/>
          <w:snapToGrid w:val="0"/>
          <w:color w:val="000000"/>
          <w:sz w:val="20"/>
          <w:lang w:val="de-CH" w:eastAsia="en-US"/>
        </w:rPr>
        <w:t>R290 (</w:t>
      </w:r>
      <w:r w:rsidR="009848FE" w:rsidRPr="004A6F6A">
        <w:rPr>
          <w:rFonts w:ascii="Arial" w:hAnsi="Arial" w:cs="Arial"/>
          <w:snapToGrid w:val="0"/>
          <w:color w:val="000000"/>
          <w:sz w:val="20"/>
          <w:lang w:val="de-CH" w:eastAsia="en-US"/>
        </w:rPr>
        <w:t>Propan</w:t>
      </w:r>
      <w:r w:rsidR="002D69EC" w:rsidRPr="004A6F6A">
        <w:rPr>
          <w:rFonts w:ascii="Arial" w:hAnsi="Arial" w:cs="Arial"/>
          <w:snapToGrid w:val="0"/>
          <w:color w:val="000000"/>
          <w:sz w:val="20"/>
          <w:lang w:val="de-CH" w:eastAsia="en-US"/>
        </w:rPr>
        <w:t xml:space="preserve">), </w:t>
      </w:r>
      <w:r w:rsidR="009848FE" w:rsidRPr="004A6F6A">
        <w:rPr>
          <w:rFonts w:ascii="Arial" w:hAnsi="Arial" w:cs="Arial"/>
          <w:snapToGrid w:val="0"/>
          <w:color w:val="000000"/>
          <w:sz w:val="20"/>
          <w:lang w:val="de-CH" w:eastAsia="en-US"/>
        </w:rPr>
        <w:t>R600a (Isobutan) oder R744 (CO2</w:t>
      </w:r>
      <w:r w:rsidR="00C176DD">
        <w:rPr>
          <w:rFonts w:ascii="Arial" w:hAnsi="Arial" w:cs="Arial"/>
          <w:snapToGrid w:val="0"/>
          <w:color w:val="000000"/>
          <w:sz w:val="20"/>
          <w:lang w:val="de-CH" w:eastAsia="en-US"/>
        </w:rPr>
        <w:t>)</w:t>
      </w:r>
      <w:r w:rsidR="009848FE" w:rsidRPr="004A6F6A">
        <w:rPr>
          <w:rFonts w:ascii="Arial" w:hAnsi="Arial" w:cs="Arial"/>
          <w:snapToGrid w:val="0"/>
          <w:color w:val="000000"/>
          <w:sz w:val="20"/>
          <w:lang w:val="de-CH" w:eastAsia="en-US"/>
        </w:rPr>
        <w:t>.</w:t>
      </w:r>
      <w:r w:rsidR="00D13897" w:rsidRPr="004A6F6A">
        <w:rPr>
          <w:rFonts w:ascii="Arial" w:hAnsi="Arial" w:cs="Arial"/>
          <w:snapToGrid w:val="0"/>
          <w:color w:val="000000"/>
          <w:sz w:val="20"/>
          <w:lang w:val="de-CH" w:eastAsia="en-US"/>
        </w:rPr>
        <w:t xml:space="preserve"> </w:t>
      </w:r>
      <w:r w:rsidR="009848FE" w:rsidRPr="004A6F6A">
        <w:rPr>
          <w:rFonts w:ascii="Arial" w:hAnsi="Arial" w:cs="Arial"/>
          <w:snapToGrid w:val="0"/>
          <w:color w:val="000000"/>
          <w:sz w:val="20"/>
          <w:lang w:val="de-CH" w:eastAsia="en-US"/>
        </w:rPr>
        <w:t xml:space="preserve">Dadurch </w:t>
      </w:r>
      <w:r w:rsidR="009848FE" w:rsidRPr="004A6F6A">
        <w:rPr>
          <w:rFonts w:ascii="Arial" w:hAnsi="Arial" w:cs="Arial"/>
          <w:sz w:val="20"/>
          <w:lang w:val="de-CH"/>
        </w:rPr>
        <w:t>erfüllen sie bereits alle bevorstehenden Stufen der EU F-Gas Verordnung</w:t>
      </w:r>
      <w:r w:rsidR="009848FE" w:rsidRPr="004A6F6A">
        <w:rPr>
          <w:rFonts w:ascii="Arial" w:hAnsi="Arial" w:cs="Arial"/>
          <w:snapToGrid w:val="0"/>
          <w:color w:val="000000"/>
          <w:sz w:val="20"/>
          <w:lang w:val="de-CH" w:eastAsia="en-US"/>
        </w:rPr>
        <w:t xml:space="preserve"> Nr</w:t>
      </w:r>
      <w:r w:rsidR="00D13897" w:rsidRPr="004A6F6A">
        <w:rPr>
          <w:rFonts w:ascii="Arial" w:hAnsi="Arial" w:cs="Arial"/>
          <w:snapToGrid w:val="0"/>
          <w:color w:val="000000"/>
          <w:sz w:val="20"/>
          <w:lang w:val="de-CH" w:eastAsia="en-US"/>
        </w:rPr>
        <w:t>. 517/2014</w:t>
      </w:r>
      <w:r w:rsidR="00F2460C" w:rsidRPr="004A6F6A">
        <w:rPr>
          <w:rFonts w:ascii="Arial" w:hAnsi="Arial" w:cs="Arial"/>
          <w:snapToGrid w:val="0"/>
          <w:color w:val="000000"/>
          <w:sz w:val="20"/>
          <w:lang w:val="de-CH" w:eastAsia="en-US"/>
        </w:rPr>
        <w:t>.</w:t>
      </w:r>
      <w:r w:rsidR="00D13897" w:rsidRPr="004A6F6A">
        <w:rPr>
          <w:rFonts w:ascii="Arial" w:hAnsi="Arial" w:cs="Arial"/>
          <w:snapToGrid w:val="0"/>
          <w:color w:val="000000"/>
          <w:sz w:val="20"/>
          <w:lang w:val="de-CH" w:eastAsia="en-US"/>
        </w:rPr>
        <w:t xml:space="preserve"> </w:t>
      </w:r>
    </w:p>
    <w:p w14:paraId="4E6FD5AD" w14:textId="77777777" w:rsidR="003B201A" w:rsidRPr="004A6F6A" w:rsidRDefault="003B201A" w:rsidP="00F2384E">
      <w:pPr>
        <w:spacing w:after="0" w:line="300" w:lineRule="exact"/>
        <w:jc w:val="both"/>
        <w:rPr>
          <w:rFonts w:ascii="Arial" w:hAnsi="Arial" w:cs="Arial"/>
          <w:sz w:val="20"/>
          <w:lang w:val="de-CH"/>
        </w:rPr>
      </w:pPr>
    </w:p>
    <w:p w14:paraId="336524EA" w14:textId="49355489" w:rsidR="00EB6193" w:rsidRPr="004A6F6A" w:rsidRDefault="008E753E" w:rsidP="008005E9">
      <w:pPr>
        <w:spacing w:after="80" w:line="300" w:lineRule="exact"/>
        <w:rPr>
          <w:rFonts w:ascii="Arial" w:hAnsi="Arial" w:cs="Arial"/>
          <w:b/>
          <w:i/>
          <w:snapToGrid w:val="0"/>
          <w:color w:val="000000"/>
          <w:sz w:val="20"/>
          <w:lang w:val="de-CH" w:eastAsia="en-US"/>
        </w:rPr>
      </w:pPr>
      <w:r w:rsidRPr="004A6F6A">
        <w:rPr>
          <w:rFonts w:ascii="Arial" w:hAnsi="Arial" w:cs="Arial"/>
          <w:b/>
          <w:i/>
          <w:snapToGrid w:val="0"/>
          <w:color w:val="000000"/>
          <w:sz w:val="20"/>
          <w:lang w:val="de-CH" w:eastAsia="en-US"/>
        </w:rPr>
        <w:t>Nachweis</w:t>
      </w:r>
    </w:p>
    <w:p w14:paraId="4A460165" w14:textId="36745F1F" w:rsidR="00EB6193" w:rsidRPr="004A6F6A" w:rsidRDefault="008E753E" w:rsidP="00EB6193">
      <w:pPr>
        <w:spacing w:after="0" w:line="300" w:lineRule="exact"/>
        <w:jc w:val="both"/>
        <w:rPr>
          <w:rFonts w:ascii="Arial" w:hAnsi="Arial" w:cs="Arial"/>
          <w:strike/>
          <w:snapToGrid w:val="0"/>
          <w:color w:val="000000"/>
          <w:sz w:val="20"/>
          <w:lang w:val="de-CH" w:eastAsia="en-US"/>
        </w:rPr>
      </w:pPr>
      <w:r w:rsidRPr="004A6F6A">
        <w:rPr>
          <w:rFonts w:ascii="Arial" w:hAnsi="Arial" w:cs="Arial"/>
          <w:snapToGrid w:val="0"/>
          <w:color w:val="000000"/>
          <w:sz w:val="20"/>
          <w:lang w:val="de-CH" w:eastAsia="en-US"/>
        </w:rPr>
        <w:t>Anbieter</w:t>
      </w:r>
      <w:r w:rsidR="00E870E8" w:rsidRPr="004A6F6A">
        <w:rPr>
          <w:rFonts w:ascii="Arial" w:hAnsi="Arial" w:cs="Arial"/>
          <w:snapToGrid w:val="0"/>
          <w:color w:val="000000"/>
          <w:sz w:val="20"/>
          <w:lang w:val="de-CH" w:eastAsia="en-US"/>
        </w:rPr>
        <w:t xml:space="preserve"> müssen laut EU </w:t>
      </w:r>
      <w:r w:rsidR="00B275AF" w:rsidRPr="004A6F6A">
        <w:rPr>
          <w:rFonts w:ascii="Arial" w:hAnsi="Arial" w:cs="Arial"/>
          <w:snapToGrid w:val="0"/>
          <w:color w:val="000000"/>
          <w:sz w:val="20"/>
          <w:lang w:val="de-CH" w:eastAsia="en-US"/>
        </w:rPr>
        <w:t>Verordnung</w:t>
      </w:r>
      <w:r w:rsidR="00E870E8" w:rsidRPr="004A6F6A">
        <w:rPr>
          <w:rFonts w:ascii="Arial" w:hAnsi="Arial" w:cs="Arial"/>
          <w:snapToGrid w:val="0"/>
          <w:color w:val="000000"/>
          <w:sz w:val="20"/>
          <w:lang w:val="de-CH" w:eastAsia="en-US"/>
        </w:rPr>
        <w:t xml:space="preserve"> Nr</w:t>
      </w:r>
      <w:r w:rsidR="00F975E3" w:rsidRPr="004A6F6A">
        <w:rPr>
          <w:rFonts w:ascii="Arial" w:hAnsi="Arial" w:cs="Arial"/>
          <w:snapToGrid w:val="0"/>
          <w:color w:val="000000"/>
          <w:sz w:val="20"/>
          <w:lang w:val="de-CH" w:eastAsia="en-US"/>
        </w:rPr>
        <w:t>. 2015/1095</w:t>
      </w:r>
      <w:r w:rsidR="00E870E8" w:rsidRPr="004A6F6A">
        <w:rPr>
          <w:rFonts w:ascii="Arial" w:hAnsi="Arial" w:cs="Arial"/>
          <w:snapToGrid w:val="0"/>
          <w:color w:val="000000"/>
          <w:sz w:val="20"/>
          <w:lang w:val="de-CH" w:eastAsia="en-US"/>
        </w:rPr>
        <w:t xml:space="preserve"> die Information zum Kältemittel bereitstellen</w:t>
      </w:r>
      <w:r w:rsidR="00273D88">
        <w:rPr>
          <w:rFonts w:ascii="Arial" w:hAnsi="Arial" w:cs="Arial"/>
          <w:snapToGrid w:val="0"/>
          <w:color w:val="000000"/>
          <w:sz w:val="20"/>
          <w:lang w:val="de-CH" w:eastAsia="en-US"/>
        </w:rPr>
        <w:t xml:space="preserve"> (Typ, Menge in kg und GWP)</w:t>
      </w:r>
      <w:r w:rsidR="00F975E3" w:rsidRPr="004A6F6A">
        <w:rPr>
          <w:rFonts w:ascii="Arial" w:hAnsi="Arial" w:cs="Arial"/>
          <w:snapToGrid w:val="0"/>
          <w:color w:val="000000"/>
          <w:sz w:val="20"/>
          <w:lang w:val="de-CH" w:eastAsia="en-US"/>
        </w:rPr>
        <w:t>.</w:t>
      </w:r>
    </w:p>
    <w:p w14:paraId="7AB0581B" w14:textId="77777777" w:rsidR="003B201A" w:rsidRDefault="003B201A" w:rsidP="003B201A">
      <w:pPr>
        <w:spacing w:after="0" w:line="300" w:lineRule="exact"/>
        <w:rPr>
          <w:rFonts w:ascii="Arial" w:hAnsi="Arial" w:cs="Arial"/>
          <w:sz w:val="20"/>
          <w:lang w:val="de-CH"/>
        </w:rPr>
      </w:pPr>
    </w:p>
    <w:p w14:paraId="0F8486D7" w14:textId="77777777" w:rsidR="00A45E9E" w:rsidRPr="004A6F6A" w:rsidRDefault="00A45E9E">
      <w:pPr>
        <w:spacing w:after="0" w:line="300" w:lineRule="exact"/>
        <w:rPr>
          <w:rFonts w:ascii="Arial" w:hAnsi="Arial" w:cs="Arial"/>
          <w:sz w:val="20"/>
          <w:lang w:val="de-CH"/>
        </w:rPr>
      </w:pPr>
    </w:p>
    <w:p w14:paraId="516E4EDE" w14:textId="0FD47265" w:rsidR="00B16DB7" w:rsidRDefault="0080347C" w:rsidP="00B16DB7">
      <w:pPr>
        <w:spacing w:after="0"/>
        <w:rPr>
          <w:rFonts w:ascii="Arial" w:hAnsi="Arial" w:cs="Arial"/>
          <w:smallCaps/>
          <w:szCs w:val="24"/>
          <w:u w:val="single"/>
          <w:lang w:val="de-CH"/>
        </w:rPr>
      </w:pPr>
      <w:r>
        <w:rPr>
          <w:rFonts w:ascii="Arial" w:hAnsi="Arial" w:cs="Arial"/>
          <w:smallCaps/>
          <w:szCs w:val="24"/>
          <w:u w:val="single"/>
          <w:lang w:val="de-CH"/>
        </w:rPr>
        <w:br w:type="page"/>
      </w:r>
      <w:bookmarkStart w:id="0" w:name="_GoBack"/>
      <w:bookmarkEnd w:id="0"/>
    </w:p>
    <w:p w14:paraId="5A30EA89" w14:textId="68FBBECC" w:rsidR="000C58EE" w:rsidRPr="004A6F6A" w:rsidRDefault="00757277" w:rsidP="002950AA">
      <w:pPr>
        <w:spacing w:line="300" w:lineRule="exact"/>
        <w:jc w:val="both"/>
        <w:rPr>
          <w:rFonts w:ascii="Arial" w:hAnsi="Arial" w:cs="Arial"/>
          <w:smallCaps/>
          <w:szCs w:val="24"/>
          <w:u w:val="single"/>
          <w:lang w:val="de-CH"/>
        </w:rPr>
      </w:pPr>
      <w:r w:rsidRPr="004A6F6A">
        <w:rPr>
          <w:rFonts w:ascii="Arial" w:hAnsi="Arial" w:cs="Arial"/>
          <w:smallCaps/>
          <w:szCs w:val="24"/>
          <w:u w:val="single"/>
          <w:lang w:val="de-CH"/>
        </w:rPr>
        <w:lastRenderedPageBreak/>
        <w:t>Hintergrundfakten</w:t>
      </w:r>
    </w:p>
    <w:p w14:paraId="779C246E" w14:textId="034DDA06" w:rsidR="0080347C" w:rsidRDefault="00D647AB" w:rsidP="00D8225E">
      <w:pPr>
        <w:spacing w:after="0" w:line="300" w:lineRule="exact"/>
        <w:jc w:val="both"/>
        <w:rPr>
          <w:rFonts w:ascii="Arial" w:hAnsi="Arial" w:cs="Arial"/>
          <w:sz w:val="20"/>
          <w:lang w:val="de-CH"/>
        </w:rPr>
      </w:pPr>
      <w:r w:rsidRPr="004A6F6A">
        <w:rPr>
          <w:rFonts w:ascii="Arial" w:hAnsi="Arial" w:cs="Arial"/>
          <w:sz w:val="20"/>
          <w:lang w:val="de-CH"/>
        </w:rPr>
        <w:t xml:space="preserve">Nach EU </w:t>
      </w:r>
      <w:r w:rsidR="00AC4A2E" w:rsidRPr="004A6F6A">
        <w:rPr>
          <w:rFonts w:ascii="Arial" w:hAnsi="Arial" w:cs="Arial"/>
          <w:sz w:val="20"/>
          <w:lang w:val="de-CH"/>
        </w:rPr>
        <w:t>Verordnung</w:t>
      </w:r>
      <w:r w:rsidRPr="004A6F6A">
        <w:rPr>
          <w:rFonts w:ascii="Arial" w:hAnsi="Arial" w:cs="Arial"/>
          <w:sz w:val="20"/>
          <w:lang w:val="de-CH"/>
        </w:rPr>
        <w:t xml:space="preserve"> Nr</w:t>
      </w:r>
      <w:r w:rsidR="00400333" w:rsidRPr="004A6F6A">
        <w:rPr>
          <w:rFonts w:ascii="Arial" w:hAnsi="Arial" w:cs="Arial"/>
          <w:sz w:val="20"/>
          <w:lang w:val="de-CH"/>
        </w:rPr>
        <w:t>. 517/2014</w:t>
      </w:r>
      <w:r w:rsidRPr="004A6F6A">
        <w:rPr>
          <w:rFonts w:ascii="Arial" w:hAnsi="Arial" w:cs="Arial"/>
          <w:sz w:val="20"/>
          <w:lang w:val="de-CH"/>
        </w:rPr>
        <w:t xml:space="preserve"> werden Kühl</w:t>
      </w:r>
      <w:r w:rsidR="006E4AD6">
        <w:rPr>
          <w:rFonts w:ascii="Arial" w:hAnsi="Arial" w:cs="Arial"/>
          <w:sz w:val="20"/>
          <w:lang w:val="de-CH"/>
        </w:rPr>
        <w:t>- und</w:t>
      </w:r>
      <w:r w:rsidRPr="004A6F6A">
        <w:rPr>
          <w:rFonts w:ascii="Arial" w:hAnsi="Arial" w:cs="Arial"/>
          <w:sz w:val="20"/>
          <w:lang w:val="de-CH"/>
        </w:rPr>
        <w:t xml:space="preserve"> Gef</w:t>
      </w:r>
      <w:r w:rsidR="00400333" w:rsidRPr="004A6F6A">
        <w:rPr>
          <w:rFonts w:ascii="Arial" w:hAnsi="Arial" w:cs="Arial"/>
          <w:sz w:val="20"/>
          <w:lang w:val="de-CH"/>
        </w:rPr>
        <w:t>riergräte für den gewerblichen G</w:t>
      </w:r>
      <w:r w:rsidRPr="004A6F6A">
        <w:rPr>
          <w:rFonts w:ascii="Arial" w:hAnsi="Arial" w:cs="Arial"/>
          <w:sz w:val="20"/>
          <w:lang w:val="de-CH"/>
        </w:rPr>
        <w:t>ebrauch (</w:t>
      </w:r>
      <w:r w:rsidR="00400333" w:rsidRPr="004A6F6A">
        <w:rPr>
          <w:rFonts w:ascii="Arial" w:hAnsi="Arial" w:cs="Arial"/>
          <w:sz w:val="20"/>
          <w:lang w:val="de-CH"/>
        </w:rPr>
        <w:t xml:space="preserve">hermetisch abgeriegelte Geräte) mit </w:t>
      </w:r>
      <w:r w:rsidR="00705C7E" w:rsidRPr="004A6F6A">
        <w:rPr>
          <w:rFonts w:ascii="Arial" w:hAnsi="Arial" w:cs="Arial"/>
          <w:sz w:val="20"/>
          <w:lang w:val="de-CH"/>
        </w:rPr>
        <w:t>HFC</w:t>
      </w:r>
      <w:r w:rsidR="000C58EE" w:rsidRPr="004A6F6A">
        <w:rPr>
          <w:rFonts w:ascii="Arial" w:hAnsi="Arial" w:cs="Arial"/>
          <w:sz w:val="20"/>
          <w:lang w:val="de-CH"/>
        </w:rPr>
        <w:t xml:space="preserve">s </w:t>
      </w:r>
      <w:r w:rsidR="003F0646" w:rsidRPr="004A6F6A">
        <w:rPr>
          <w:rFonts w:ascii="Arial" w:hAnsi="Arial" w:cs="Arial"/>
          <w:sz w:val="20"/>
          <w:lang w:val="de-CH"/>
        </w:rPr>
        <w:t xml:space="preserve">mit Treibhauspotential von 2500 oder mehr </w:t>
      </w:r>
      <w:r w:rsidR="00705C7E" w:rsidRPr="004A6F6A">
        <w:rPr>
          <w:rFonts w:ascii="Arial" w:hAnsi="Arial" w:cs="Arial"/>
          <w:sz w:val="20"/>
          <w:lang w:val="de-CH"/>
        </w:rPr>
        <w:t>ab dem 1. Januar 2020 verboten werden u</w:t>
      </w:r>
      <w:r w:rsidR="000C58EE" w:rsidRPr="004A6F6A">
        <w:rPr>
          <w:rFonts w:ascii="Arial" w:hAnsi="Arial" w:cs="Arial"/>
          <w:sz w:val="20"/>
          <w:lang w:val="de-CH"/>
        </w:rPr>
        <w:t xml:space="preserve">nd </w:t>
      </w:r>
      <w:r w:rsidR="00705C7E" w:rsidRPr="004A6F6A">
        <w:rPr>
          <w:rFonts w:ascii="Arial" w:hAnsi="Arial" w:cs="Arial"/>
          <w:sz w:val="20"/>
          <w:lang w:val="de-CH"/>
        </w:rPr>
        <w:t xml:space="preserve">die mit HFCs mit einem Treibhauspotential von 150 oder mehr werden ab dem 1. Januar 2022 verboten werden. </w:t>
      </w:r>
      <w:r w:rsidR="00E059D6" w:rsidRPr="004A6F6A">
        <w:rPr>
          <w:rFonts w:ascii="Arial" w:hAnsi="Arial" w:cs="Arial"/>
          <w:sz w:val="20"/>
          <w:lang w:val="de-CH"/>
        </w:rPr>
        <w:t xml:space="preserve">Somit wird das Kältemittel R404A </w:t>
      </w:r>
      <w:r w:rsidR="005E5801" w:rsidRPr="004A6F6A">
        <w:rPr>
          <w:rFonts w:ascii="Arial" w:hAnsi="Arial" w:cs="Arial"/>
          <w:sz w:val="20"/>
          <w:lang w:val="de-CH"/>
        </w:rPr>
        <w:t>mit einem</w:t>
      </w:r>
      <w:r w:rsidR="00E059D6" w:rsidRPr="004A6F6A">
        <w:rPr>
          <w:rFonts w:ascii="Arial" w:hAnsi="Arial" w:cs="Arial"/>
          <w:sz w:val="20"/>
          <w:lang w:val="de-CH"/>
        </w:rPr>
        <w:t xml:space="preserve"> </w:t>
      </w:r>
      <w:r w:rsidR="005E5801" w:rsidRPr="004A6F6A">
        <w:rPr>
          <w:rFonts w:ascii="Arial" w:hAnsi="Arial" w:cs="Arial"/>
          <w:sz w:val="20"/>
          <w:lang w:val="de-CH"/>
        </w:rPr>
        <w:t>Treibhauspotential</w:t>
      </w:r>
      <w:r w:rsidR="00E059D6" w:rsidRPr="004A6F6A">
        <w:rPr>
          <w:rFonts w:ascii="Arial" w:hAnsi="Arial" w:cs="Arial"/>
          <w:sz w:val="20"/>
          <w:lang w:val="de-CH"/>
        </w:rPr>
        <w:t xml:space="preserve"> von 3990 </w:t>
      </w:r>
      <w:r w:rsidR="005E5801" w:rsidRPr="004A6F6A">
        <w:rPr>
          <w:rFonts w:ascii="Arial" w:hAnsi="Arial" w:cs="Arial"/>
          <w:sz w:val="20"/>
          <w:lang w:val="de-CH"/>
        </w:rPr>
        <w:t>in Kühlgeräten</w:t>
      </w:r>
      <w:r w:rsidR="00E059D6" w:rsidRPr="004A6F6A">
        <w:rPr>
          <w:rFonts w:ascii="Arial" w:hAnsi="Arial" w:cs="Arial"/>
          <w:sz w:val="20"/>
          <w:lang w:val="de-CH"/>
        </w:rPr>
        <w:t xml:space="preserve"> ab 2020 verboten werden und </w:t>
      </w:r>
      <w:r w:rsidR="005E5801" w:rsidRPr="004A6F6A">
        <w:rPr>
          <w:rFonts w:ascii="Arial" w:hAnsi="Arial" w:cs="Arial"/>
          <w:sz w:val="20"/>
          <w:lang w:val="de-CH"/>
        </w:rPr>
        <w:t xml:space="preserve">das Kältemittel </w:t>
      </w:r>
      <w:r w:rsidR="00E059D6" w:rsidRPr="004A6F6A">
        <w:rPr>
          <w:rFonts w:ascii="Arial" w:hAnsi="Arial" w:cs="Arial"/>
          <w:sz w:val="20"/>
          <w:lang w:val="de-CH"/>
        </w:rPr>
        <w:t xml:space="preserve">R134a </w:t>
      </w:r>
      <w:r w:rsidR="005E5801" w:rsidRPr="004A6F6A">
        <w:rPr>
          <w:rFonts w:ascii="Arial" w:hAnsi="Arial" w:cs="Arial"/>
          <w:sz w:val="20"/>
          <w:lang w:val="de-CH"/>
        </w:rPr>
        <w:t>mit einem</w:t>
      </w:r>
      <w:r w:rsidR="00E059D6" w:rsidRPr="004A6F6A">
        <w:rPr>
          <w:rFonts w:ascii="Arial" w:hAnsi="Arial" w:cs="Arial"/>
          <w:sz w:val="20"/>
          <w:lang w:val="de-CH"/>
        </w:rPr>
        <w:t xml:space="preserve"> </w:t>
      </w:r>
      <w:r w:rsidR="005E5801" w:rsidRPr="004A6F6A">
        <w:rPr>
          <w:rFonts w:ascii="Arial" w:hAnsi="Arial" w:cs="Arial"/>
          <w:sz w:val="20"/>
          <w:lang w:val="de-CH"/>
        </w:rPr>
        <w:t>Treibhauspotential</w:t>
      </w:r>
      <w:r w:rsidR="00E059D6" w:rsidRPr="004A6F6A">
        <w:rPr>
          <w:rFonts w:ascii="Arial" w:hAnsi="Arial" w:cs="Arial"/>
          <w:sz w:val="20"/>
          <w:lang w:val="de-CH"/>
        </w:rPr>
        <w:t xml:space="preserve"> von 1430 wird in Kühlgeräten ab 2022 verboten </w:t>
      </w:r>
      <w:r w:rsidR="005E5801" w:rsidRPr="004A6F6A">
        <w:rPr>
          <w:rFonts w:ascii="Arial" w:hAnsi="Arial" w:cs="Arial"/>
          <w:sz w:val="20"/>
          <w:lang w:val="de-CH"/>
        </w:rPr>
        <w:t>werd</w:t>
      </w:r>
      <w:r w:rsidR="00A45E9E">
        <w:rPr>
          <w:rFonts w:ascii="Arial" w:hAnsi="Arial" w:cs="Arial"/>
          <w:sz w:val="20"/>
          <w:lang w:val="de-CH"/>
        </w:rPr>
        <w:t>en</w:t>
      </w:r>
      <w:r w:rsidR="0080347C">
        <w:rPr>
          <w:rFonts w:ascii="Arial" w:hAnsi="Arial" w:cs="Arial"/>
          <w:sz w:val="20"/>
          <w:lang w:val="de-CH"/>
        </w:rPr>
        <w:t>.</w:t>
      </w:r>
    </w:p>
    <w:p w14:paraId="6941EB8B" w14:textId="77777777" w:rsidR="0080347C" w:rsidRDefault="0080347C" w:rsidP="00D8225E">
      <w:pPr>
        <w:spacing w:after="0" w:line="300" w:lineRule="exact"/>
        <w:jc w:val="both"/>
        <w:rPr>
          <w:rFonts w:ascii="Arial" w:hAnsi="Arial" w:cs="Arial"/>
          <w:sz w:val="20"/>
          <w:lang w:val="de-CH"/>
        </w:rPr>
      </w:pPr>
    </w:p>
    <w:p w14:paraId="63A98C9B" w14:textId="77777777" w:rsidR="00F2460C" w:rsidRPr="004A6F6A" w:rsidRDefault="00F2460C" w:rsidP="00D8225E">
      <w:pPr>
        <w:spacing w:after="0" w:line="300" w:lineRule="exact"/>
        <w:jc w:val="both"/>
        <w:rPr>
          <w:rFonts w:ascii="Arial" w:hAnsi="Arial" w:cs="Arial"/>
          <w:sz w:val="20"/>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31"/>
      </w:tblGrid>
      <w:tr w:rsidR="00F2460C" w:rsidRPr="004A6F6A" w14:paraId="039C493A" w14:textId="77777777" w:rsidTr="00F975E3">
        <w:tc>
          <w:tcPr>
            <w:tcW w:w="2235" w:type="dxa"/>
          </w:tcPr>
          <w:p w14:paraId="7A8410F7" w14:textId="1A0AD5F7" w:rsidR="00F2460C" w:rsidRPr="004A6F6A" w:rsidRDefault="00613411" w:rsidP="00F2460C">
            <w:pPr>
              <w:spacing w:after="0" w:line="240" w:lineRule="atLeast"/>
              <w:jc w:val="both"/>
              <w:rPr>
                <w:rFonts w:ascii="Arial" w:hAnsi="Arial" w:cs="Arial"/>
                <w:sz w:val="20"/>
                <w:lang w:val="de-CH"/>
              </w:rPr>
            </w:pPr>
            <w:r w:rsidRPr="004A6F6A">
              <w:rPr>
                <w:rFonts w:ascii="Arial" w:hAnsi="Arial" w:cs="Arial"/>
                <w:noProof/>
                <w:sz w:val="20"/>
                <w:lang w:val="de-DE" w:eastAsia="de-DE"/>
              </w:rPr>
              <w:drawing>
                <wp:anchor distT="0" distB="0" distL="114300" distR="114300" simplePos="0" relativeHeight="251664384" behindDoc="0" locked="0" layoutInCell="1" allowOverlap="1" wp14:anchorId="567FC529" wp14:editId="35862C36">
                  <wp:simplePos x="0" y="0"/>
                  <wp:positionH relativeFrom="column">
                    <wp:posOffset>0</wp:posOffset>
                  </wp:positionH>
                  <wp:positionV relativeFrom="paragraph">
                    <wp:posOffset>-6350</wp:posOffset>
                  </wp:positionV>
                  <wp:extent cx="1144800" cy="2365200"/>
                  <wp:effectExtent l="0" t="0" r="0" b="0"/>
                  <wp:wrapTight wrapText="bothSides">
                    <wp:wrapPolygon edited="0">
                      <wp:start x="0" y="0"/>
                      <wp:lineTo x="0" y="21345"/>
                      <wp:lineTo x="21097" y="21345"/>
                      <wp:lineTo x="21097"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4800" cy="236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31" w:type="dxa"/>
          </w:tcPr>
          <w:p w14:paraId="378BBAD5" w14:textId="54B6AEC6" w:rsidR="00F2460C" w:rsidRPr="004A6F6A" w:rsidRDefault="00383FC4" w:rsidP="00F975E3">
            <w:pPr>
              <w:spacing w:after="0" w:line="300" w:lineRule="atLeast"/>
              <w:jc w:val="both"/>
              <w:rPr>
                <w:rFonts w:ascii="Arial" w:hAnsi="Arial" w:cs="Arial"/>
                <w:sz w:val="20"/>
                <w:lang w:val="de-CH"/>
              </w:rPr>
            </w:pPr>
            <w:r w:rsidRPr="004A6F6A">
              <w:rPr>
                <w:rFonts w:ascii="Arial" w:hAnsi="Arial" w:cs="Arial"/>
                <w:sz w:val="20"/>
                <w:lang w:val="de-CH"/>
              </w:rPr>
              <w:t>Seit dem</w:t>
            </w:r>
            <w:r w:rsidR="00F975E3" w:rsidRPr="004A6F6A">
              <w:rPr>
                <w:rFonts w:ascii="Arial" w:hAnsi="Arial" w:cs="Arial"/>
                <w:sz w:val="20"/>
                <w:lang w:val="de-CH"/>
              </w:rPr>
              <w:t xml:space="preserve"> </w:t>
            </w:r>
            <w:r w:rsidR="00F2460C" w:rsidRPr="004A6F6A">
              <w:rPr>
                <w:rFonts w:ascii="Arial" w:hAnsi="Arial" w:cs="Arial"/>
                <w:sz w:val="20"/>
                <w:lang w:val="de-CH"/>
              </w:rPr>
              <w:t>1</w:t>
            </w:r>
            <w:r w:rsidRPr="004A6F6A">
              <w:rPr>
                <w:rFonts w:ascii="Arial" w:hAnsi="Arial" w:cs="Arial"/>
                <w:sz w:val="20"/>
                <w:lang w:val="de-CH"/>
              </w:rPr>
              <w:t>. Juli</w:t>
            </w:r>
            <w:r w:rsidR="00F2460C" w:rsidRPr="004A6F6A">
              <w:rPr>
                <w:rFonts w:ascii="Arial" w:hAnsi="Arial" w:cs="Arial"/>
                <w:sz w:val="20"/>
                <w:lang w:val="de-CH"/>
              </w:rPr>
              <w:t xml:space="preserve"> 2016</w:t>
            </w:r>
            <w:r w:rsidRPr="004A6F6A">
              <w:rPr>
                <w:rFonts w:ascii="Arial" w:hAnsi="Arial" w:cs="Arial"/>
                <w:sz w:val="20"/>
                <w:lang w:val="de-CH"/>
              </w:rPr>
              <w:t xml:space="preserve"> ist </w:t>
            </w:r>
            <w:r w:rsidR="00B50C4D" w:rsidRPr="004A6F6A">
              <w:rPr>
                <w:rFonts w:ascii="Arial" w:hAnsi="Arial" w:cs="Arial"/>
                <w:sz w:val="20"/>
                <w:lang w:val="de-CH"/>
              </w:rPr>
              <w:t xml:space="preserve">in der </w:t>
            </w:r>
            <w:r w:rsidR="00273D88">
              <w:rPr>
                <w:rFonts w:ascii="Arial" w:hAnsi="Arial" w:cs="Arial"/>
                <w:sz w:val="20"/>
                <w:lang w:val="de-CH"/>
              </w:rPr>
              <w:t>E</w:t>
            </w:r>
            <w:r w:rsidR="00B50C4D" w:rsidRPr="004A6F6A">
              <w:rPr>
                <w:rFonts w:ascii="Arial" w:hAnsi="Arial" w:cs="Arial"/>
                <w:sz w:val="20"/>
                <w:lang w:val="de-CH"/>
              </w:rPr>
              <w:t>U die Energieetikette für „gewerbliche Kühllagerschränke“ obligatorisch. Sie zeigt folgende Informationen:</w:t>
            </w:r>
          </w:p>
          <w:p w14:paraId="068B54D3" w14:textId="3B427E33" w:rsidR="00F2460C" w:rsidRPr="004A6F6A" w:rsidRDefault="00BD02BE" w:rsidP="00F975E3">
            <w:pPr>
              <w:pStyle w:val="Listenabsatz"/>
              <w:numPr>
                <w:ilvl w:val="0"/>
                <w:numId w:val="15"/>
              </w:numPr>
              <w:spacing w:after="0" w:line="300" w:lineRule="atLeast"/>
              <w:jc w:val="both"/>
              <w:rPr>
                <w:rFonts w:ascii="Arial" w:hAnsi="Arial" w:cs="Arial"/>
                <w:sz w:val="20"/>
                <w:lang w:val="de-CH"/>
              </w:rPr>
            </w:pPr>
            <w:r w:rsidRPr="004A6F6A">
              <w:rPr>
                <w:rFonts w:ascii="Arial" w:hAnsi="Arial" w:cs="Arial"/>
                <w:sz w:val="20"/>
                <w:lang w:val="de-CH"/>
              </w:rPr>
              <w:t xml:space="preserve">die Energieeffizienzklasse; </w:t>
            </w:r>
          </w:p>
          <w:p w14:paraId="2A41D528" w14:textId="5D1688FF" w:rsidR="00F2460C" w:rsidRPr="004A6F6A" w:rsidRDefault="00BD02BE" w:rsidP="00F975E3">
            <w:pPr>
              <w:pStyle w:val="Listenabsatz"/>
              <w:numPr>
                <w:ilvl w:val="0"/>
                <w:numId w:val="15"/>
              </w:numPr>
              <w:spacing w:after="0" w:line="300" w:lineRule="atLeast"/>
              <w:jc w:val="both"/>
              <w:rPr>
                <w:rFonts w:ascii="Arial" w:hAnsi="Arial" w:cs="Arial"/>
                <w:sz w:val="20"/>
                <w:lang w:val="de-CH"/>
              </w:rPr>
            </w:pPr>
            <w:r w:rsidRPr="004A6F6A">
              <w:rPr>
                <w:rFonts w:ascii="Arial" w:hAnsi="Arial" w:cs="Arial"/>
                <w:sz w:val="20"/>
                <w:lang w:val="de-CH"/>
              </w:rPr>
              <w:t xml:space="preserve">den jährlichen Stromverbrauch </w:t>
            </w:r>
            <w:r w:rsidR="00F2460C" w:rsidRPr="004A6F6A">
              <w:rPr>
                <w:rFonts w:ascii="Arial" w:hAnsi="Arial" w:cs="Arial"/>
                <w:sz w:val="20"/>
                <w:lang w:val="de-CH"/>
              </w:rPr>
              <w:t xml:space="preserve">in kWh </w:t>
            </w:r>
            <w:r w:rsidRPr="004A6F6A">
              <w:rPr>
                <w:rFonts w:ascii="Arial" w:hAnsi="Arial" w:cs="Arial"/>
                <w:sz w:val="20"/>
                <w:lang w:val="de-CH"/>
              </w:rPr>
              <w:t>pro Jahr</w:t>
            </w:r>
            <w:r w:rsidR="0070405C" w:rsidRPr="004A6F6A">
              <w:rPr>
                <w:rFonts w:ascii="Arial" w:hAnsi="Arial" w:cs="Arial"/>
                <w:sz w:val="20"/>
                <w:lang w:val="de-CH"/>
              </w:rPr>
              <w:t>;</w:t>
            </w:r>
          </w:p>
          <w:p w14:paraId="3A9B2358" w14:textId="5E1C0889" w:rsidR="00F2460C" w:rsidRPr="004A6F6A" w:rsidRDefault="00B50C4D" w:rsidP="00F975E3">
            <w:pPr>
              <w:pStyle w:val="Listenabsatz"/>
              <w:numPr>
                <w:ilvl w:val="0"/>
                <w:numId w:val="15"/>
              </w:numPr>
              <w:spacing w:after="0" w:line="300" w:lineRule="atLeast"/>
              <w:jc w:val="both"/>
              <w:rPr>
                <w:rFonts w:ascii="Arial" w:hAnsi="Arial" w:cs="Arial"/>
                <w:sz w:val="20"/>
                <w:lang w:val="de-CH"/>
              </w:rPr>
            </w:pPr>
            <w:r w:rsidRPr="004A6F6A">
              <w:rPr>
                <w:rFonts w:ascii="Arial" w:hAnsi="Arial" w:cs="Arial"/>
                <w:sz w:val="20"/>
                <w:lang w:val="de-CH"/>
              </w:rPr>
              <w:t>die Summe der Nutzinhalte aller</w:t>
            </w:r>
            <w:r w:rsidR="00A77961" w:rsidRPr="004A6F6A">
              <w:rPr>
                <w:rFonts w:ascii="Arial" w:hAnsi="Arial" w:cs="Arial"/>
                <w:sz w:val="20"/>
                <w:lang w:val="de-CH"/>
              </w:rPr>
              <w:t xml:space="preserve"> </w:t>
            </w:r>
            <w:r w:rsidR="00387D64" w:rsidRPr="004A6F6A">
              <w:rPr>
                <w:rFonts w:ascii="Arial" w:hAnsi="Arial" w:cs="Arial"/>
                <w:sz w:val="20"/>
                <w:lang w:val="de-CH"/>
              </w:rPr>
              <w:t>Kühlfächer</w:t>
            </w:r>
            <w:r w:rsidR="0070405C" w:rsidRPr="004A6F6A">
              <w:rPr>
                <w:rFonts w:ascii="Arial" w:hAnsi="Arial" w:cs="Arial"/>
                <w:sz w:val="20"/>
                <w:lang w:val="de-CH"/>
              </w:rPr>
              <w:t>;</w:t>
            </w:r>
          </w:p>
          <w:p w14:paraId="6CA7A934" w14:textId="479B1B61" w:rsidR="00F2460C" w:rsidRPr="004A6F6A" w:rsidRDefault="00B50C4D" w:rsidP="00F975E3">
            <w:pPr>
              <w:pStyle w:val="Listenabsatz"/>
              <w:numPr>
                <w:ilvl w:val="0"/>
                <w:numId w:val="15"/>
              </w:numPr>
              <w:spacing w:after="0" w:line="300" w:lineRule="atLeast"/>
              <w:jc w:val="both"/>
              <w:rPr>
                <w:rFonts w:ascii="Arial" w:hAnsi="Arial" w:cs="Arial"/>
                <w:sz w:val="20"/>
                <w:lang w:val="de-CH"/>
              </w:rPr>
            </w:pPr>
            <w:r w:rsidRPr="004A6F6A">
              <w:rPr>
                <w:rFonts w:ascii="Arial" w:hAnsi="Arial" w:cs="Arial"/>
                <w:sz w:val="20"/>
                <w:lang w:val="de-CH"/>
              </w:rPr>
              <w:t>die Summe der Nutzinhalte aller Tiefkühlfächer</w:t>
            </w:r>
            <w:r w:rsidR="0070405C" w:rsidRPr="004A6F6A">
              <w:rPr>
                <w:rFonts w:ascii="Arial" w:hAnsi="Arial" w:cs="Arial"/>
                <w:sz w:val="20"/>
                <w:lang w:val="de-CH"/>
              </w:rPr>
              <w:t>;</w:t>
            </w:r>
          </w:p>
          <w:p w14:paraId="77131F9B" w14:textId="7161BFD6" w:rsidR="00F2460C" w:rsidRPr="004A6F6A" w:rsidRDefault="00387D64" w:rsidP="00F975E3">
            <w:pPr>
              <w:pStyle w:val="Listenabsatz"/>
              <w:numPr>
                <w:ilvl w:val="0"/>
                <w:numId w:val="15"/>
              </w:numPr>
              <w:spacing w:after="0" w:line="300" w:lineRule="atLeast"/>
              <w:jc w:val="both"/>
              <w:rPr>
                <w:rFonts w:ascii="Arial" w:hAnsi="Arial" w:cs="Arial"/>
                <w:sz w:val="20"/>
                <w:lang w:val="de-CH"/>
              </w:rPr>
            </w:pPr>
            <w:r w:rsidRPr="004A6F6A">
              <w:rPr>
                <w:rFonts w:ascii="Arial" w:hAnsi="Arial" w:cs="Arial"/>
                <w:sz w:val="20"/>
                <w:lang w:val="de-CH"/>
              </w:rPr>
              <w:t>die Klimaklasse</w:t>
            </w:r>
            <w:r w:rsidR="00F2460C" w:rsidRPr="004A6F6A">
              <w:rPr>
                <w:rFonts w:ascii="Arial" w:hAnsi="Arial" w:cs="Arial"/>
                <w:sz w:val="20"/>
                <w:lang w:val="de-CH"/>
              </w:rPr>
              <w:t xml:space="preserve"> (3, 4 o</w:t>
            </w:r>
            <w:r w:rsidRPr="004A6F6A">
              <w:rPr>
                <w:rFonts w:ascii="Arial" w:hAnsi="Arial" w:cs="Arial"/>
                <w:sz w:val="20"/>
                <w:lang w:val="de-CH"/>
              </w:rPr>
              <w:t>de</w:t>
            </w:r>
            <w:r w:rsidR="00F2460C" w:rsidRPr="004A6F6A">
              <w:rPr>
                <w:rFonts w:ascii="Arial" w:hAnsi="Arial" w:cs="Arial"/>
                <w:sz w:val="20"/>
                <w:lang w:val="de-CH"/>
              </w:rPr>
              <w:t>r 5)</w:t>
            </w:r>
            <w:r w:rsidR="0078533A" w:rsidRPr="004A6F6A">
              <w:rPr>
                <w:rFonts w:ascii="Arial" w:hAnsi="Arial" w:cs="Arial"/>
                <w:sz w:val="20"/>
                <w:lang w:val="de-CH"/>
              </w:rPr>
              <w:t>,</w:t>
            </w:r>
            <w:r w:rsidR="00F2460C" w:rsidRPr="004A6F6A">
              <w:rPr>
                <w:rFonts w:ascii="Arial" w:hAnsi="Arial" w:cs="Arial"/>
                <w:sz w:val="20"/>
                <w:lang w:val="de-CH"/>
              </w:rPr>
              <w:t xml:space="preserve"> </w:t>
            </w:r>
            <w:r w:rsidRPr="004A6F6A">
              <w:rPr>
                <w:rFonts w:ascii="Arial" w:hAnsi="Arial" w:cs="Arial"/>
                <w:sz w:val="20"/>
                <w:lang w:val="de-CH"/>
              </w:rPr>
              <w:t xml:space="preserve">zusammen mit der </w:t>
            </w:r>
            <w:r w:rsidR="0078533A" w:rsidRPr="004A6F6A">
              <w:rPr>
                <w:rFonts w:ascii="Arial" w:hAnsi="Arial" w:cs="Arial"/>
                <w:sz w:val="20"/>
                <w:lang w:val="de-CH"/>
              </w:rPr>
              <w:t>damit verbundenen</w:t>
            </w:r>
            <w:r w:rsidRPr="004A6F6A">
              <w:rPr>
                <w:rFonts w:ascii="Arial" w:hAnsi="Arial" w:cs="Arial"/>
                <w:sz w:val="20"/>
                <w:lang w:val="de-CH"/>
              </w:rPr>
              <w:t xml:space="preserve"> Trocken</w:t>
            </w:r>
            <w:r w:rsidR="0078533A" w:rsidRPr="004A6F6A">
              <w:rPr>
                <w:rFonts w:ascii="Arial" w:hAnsi="Arial" w:cs="Arial"/>
                <w:sz w:val="20"/>
                <w:lang w:val="de-CH"/>
              </w:rPr>
              <w:t>kugel</w:t>
            </w:r>
            <w:r w:rsidRPr="004A6F6A">
              <w:rPr>
                <w:rFonts w:ascii="Arial" w:hAnsi="Arial" w:cs="Arial"/>
                <w:sz w:val="20"/>
                <w:lang w:val="de-CH"/>
              </w:rPr>
              <w:t xml:space="preserve">temperatur </w:t>
            </w:r>
            <w:r w:rsidR="00F2460C" w:rsidRPr="004A6F6A">
              <w:rPr>
                <w:rFonts w:ascii="Arial" w:hAnsi="Arial" w:cs="Arial"/>
                <w:sz w:val="20"/>
                <w:lang w:val="de-CH"/>
              </w:rPr>
              <w:t>(in</w:t>
            </w:r>
            <w:r w:rsidR="00DD6B7F" w:rsidRPr="004A6F6A">
              <w:rPr>
                <w:rFonts w:ascii="Arial" w:hAnsi="Arial" w:cs="Arial"/>
                <w:sz w:val="20"/>
                <w:lang w:val="de-CH"/>
              </w:rPr>
              <w:t xml:space="preserve"> °C) u</w:t>
            </w:r>
            <w:r w:rsidR="00F2460C" w:rsidRPr="004A6F6A">
              <w:rPr>
                <w:rFonts w:ascii="Arial" w:hAnsi="Arial" w:cs="Arial"/>
                <w:sz w:val="20"/>
                <w:lang w:val="de-CH"/>
              </w:rPr>
              <w:t xml:space="preserve">nd </w:t>
            </w:r>
            <w:r w:rsidR="00DD6B7F" w:rsidRPr="004A6F6A">
              <w:rPr>
                <w:rFonts w:ascii="Arial" w:hAnsi="Arial" w:cs="Arial"/>
                <w:sz w:val="20"/>
                <w:lang w:val="de-CH"/>
              </w:rPr>
              <w:t xml:space="preserve">der relativen Feuchtigkeit </w:t>
            </w:r>
            <w:r w:rsidR="00F2460C" w:rsidRPr="004A6F6A">
              <w:rPr>
                <w:rFonts w:ascii="Arial" w:hAnsi="Arial" w:cs="Arial"/>
                <w:sz w:val="20"/>
                <w:lang w:val="de-CH"/>
              </w:rPr>
              <w:t>(in %).</w:t>
            </w:r>
          </w:p>
          <w:p w14:paraId="33B076EB" w14:textId="77777777" w:rsidR="00F2460C" w:rsidRPr="004A6F6A" w:rsidRDefault="00F2460C" w:rsidP="00F975E3">
            <w:pPr>
              <w:spacing w:after="0" w:line="300" w:lineRule="atLeast"/>
              <w:jc w:val="both"/>
              <w:rPr>
                <w:rFonts w:ascii="Arial" w:hAnsi="Arial" w:cs="Arial"/>
                <w:sz w:val="20"/>
                <w:lang w:val="de-CH"/>
              </w:rPr>
            </w:pPr>
          </w:p>
          <w:p w14:paraId="13CEE7B8" w14:textId="1A5B80BE" w:rsidR="00F2460C" w:rsidRPr="004A6F6A" w:rsidRDefault="00DD6B7F" w:rsidP="0078533A">
            <w:pPr>
              <w:spacing w:after="0" w:line="300" w:lineRule="atLeast"/>
              <w:jc w:val="both"/>
              <w:rPr>
                <w:rFonts w:ascii="Arial" w:hAnsi="Arial" w:cs="Arial"/>
                <w:sz w:val="20"/>
                <w:lang w:val="de-CH"/>
              </w:rPr>
            </w:pPr>
            <w:r w:rsidRPr="004A6F6A">
              <w:rPr>
                <w:rFonts w:ascii="Arial" w:hAnsi="Arial" w:cs="Arial"/>
                <w:sz w:val="20"/>
                <w:lang w:val="de-CH"/>
              </w:rPr>
              <w:t>Dok</w:t>
            </w:r>
            <w:r w:rsidR="00F2460C" w:rsidRPr="004A6F6A">
              <w:rPr>
                <w:rFonts w:ascii="Arial" w:hAnsi="Arial" w:cs="Arial"/>
                <w:sz w:val="20"/>
                <w:lang w:val="de-CH"/>
              </w:rPr>
              <w:t xml:space="preserve">ument: EU </w:t>
            </w:r>
            <w:r w:rsidR="0078533A" w:rsidRPr="004A6F6A">
              <w:rPr>
                <w:rFonts w:ascii="Arial" w:hAnsi="Arial" w:cs="Arial"/>
                <w:sz w:val="20"/>
                <w:lang w:val="de-CH"/>
              </w:rPr>
              <w:t>Verordnung Nr</w:t>
            </w:r>
            <w:r w:rsidR="00F2460C" w:rsidRPr="004A6F6A">
              <w:rPr>
                <w:rFonts w:ascii="Arial" w:hAnsi="Arial" w:cs="Arial"/>
                <w:sz w:val="20"/>
                <w:lang w:val="de-CH"/>
              </w:rPr>
              <w:t>. 2015/1094</w:t>
            </w:r>
          </w:p>
        </w:tc>
      </w:tr>
    </w:tbl>
    <w:p w14:paraId="1DB1DF35" w14:textId="77777777" w:rsidR="0070405C" w:rsidRPr="004A6F6A" w:rsidRDefault="0070405C" w:rsidP="00D8225E">
      <w:pPr>
        <w:spacing w:after="0" w:line="300" w:lineRule="exact"/>
        <w:jc w:val="both"/>
        <w:rPr>
          <w:rFonts w:ascii="Arial" w:hAnsi="Arial" w:cs="Arial"/>
          <w:sz w:val="2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850"/>
        <w:gridCol w:w="850"/>
        <w:gridCol w:w="850"/>
        <w:gridCol w:w="850"/>
        <w:gridCol w:w="850"/>
        <w:gridCol w:w="850"/>
        <w:gridCol w:w="850"/>
      </w:tblGrid>
      <w:tr w:rsidR="00F2460C" w:rsidRPr="004A6F6A" w14:paraId="5A304481" w14:textId="77777777" w:rsidTr="0070405C">
        <w:tc>
          <w:tcPr>
            <w:tcW w:w="2835" w:type="dxa"/>
            <w:tcBorders>
              <w:top w:val="nil"/>
              <w:left w:val="nil"/>
            </w:tcBorders>
            <w:shd w:val="clear" w:color="auto" w:fill="BFBFBF" w:themeFill="background1" w:themeFillShade="BF"/>
            <w:tcMar>
              <w:top w:w="60" w:type="nil"/>
              <w:left w:w="20" w:type="nil"/>
              <w:bottom w:w="20" w:type="nil"/>
              <w:right w:w="60" w:type="nil"/>
            </w:tcMar>
            <w:vAlign w:val="center"/>
          </w:tcPr>
          <w:p w14:paraId="4BCCC361" w14:textId="3852A42B" w:rsidR="00F2460C" w:rsidRPr="004A6F6A" w:rsidRDefault="00F2460C" w:rsidP="001C5693">
            <w:pPr>
              <w:spacing w:after="0"/>
              <w:jc w:val="center"/>
              <w:rPr>
                <w:rFonts w:ascii="Arial" w:hAnsi="Arial" w:cs="Arial"/>
                <w:b/>
                <w:smallCaps/>
                <w:sz w:val="20"/>
                <w:lang w:val="de-CH"/>
              </w:rPr>
            </w:pPr>
            <w:r w:rsidRPr="004A6F6A">
              <w:rPr>
                <w:rFonts w:ascii="Arial" w:hAnsi="Arial" w:cs="Arial"/>
                <w:b/>
                <w:sz w:val="20"/>
                <w:lang w:val="de-CH"/>
              </w:rPr>
              <w:t>Energ</w:t>
            </w:r>
            <w:r w:rsidR="001C5693" w:rsidRPr="004A6F6A">
              <w:rPr>
                <w:rFonts w:ascii="Arial" w:hAnsi="Arial" w:cs="Arial"/>
                <w:b/>
                <w:sz w:val="20"/>
                <w:lang w:val="de-CH"/>
              </w:rPr>
              <w:t>ieeffizienzklasse</w:t>
            </w:r>
          </w:p>
        </w:tc>
        <w:tc>
          <w:tcPr>
            <w:tcW w:w="850" w:type="dxa"/>
            <w:tcBorders>
              <w:top w:val="nil"/>
            </w:tcBorders>
            <w:shd w:val="clear" w:color="auto" w:fill="auto"/>
            <w:tcMar>
              <w:top w:w="60" w:type="nil"/>
              <w:left w:w="20" w:type="nil"/>
              <w:bottom w:w="20" w:type="nil"/>
              <w:right w:w="60" w:type="nil"/>
            </w:tcMar>
            <w:vAlign w:val="center"/>
          </w:tcPr>
          <w:p w14:paraId="097032E3"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A</w:t>
            </w:r>
          </w:p>
        </w:tc>
        <w:tc>
          <w:tcPr>
            <w:tcW w:w="850" w:type="dxa"/>
            <w:tcBorders>
              <w:top w:val="nil"/>
            </w:tcBorders>
            <w:shd w:val="clear" w:color="auto" w:fill="auto"/>
            <w:tcMar>
              <w:top w:w="60" w:type="nil"/>
              <w:left w:w="20" w:type="nil"/>
              <w:bottom w:w="20" w:type="nil"/>
              <w:right w:w="60" w:type="nil"/>
            </w:tcMar>
            <w:vAlign w:val="center"/>
          </w:tcPr>
          <w:p w14:paraId="305CEF5B"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B</w:t>
            </w:r>
          </w:p>
        </w:tc>
        <w:tc>
          <w:tcPr>
            <w:tcW w:w="850" w:type="dxa"/>
            <w:tcBorders>
              <w:top w:val="nil"/>
            </w:tcBorders>
            <w:shd w:val="clear" w:color="auto" w:fill="auto"/>
            <w:tcMar>
              <w:top w:w="60" w:type="nil"/>
              <w:left w:w="20" w:type="nil"/>
              <w:bottom w:w="20" w:type="nil"/>
              <w:right w:w="60" w:type="nil"/>
            </w:tcMar>
            <w:vAlign w:val="center"/>
          </w:tcPr>
          <w:p w14:paraId="78573512"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C</w:t>
            </w:r>
          </w:p>
        </w:tc>
        <w:tc>
          <w:tcPr>
            <w:tcW w:w="850" w:type="dxa"/>
            <w:tcBorders>
              <w:top w:val="nil"/>
            </w:tcBorders>
            <w:shd w:val="clear" w:color="auto" w:fill="auto"/>
            <w:tcMar>
              <w:top w:w="60" w:type="nil"/>
              <w:left w:w="20" w:type="nil"/>
              <w:bottom w:w="20" w:type="nil"/>
              <w:right w:w="60" w:type="nil"/>
            </w:tcMar>
            <w:vAlign w:val="center"/>
          </w:tcPr>
          <w:p w14:paraId="449BEA86"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D</w:t>
            </w:r>
          </w:p>
        </w:tc>
        <w:tc>
          <w:tcPr>
            <w:tcW w:w="850" w:type="dxa"/>
            <w:tcBorders>
              <w:top w:val="nil"/>
            </w:tcBorders>
            <w:shd w:val="clear" w:color="auto" w:fill="auto"/>
            <w:tcMar>
              <w:top w:w="60" w:type="nil"/>
              <w:left w:w="20" w:type="nil"/>
              <w:bottom w:w="20" w:type="nil"/>
              <w:right w:w="60" w:type="nil"/>
            </w:tcMar>
            <w:vAlign w:val="center"/>
          </w:tcPr>
          <w:p w14:paraId="2C81019B"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E</w:t>
            </w:r>
          </w:p>
        </w:tc>
        <w:tc>
          <w:tcPr>
            <w:tcW w:w="850" w:type="dxa"/>
            <w:tcBorders>
              <w:top w:val="nil"/>
            </w:tcBorders>
            <w:shd w:val="clear" w:color="auto" w:fill="auto"/>
            <w:tcMar>
              <w:top w:w="60" w:type="nil"/>
              <w:left w:w="20" w:type="nil"/>
              <w:bottom w:w="20" w:type="nil"/>
              <w:right w:w="60" w:type="nil"/>
            </w:tcMar>
            <w:vAlign w:val="center"/>
          </w:tcPr>
          <w:p w14:paraId="6C275280"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F</w:t>
            </w:r>
          </w:p>
        </w:tc>
        <w:tc>
          <w:tcPr>
            <w:tcW w:w="850" w:type="dxa"/>
            <w:tcBorders>
              <w:top w:val="nil"/>
              <w:right w:val="nil"/>
            </w:tcBorders>
            <w:shd w:val="clear" w:color="auto" w:fill="auto"/>
            <w:tcMar>
              <w:top w:w="60" w:type="nil"/>
              <w:left w:w="20" w:type="nil"/>
              <w:bottom w:w="20" w:type="nil"/>
              <w:right w:w="60" w:type="nil"/>
            </w:tcMar>
            <w:vAlign w:val="center"/>
          </w:tcPr>
          <w:p w14:paraId="3B94E55F"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G</w:t>
            </w:r>
          </w:p>
        </w:tc>
      </w:tr>
      <w:tr w:rsidR="00F2460C" w:rsidRPr="004A6F6A" w14:paraId="2DCC418F" w14:textId="77777777" w:rsidTr="0070405C">
        <w:tc>
          <w:tcPr>
            <w:tcW w:w="2835" w:type="dxa"/>
            <w:tcBorders>
              <w:left w:val="nil"/>
              <w:bottom w:val="nil"/>
            </w:tcBorders>
            <w:shd w:val="clear" w:color="auto" w:fill="BFBFBF" w:themeFill="background1" w:themeFillShade="BF"/>
            <w:tcMar>
              <w:top w:w="60" w:type="nil"/>
              <w:left w:w="20" w:type="nil"/>
              <w:bottom w:w="20" w:type="nil"/>
              <w:right w:w="60" w:type="nil"/>
            </w:tcMar>
            <w:vAlign w:val="center"/>
          </w:tcPr>
          <w:p w14:paraId="08C0DE49" w14:textId="639601EE" w:rsidR="00F2460C" w:rsidRPr="004A6F6A" w:rsidRDefault="00F2460C" w:rsidP="001C5693">
            <w:pPr>
              <w:spacing w:after="0"/>
              <w:jc w:val="center"/>
              <w:rPr>
                <w:rFonts w:ascii="Arial" w:hAnsi="Arial" w:cs="Arial"/>
                <w:b/>
                <w:smallCaps/>
                <w:sz w:val="20"/>
                <w:lang w:val="de-CH"/>
              </w:rPr>
            </w:pPr>
            <w:r w:rsidRPr="004A6F6A">
              <w:rPr>
                <w:rFonts w:ascii="Arial" w:hAnsi="Arial" w:cs="Arial"/>
                <w:b/>
                <w:sz w:val="20"/>
                <w:lang w:val="de-CH"/>
              </w:rPr>
              <w:t>Energ</w:t>
            </w:r>
            <w:r w:rsidR="001C5693" w:rsidRPr="004A6F6A">
              <w:rPr>
                <w:rFonts w:ascii="Arial" w:hAnsi="Arial" w:cs="Arial"/>
                <w:b/>
                <w:sz w:val="20"/>
                <w:lang w:val="de-CH"/>
              </w:rPr>
              <w:t>ieeffizienzindex</w:t>
            </w:r>
          </w:p>
        </w:tc>
        <w:tc>
          <w:tcPr>
            <w:tcW w:w="850" w:type="dxa"/>
            <w:tcBorders>
              <w:bottom w:val="nil"/>
            </w:tcBorders>
            <w:shd w:val="clear" w:color="auto" w:fill="auto"/>
            <w:tcMar>
              <w:top w:w="60" w:type="nil"/>
              <w:left w:w="20" w:type="nil"/>
              <w:bottom w:w="20" w:type="nil"/>
              <w:right w:w="60" w:type="nil"/>
            </w:tcMar>
            <w:vAlign w:val="center"/>
          </w:tcPr>
          <w:p w14:paraId="6A1C4CB1"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15-25</w:t>
            </w:r>
          </w:p>
        </w:tc>
        <w:tc>
          <w:tcPr>
            <w:tcW w:w="850" w:type="dxa"/>
            <w:tcBorders>
              <w:bottom w:val="nil"/>
            </w:tcBorders>
            <w:shd w:val="clear" w:color="auto" w:fill="auto"/>
            <w:tcMar>
              <w:top w:w="60" w:type="nil"/>
              <w:left w:w="20" w:type="nil"/>
              <w:bottom w:w="20" w:type="nil"/>
              <w:right w:w="60" w:type="nil"/>
            </w:tcMar>
            <w:vAlign w:val="center"/>
          </w:tcPr>
          <w:p w14:paraId="5AB708A7"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25-35</w:t>
            </w:r>
          </w:p>
        </w:tc>
        <w:tc>
          <w:tcPr>
            <w:tcW w:w="850" w:type="dxa"/>
            <w:tcBorders>
              <w:bottom w:val="nil"/>
            </w:tcBorders>
            <w:shd w:val="clear" w:color="auto" w:fill="auto"/>
            <w:tcMar>
              <w:top w:w="60" w:type="nil"/>
              <w:left w:w="20" w:type="nil"/>
              <w:bottom w:w="20" w:type="nil"/>
              <w:right w:w="60" w:type="nil"/>
            </w:tcMar>
            <w:vAlign w:val="center"/>
          </w:tcPr>
          <w:p w14:paraId="3AD3CD27"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35-50</w:t>
            </w:r>
          </w:p>
        </w:tc>
        <w:tc>
          <w:tcPr>
            <w:tcW w:w="850" w:type="dxa"/>
            <w:tcBorders>
              <w:bottom w:val="nil"/>
            </w:tcBorders>
            <w:shd w:val="clear" w:color="auto" w:fill="auto"/>
            <w:tcMar>
              <w:top w:w="60" w:type="nil"/>
              <w:left w:w="20" w:type="nil"/>
              <w:bottom w:w="20" w:type="nil"/>
              <w:right w:w="60" w:type="nil"/>
            </w:tcMar>
            <w:vAlign w:val="center"/>
          </w:tcPr>
          <w:p w14:paraId="6A722CE1"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50-75</w:t>
            </w:r>
          </w:p>
        </w:tc>
        <w:tc>
          <w:tcPr>
            <w:tcW w:w="850" w:type="dxa"/>
            <w:tcBorders>
              <w:bottom w:val="nil"/>
            </w:tcBorders>
            <w:shd w:val="clear" w:color="auto" w:fill="auto"/>
            <w:tcMar>
              <w:top w:w="60" w:type="nil"/>
              <w:left w:w="20" w:type="nil"/>
              <w:bottom w:w="20" w:type="nil"/>
              <w:right w:w="60" w:type="nil"/>
            </w:tcMar>
            <w:vAlign w:val="center"/>
          </w:tcPr>
          <w:p w14:paraId="39309A2A"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75-85</w:t>
            </w:r>
          </w:p>
        </w:tc>
        <w:tc>
          <w:tcPr>
            <w:tcW w:w="850" w:type="dxa"/>
            <w:tcBorders>
              <w:bottom w:val="nil"/>
            </w:tcBorders>
            <w:shd w:val="clear" w:color="auto" w:fill="auto"/>
            <w:tcMar>
              <w:top w:w="60" w:type="nil"/>
              <w:left w:w="20" w:type="nil"/>
              <w:bottom w:w="20" w:type="nil"/>
              <w:right w:w="60" w:type="nil"/>
            </w:tcMar>
            <w:vAlign w:val="center"/>
          </w:tcPr>
          <w:p w14:paraId="189722B7"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85-95</w:t>
            </w:r>
          </w:p>
        </w:tc>
        <w:tc>
          <w:tcPr>
            <w:tcW w:w="850" w:type="dxa"/>
            <w:tcBorders>
              <w:bottom w:val="nil"/>
              <w:right w:val="nil"/>
            </w:tcBorders>
            <w:shd w:val="clear" w:color="auto" w:fill="auto"/>
            <w:tcMar>
              <w:top w:w="60" w:type="nil"/>
              <w:left w:w="20" w:type="nil"/>
              <w:bottom w:w="20" w:type="nil"/>
              <w:right w:w="60" w:type="nil"/>
            </w:tcMar>
            <w:vAlign w:val="center"/>
          </w:tcPr>
          <w:p w14:paraId="791B77B5" w14:textId="77777777" w:rsidR="00F2460C" w:rsidRPr="004A6F6A" w:rsidRDefault="00F2460C" w:rsidP="00F975E3">
            <w:pPr>
              <w:spacing w:after="0" w:line="300" w:lineRule="exact"/>
              <w:jc w:val="center"/>
              <w:rPr>
                <w:rFonts w:ascii="Arial" w:hAnsi="Arial" w:cs="Arial"/>
                <w:sz w:val="20"/>
                <w:lang w:val="de-CH"/>
              </w:rPr>
            </w:pPr>
            <w:r w:rsidRPr="004A6F6A">
              <w:rPr>
                <w:rFonts w:ascii="Arial" w:hAnsi="Arial" w:cs="Arial"/>
                <w:sz w:val="20"/>
                <w:lang w:val="de-CH"/>
              </w:rPr>
              <w:t>95-115</w:t>
            </w:r>
          </w:p>
        </w:tc>
      </w:tr>
    </w:tbl>
    <w:p w14:paraId="0FFBC685" w14:textId="77777777" w:rsidR="00F2384E" w:rsidRPr="004A6F6A" w:rsidRDefault="00F2384E" w:rsidP="00F2384E">
      <w:pPr>
        <w:spacing w:after="0" w:line="300" w:lineRule="exact"/>
        <w:rPr>
          <w:rFonts w:ascii="Arial" w:hAnsi="Arial" w:cs="Arial"/>
          <w:sz w:val="20"/>
          <w:lang w:val="de-CH"/>
        </w:rPr>
      </w:pPr>
    </w:p>
    <w:p w14:paraId="48FB9F4D" w14:textId="77777777" w:rsidR="00F2460C" w:rsidRPr="004A6F6A" w:rsidRDefault="00F2460C" w:rsidP="00F2384E">
      <w:pPr>
        <w:spacing w:after="0" w:line="300" w:lineRule="exact"/>
        <w:rPr>
          <w:rFonts w:ascii="Arial" w:hAnsi="Arial" w:cs="Arial"/>
          <w:sz w:val="20"/>
          <w:lang w:val="de-CH"/>
        </w:rPr>
      </w:pPr>
    </w:p>
    <w:p w14:paraId="781B35A5" w14:textId="4B44DFB7" w:rsidR="00F2384E" w:rsidRPr="004A6F6A" w:rsidRDefault="009264D5" w:rsidP="00F2384E">
      <w:pPr>
        <w:spacing w:after="240" w:line="300" w:lineRule="exact"/>
        <w:rPr>
          <w:rFonts w:ascii="Arial" w:hAnsi="Arial" w:cs="Arial"/>
          <w:smallCaps/>
          <w:szCs w:val="24"/>
          <w:u w:val="single"/>
          <w:lang w:val="de-CH"/>
        </w:rPr>
      </w:pPr>
      <w:r w:rsidRPr="004A6F6A">
        <w:rPr>
          <w:rFonts w:ascii="Arial" w:hAnsi="Arial" w:cs="Arial"/>
          <w:smallCaps/>
          <w:szCs w:val="24"/>
          <w:u w:val="single"/>
          <w:lang w:val="de-CH"/>
        </w:rPr>
        <w:t>Erläuterungen zu</w:t>
      </w:r>
      <w:r w:rsidR="00E64AAB" w:rsidRPr="004A6F6A">
        <w:rPr>
          <w:rFonts w:ascii="Arial" w:hAnsi="Arial" w:cs="Arial"/>
          <w:smallCaps/>
          <w:szCs w:val="24"/>
          <w:u w:val="single"/>
          <w:lang w:val="de-CH"/>
        </w:rPr>
        <w:t>r</w:t>
      </w:r>
      <w:r w:rsidRPr="004A6F6A">
        <w:rPr>
          <w:rFonts w:ascii="Arial" w:hAnsi="Arial" w:cs="Arial"/>
          <w:smallCaps/>
          <w:szCs w:val="24"/>
          <w:u w:val="single"/>
          <w:lang w:val="de-CH"/>
        </w:rPr>
        <w:t xml:space="preserve"> Umsetzung</w:t>
      </w:r>
    </w:p>
    <w:p w14:paraId="46E5F1A1" w14:textId="61F625E2" w:rsidR="00F2384E" w:rsidRPr="004A6F6A" w:rsidRDefault="00C56993" w:rsidP="00F2384E">
      <w:pPr>
        <w:spacing w:line="300" w:lineRule="exact"/>
        <w:jc w:val="both"/>
        <w:rPr>
          <w:rFonts w:ascii="Arial" w:hAnsi="Arial" w:cs="Arial"/>
          <w:sz w:val="20"/>
          <w:lang w:val="de-CH"/>
        </w:rPr>
      </w:pPr>
      <w:r w:rsidRPr="004A6F6A">
        <w:rPr>
          <w:rFonts w:ascii="Arial" w:hAnsi="Arial" w:cs="Arial"/>
          <w:sz w:val="20"/>
          <w:lang w:val="de-CH"/>
        </w:rPr>
        <w:t xml:space="preserve">Um die Einsparungen zu steigern und </w:t>
      </w:r>
      <w:r w:rsidR="00EC355D" w:rsidRPr="004A6F6A">
        <w:rPr>
          <w:rFonts w:ascii="Arial" w:hAnsi="Arial" w:cs="Arial"/>
          <w:sz w:val="20"/>
          <w:lang w:val="de-CH"/>
        </w:rPr>
        <w:t xml:space="preserve">die Umweltbelastung </w:t>
      </w:r>
      <w:r w:rsidR="0056095C" w:rsidRPr="004A6F6A">
        <w:rPr>
          <w:rFonts w:ascii="Arial" w:hAnsi="Arial" w:cs="Arial"/>
          <w:sz w:val="20"/>
          <w:lang w:val="de-CH"/>
        </w:rPr>
        <w:t>zu reduzieren</w:t>
      </w:r>
      <w:r w:rsidR="00D12F81" w:rsidRPr="004A6F6A">
        <w:rPr>
          <w:rFonts w:ascii="Arial" w:hAnsi="Arial" w:cs="Arial"/>
          <w:sz w:val="20"/>
          <w:lang w:val="de-CH"/>
        </w:rPr>
        <w:t xml:space="preserve"> sollten </w:t>
      </w:r>
      <w:r w:rsidR="008371F5">
        <w:rPr>
          <w:rFonts w:ascii="Arial" w:hAnsi="Arial" w:cs="Arial"/>
          <w:sz w:val="20"/>
          <w:lang w:val="de-CH"/>
        </w:rPr>
        <w:t>Einkäufer</w:t>
      </w:r>
      <w:r w:rsidR="00E947F5">
        <w:rPr>
          <w:rStyle w:val="Kommentarzeichen"/>
          <w:rFonts w:ascii="Times" w:hAnsi="Times"/>
        </w:rPr>
        <w:commentReference w:id="1"/>
      </w:r>
      <w:r w:rsidR="00CC7772" w:rsidRPr="004A6F6A">
        <w:rPr>
          <w:rFonts w:ascii="Arial" w:hAnsi="Arial" w:cs="Arial"/>
          <w:sz w:val="20"/>
          <w:lang w:val="de-CH"/>
        </w:rPr>
        <w:t xml:space="preserve"> </w:t>
      </w:r>
      <w:r w:rsidR="008371F5">
        <w:rPr>
          <w:rFonts w:ascii="Arial" w:hAnsi="Arial" w:cs="Arial"/>
          <w:sz w:val="20"/>
          <w:lang w:val="de-CH"/>
        </w:rPr>
        <w:t xml:space="preserve">die </w:t>
      </w:r>
      <w:r w:rsidR="00047D3A">
        <w:rPr>
          <w:rFonts w:ascii="Arial" w:hAnsi="Arial" w:cs="Arial"/>
          <w:sz w:val="20"/>
          <w:lang w:val="de-CH"/>
        </w:rPr>
        <w:t>Lebenszykluskosten</w:t>
      </w:r>
      <w:r w:rsidR="005652F7" w:rsidRPr="004A6F6A">
        <w:rPr>
          <w:rFonts w:ascii="Arial" w:hAnsi="Arial" w:cs="Arial"/>
          <w:sz w:val="20"/>
          <w:lang w:val="de-CH"/>
        </w:rPr>
        <w:t xml:space="preserve"> </w:t>
      </w:r>
      <w:r w:rsidR="004D05B1">
        <w:rPr>
          <w:rFonts w:ascii="Arial" w:hAnsi="Arial" w:cs="Arial"/>
          <w:sz w:val="20"/>
          <w:lang w:val="de-CH"/>
        </w:rPr>
        <w:t>abwäg</w:t>
      </w:r>
      <w:r w:rsidR="005652F7" w:rsidRPr="004A6F6A">
        <w:rPr>
          <w:rFonts w:ascii="Arial" w:hAnsi="Arial" w:cs="Arial"/>
          <w:sz w:val="20"/>
          <w:lang w:val="de-CH"/>
        </w:rPr>
        <w:t>en, wenn sie Lager-Kühlgeräte sowie Gefriergeräte ausschreiben.</w:t>
      </w:r>
      <w:r w:rsidR="00F2384E" w:rsidRPr="004A6F6A">
        <w:rPr>
          <w:rFonts w:ascii="Arial" w:hAnsi="Arial" w:cs="Arial"/>
          <w:sz w:val="20"/>
          <w:lang w:val="de-CH"/>
        </w:rPr>
        <w:t xml:space="preserve"> </w:t>
      </w:r>
      <w:r w:rsidR="00FE6236" w:rsidRPr="004A6F6A">
        <w:rPr>
          <w:rFonts w:ascii="Arial" w:hAnsi="Arial" w:cs="Arial"/>
          <w:sz w:val="20"/>
          <w:lang w:val="de-CH"/>
        </w:rPr>
        <w:t xml:space="preserve">Deshalb ist es ratsam ein Kostenbeispiel </w:t>
      </w:r>
      <w:r w:rsidR="00124145" w:rsidRPr="004A6F6A">
        <w:rPr>
          <w:rFonts w:ascii="Arial" w:hAnsi="Arial" w:cs="Arial"/>
          <w:sz w:val="20"/>
          <w:lang w:val="de-CH"/>
        </w:rPr>
        <w:t>für die L</w:t>
      </w:r>
      <w:r w:rsidR="00B01FAC">
        <w:rPr>
          <w:rFonts w:ascii="Arial" w:hAnsi="Arial" w:cs="Arial"/>
          <w:sz w:val="20"/>
          <w:lang w:val="de-CH"/>
        </w:rPr>
        <w:t>ebenszykluskosten</w:t>
      </w:r>
      <w:r w:rsidR="004D05B1">
        <w:rPr>
          <w:rFonts w:ascii="Arial" w:hAnsi="Arial" w:cs="Arial"/>
          <w:sz w:val="20"/>
          <w:lang w:val="de-CH"/>
        </w:rPr>
        <w:t xml:space="preserve"> </w:t>
      </w:r>
      <w:r w:rsidR="00124145" w:rsidRPr="004A6F6A">
        <w:rPr>
          <w:rFonts w:ascii="Arial" w:hAnsi="Arial" w:cs="Arial"/>
          <w:sz w:val="20"/>
          <w:lang w:val="de-CH"/>
        </w:rPr>
        <w:t xml:space="preserve">des Produktes </w:t>
      </w:r>
      <w:r w:rsidR="00FE6236" w:rsidRPr="004A6F6A">
        <w:rPr>
          <w:rFonts w:ascii="Arial" w:hAnsi="Arial" w:cs="Arial"/>
          <w:sz w:val="20"/>
          <w:lang w:val="de-CH"/>
        </w:rPr>
        <w:t xml:space="preserve">in die Ausschreibung </w:t>
      </w:r>
      <w:r w:rsidR="00DE6F31" w:rsidRPr="00C3462A">
        <w:rPr>
          <w:rFonts w:ascii="Arial" w:hAnsi="Arial" w:cs="Arial"/>
          <w:sz w:val="20"/>
          <w:lang w:val="de-CH"/>
        </w:rPr>
        <w:t>aufzunehmen</w:t>
      </w:r>
      <w:r w:rsidR="00DE6F31">
        <w:rPr>
          <w:rFonts w:ascii="Arial" w:hAnsi="Arial" w:cs="Arial"/>
          <w:sz w:val="20"/>
          <w:lang w:val="de-CH"/>
        </w:rPr>
        <w:t xml:space="preserve"> </w:t>
      </w:r>
      <w:r w:rsidR="00FE6236" w:rsidRPr="004A6F6A">
        <w:rPr>
          <w:rFonts w:ascii="Arial" w:hAnsi="Arial" w:cs="Arial"/>
          <w:sz w:val="20"/>
          <w:lang w:val="de-CH"/>
        </w:rPr>
        <w:t xml:space="preserve">– </w:t>
      </w:r>
      <w:r w:rsidR="008371F5">
        <w:rPr>
          <w:rFonts w:ascii="Arial" w:hAnsi="Arial" w:cs="Arial"/>
          <w:sz w:val="20"/>
          <w:lang w:val="de-CH"/>
        </w:rPr>
        <w:t>es darf auch ganz einfach sein</w:t>
      </w:r>
      <w:r w:rsidR="00F2384E" w:rsidRPr="004A6F6A">
        <w:rPr>
          <w:rFonts w:ascii="Arial" w:hAnsi="Arial" w:cs="Arial"/>
          <w:sz w:val="20"/>
          <w:lang w:val="de-CH"/>
        </w:rPr>
        <w:t>.</w:t>
      </w:r>
    </w:p>
    <w:p w14:paraId="7E737C89" w14:textId="139830CD" w:rsidR="00F2384E" w:rsidRPr="004A6F6A" w:rsidRDefault="00F2384E" w:rsidP="007C147E">
      <w:pPr>
        <w:pStyle w:val="Listenabsatz"/>
        <w:spacing w:after="0" w:line="300" w:lineRule="exact"/>
        <w:ind w:left="420"/>
        <w:jc w:val="both"/>
        <w:rPr>
          <w:rFonts w:ascii="Arial" w:hAnsi="Arial"/>
          <w:sz w:val="20"/>
          <w:lang w:val="de-CH"/>
        </w:rPr>
      </w:pPr>
    </w:p>
    <w:p w14:paraId="38BAB13D" w14:textId="77777777" w:rsidR="0080347C" w:rsidRDefault="0080347C">
      <w:pPr>
        <w:spacing w:after="0"/>
        <w:rPr>
          <w:rFonts w:ascii="Arial" w:hAnsi="Arial" w:cs="Arial"/>
          <w:b/>
          <w:sz w:val="20"/>
          <w:lang w:val="de-CH"/>
        </w:rPr>
      </w:pPr>
      <w:r>
        <w:rPr>
          <w:rFonts w:ascii="Arial" w:hAnsi="Arial" w:cs="Arial"/>
          <w:b/>
          <w:sz w:val="20"/>
          <w:lang w:val="de-CH"/>
        </w:rPr>
        <w:br w:type="page"/>
      </w:r>
    </w:p>
    <w:p w14:paraId="6D2E4E38" w14:textId="77777777" w:rsidR="0080347C" w:rsidRDefault="0080347C" w:rsidP="00F2384E">
      <w:pPr>
        <w:spacing w:line="300" w:lineRule="exact"/>
        <w:jc w:val="both"/>
        <w:rPr>
          <w:rFonts w:ascii="Arial" w:hAnsi="Arial" w:cs="Arial"/>
          <w:b/>
          <w:sz w:val="20"/>
          <w:lang w:val="de-CH"/>
        </w:rPr>
      </w:pPr>
    </w:p>
    <w:p w14:paraId="2F7D85D0" w14:textId="3DDF4083" w:rsidR="00F2384E" w:rsidRPr="004A6F6A" w:rsidRDefault="00F95917" w:rsidP="00F2384E">
      <w:pPr>
        <w:spacing w:line="300" w:lineRule="exact"/>
        <w:jc w:val="both"/>
        <w:rPr>
          <w:rFonts w:ascii="Arial" w:hAnsi="Arial" w:cs="Arial"/>
          <w:b/>
          <w:sz w:val="20"/>
          <w:lang w:val="de-CH"/>
        </w:rPr>
      </w:pPr>
      <w:r>
        <w:rPr>
          <w:rFonts w:ascii="Arial" w:hAnsi="Arial" w:cs="Arial"/>
          <w:b/>
          <w:sz w:val="20"/>
          <w:lang w:val="de-CH"/>
        </w:rPr>
        <w:t>Beispiel einer Tabelle zur Kostenaufschlüsselung,</w:t>
      </w:r>
      <w:r w:rsidR="00124145" w:rsidRPr="004A6F6A">
        <w:rPr>
          <w:rFonts w:ascii="Arial" w:hAnsi="Arial" w:cs="Arial"/>
          <w:b/>
          <w:sz w:val="20"/>
          <w:lang w:val="de-CH"/>
        </w:rPr>
        <w:t xml:space="preserve"> auszufüllen von den Anbietern</w:t>
      </w:r>
      <w:r w:rsidR="00F2384E" w:rsidRPr="004A6F6A">
        <w:rPr>
          <w:rFonts w:ascii="Arial" w:hAnsi="Arial" w:cs="Arial"/>
          <w:b/>
          <w:sz w:val="20"/>
          <w:lang w:val="de-CH"/>
        </w:rPr>
        <w:t>:</w:t>
      </w:r>
    </w:p>
    <w:tbl>
      <w:tblPr>
        <w:tblW w:w="9070"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4"/>
        <w:gridCol w:w="2268"/>
        <w:gridCol w:w="2154"/>
        <w:gridCol w:w="2154"/>
      </w:tblGrid>
      <w:tr w:rsidR="002950AA" w:rsidRPr="004A6F6A" w14:paraId="4FD5EBE0" w14:textId="77777777" w:rsidTr="00B07652">
        <w:trPr>
          <w:trHeight w:val="624"/>
        </w:trPr>
        <w:tc>
          <w:tcPr>
            <w:tcW w:w="2494" w:type="dxa"/>
            <w:shd w:val="clear" w:color="auto" w:fill="BFBFBF"/>
            <w:vAlign w:val="center"/>
          </w:tcPr>
          <w:p w14:paraId="7D8341B8" w14:textId="77777777" w:rsidR="00F2384E" w:rsidRPr="004A6F6A" w:rsidRDefault="00F2384E" w:rsidP="003B201A">
            <w:pPr>
              <w:spacing w:after="0" w:line="280" w:lineRule="exact"/>
              <w:jc w:val="center"/>
              <w:rPr>
                <w:rFonts w:ascii="Arial" w:hAnsi="Arial" w:cs="Arial"/>
                <w:b/>
                <w:sz w:val="20"/>
                <w:lang w:val="de-CH"/>
              </w:rPr>
            </w:pPr>
          </w:p>
        </w:tc>
        <w:tc>
          <w:tcPr>
            <w:tcW w:w="2268" w:type="dxa"/>
            <w:shd w:val="clear" w:color="auto" w:fill="BFBFBF"/>
            <w:vAlign w:val="center"/>
          </w:tcPr>
          <w:p w14:paraId="2F7D22C9" w14:textId="013B6CDE" w:rsidR="00F2384E" w:rsidRPr="004A6F6A" w:rsidRDefault="00F2384E" w:rsidP="003B201A">
            <w:pPr>
              <w:spacing w:after="0" w:line="280" w:lineRule="exact"/>
              <w:jc w:val="center"/>
              <w:rPr>
                <w:rFonts w:ascii="Arial" w:hAnsi="Arial" w:cs="Arial"/>
                <w:b/>
                <w:sz w:val="20"/>
                <w:lang w:val="de-CH"/>
              </w:rPr>
            </w:pPr>
            <w:r w:rsidRPr="004A6F6A">
              <w:rPr>
                <w:rFonts w:ascii="Arial" w:hAnsi="Arial" w:cs="Arial"/>
                <w:b/>
                <w:sz w:val="20"/>
                <w:lang w:val="de-CH"/>
              </w:rPr>
              <w:t>I</w:t>
            </w:r>
            <w:r w:rsidR="00F95917">
              <w:rPr>
                <w:rFonts w:ascii="Arial" w:hAnsi="Arial" w:cs="Arial"/>
                <w:b/>
                <w:sz w:val="20"/>
                <w:lang w:val="de-CH"/>
              </w:rPr>
              <w:t>nformations-D</w:t>
            </w:r>
            <w:r w:rsidRPr="004A6F6A">
              <w:rPr>
                <w:rFonts w:ascii="Arial" w:hAnsi="Arial" w:cs="Arial"/>
                <w:b/>
                <w:sz w:val="20"/>
                <w:lang w:val="de-CH"/>
              </w:rPr>
              <w:t>etails</w:t>
            </w:r>
          </w:p>
        </w:tc>
        <w:tc>
          <w:tcPr>
            <w:tcW w:w="2154" w:type="dxa"/>
            <w:shd w:val="clear" w:color="auto" w:fill="BFBFBF"/>
            <w:vAlign w:val="center"/>
          </w:tcPr>
          <w:p w14:paraId="6EAC4512" w14:textId="36449F94" w:rsidR="00F2384E" w:rsidRPr="004A6F6A" w:rsidRDefault="00022F1F" w:rsidP="00022F1F">
            <w:pPr>
              <w:spacing w:after="0" w:line="280" w:lineRule="exact"/>
              <w:jc w:val="center"/>
              <w:rPr>
                <w:rFonts w:ascii="Arial" w:hAnsi="Arial" w:cs="Arial"/>
                <w:b/>
                <w:sz w:val="20"/>
                <w:lang w:val="de-CH"/>
              </w:rPr>
            </w:pPr>
            <w:r>
              <w:rPr>
                <w:rFonts w:ascii="Arial" w:hAnsi="Arial" w:cs="Arial"/>
                <w:b/>
                <w:sz w:val="20"/>
                <w:lang w:val="de-CH"/>
              </w:rPr>
              <w:t>Kosten pro Einheit</w:t>
            </w:r>
            <w:r w:rsidR="00F2384E" w:rsidRPr="004A6F6A">
              <w:rPr>
                <w:rFonts w:ascii="Arial" w:hAnsi="Arial" w:cs="Arial"/>
                <w:b/>
                <w:sz w:val="20"/>
                <w:lang w:val="de-CH"/>
              </w:rPr>
              <w:t xml:space="preserve"> in € (</w:t>
            </w:r>
            <w:r w:rsidR="009C6DB6" w:rsidRPr="004A6F6A">
              <w:rPr>
                <w:rFonts w:ascii="Arial" w:hAnsi="Arial" w:cs="Arial"/>
                <w:b/>
                <w:sz w:val="20"/>
                <w:lang w:val="de-CH"/>
              </w:rPr>
              <w:t>ohne Steuern</w:t>
            </w:r>
            <w:r w:rsidR="00F2384E" w:rsidRPr="004A6F6A">
              <w:rPr>
                <w:rFonts w:ascii="Arial" w:hAnsi="Arial" w:cs="Arial"/>
                <w:b/>
                <w:sz w:val="20"/>
                <w:lang w:val="de-CH"/>
              </w:rPr>
              <w:t>)</w:t>
            </w:r>
          </w:p>
        </w:tc>
        <w:tc>
          <w:tcPr>
            <w:tcW w:w="2154" w:type="dxa"/>
            <w:shd w:val="clear" w:color="auto" w:fill="BFBFBF"/>
            <w:vAlign w:val="center"/>
          </w:tcPr>
          <w:p w14:paraId="61E2AB63" w14:textId="480CD4BE" w:rsidR="00F2384E" w:rsidRPr="004A6F6A" w:rsidRDefault="009C6DB6" w:rsidP="009C6DB6">
            <w:pPr>
              <w:spacing w:after="0" w:line="280" w:lineRule="exact"/>
              <w:jc w:val="center"/>
              <w:rPr>
                <w:rFonts w:ascii="Arial" w:hAnsi="Arial" w:cs="Arial"/>
                <w:b/>
                <w:sz w:val="20"/>
                <w:lang w:val="de-CH"/>
              </w:rPr>
            </w:pPr>
            <w:r w:rsidRPr="004A6F6A">
              <w:rPr>
                <w:rFonts w:ascii="Arial" w:hAnsi="Arial" w:cs="Arial"/>
                <w:b/>
                <w:sz w:val="20"/>
                <w:lang w:val="de-CH"/>
              </w:rPr>
              <w:t>Gesamtkosten</w:t>
            </w:r>
            <w:r w:rsidR="00F2384E" w:rsidRPr="004A6F6A">
              <w:rPr>
                <w:rFonts w:ascii="Arial" w:hAnsi="Arial" w:cs="Arial"/>
                <w:b/>
                <w:sz w:val="20"/>
                <w:lang w:val="de-CH"/>
              </w:rPr>
              <w:t xml:space="preserve"> in € (</w:t>
            </w:r>
            <w:r w:rsidRPr="004A6F6A">
              <w:rPr>
                <w:rFonts w:ascii="Arial" w:hAnsi="Arial" w:cs="Arial"/>
                <w:b/>
                <w:sz w:val="20"/>
                <w:lang w:val="de-CH"/>
              </w:rPr>
              <w:t>ohne</w:t>
            </w:r>
            <w:r w:rsidR="00F2384E" w:rsidRPr="004A6F6A">
              <w:rPr>
                <w:rFonts w:ascii="Arial" w:hAnsi="Arial" w:cs="Arial"/>
                <w:b/>
                <w:sz w:val="20"/>
                <w:lang w:val="de-CH"/>
              </w:rPr>
              <w:t xml:space="preserve"> </w:t>
            </w:r>
            <w:r w:rsidRPr="004A6F6A">
              <w:rPr>
                <w:rFonts w:ascii="Arial" w:hAnsi="Arial" w:cs="Arial"/>
                <w:b/>
                <w:sz w:val="20"/>
                <w:lang w:val="de-CH"/>
              </w:rPr>
              <w:t>Steuern</w:t>
            </w:r>
            <w:r w:rsidR="00F2384E" w:rsidRPr="004A6F6A">
              <w:rPr>
                <w:rFonts w:ascii="Arial" w:hAnsi="Arial" w:cs="Arial"/>
                <w:b/>
                <w:sz w:val="20"/>
                <w:lang w:val="de-CH"/>
              </w:rPr>
              <w:t>)</w:t>
            </w:r>
          </w:p>
        </w:tc>
      </w:tr>
      <w:tr w:rsidR="002950AA" w:rsidRPr="004A6F6A" w14:paraId="632D196A" w14:textId="77777777" w:rsidTr="00B07652">
        <w:trPr>
          <w:trHeight w:val="510"/>
        </w:trPr>
        <w:tc>
          <w:tcPr>
            <w:tcW w:w="2494" w:type="dxa"/>
            <w:vAlign w:val="center"/>
          </w:tcPr>
          <w:p w14:paraId="5CC6D454" w14:textId="64F737C8" w:rsidR="00F2384E" w:rsidRPr="004A6F6A" w:rsidRDefault="009C6DB6" w:rsidP="003B201A">
            <w:pPr>
              <w:spacing w:after="0" w:line="300" w:lineRule="exact"/>
              <w:rPr>
                <w:rFonts w:ascii="Arial" w:hAnsi="Arial" w:cs="Arial"/>
                <w:b/>
                <w:sz w:val="20"/>
                <w:lang w:val="de-CH"/>
              </w:rPr>
            </w:pPr>
            <w:r w:rsidRPr="004A6F6A">
              <w:rPr>
                <w:rFonts w:ascii="Arial" w:hAnsi="Arial" w:cs="Arial"/>
                <w:b/>
                <w:sz w:val="20"/>
                <w:lang w:val="de-CH"/>
              </w:rPr>
              <w:t>Lieferung</w:t>
            </w:r>
          </w:p>
        </w:tc>
        <w:tc>
          <w:tcPr>
            <w:tcW w:w="2268" w:type="dxa"/>
            <w:vAlign w:val="center"/>
          </w:tcPr>
          <w:p w14:paraId="52CC8031"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0A5EC44D"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709D720C" w14:textId="77777777" w:rsidR="00F2384E" w:rsidRPr="004A6F6A" w:rsidRDefault="00F2384E" w:rsidP="003B201A">
            <w:pPr>
              <w:spacing w:after="0" w:line="280" w:lineRule="exact"/>
              <w:rPr>
                <w:rFonts w:ascii="Arial" w:hAnsi="Arial" w:cs="Arial"/>
                <w:sz w:val="20"/>
                <w:lang w:val="de-CH"/>
              </w:rPr>
            </w:pPr>
          </w:p>
        </w:tc>
      </w:tr>
      <w:tr w:rsidR="002950AA" w:rsidRPr="004A6F6A" w14:paraId="12073C74" w14:textId="77777777" w:rsidTr="00B07652">
        <w:trPr>
          <w:trHeight w:val="510"/>
        </w:trPr>
        <w:tc>
          <w:tcPr>
            <w:tcW w:w="2494" w:type="dxa"/>
            <w:vAlign w:val="center"/>
          </w:tcPr>
          <w:p w14:paraId="5434D671" w14:textId="77777777" w:rsidR="00F2384E" w:rsidRPr="004A6F6A" w:rsidRDefault="00F2384E" w:rsidP="003B201A">
            <w:pPr>
              <w:spacing w:after="0" w:line="300" w:lineRule="exact"/>
              <w:rPr>
                <w:rFonts w:ascii="Arial" w:hAnsi="Arial" w:cs="Arial"/>
                <w:b/>
                <w:sz w:val="20"/>
                <w:lang w:val="de-CH"/>
              </w:rPr>
            </w:pPr>
            <w:r w:rsidRPr="004A6F6A">
              <w:rPr>
                <w:rFonts w:ascii="Arial" w:hAnsi="Arial" w:cs="Arial"/>
                <w:b/>
                <w:sz w:val="20"/>
                <w:lang w:val="de-CH"/>
              </w:rPr>
              <w:t xml:space="preserve"> Installation</w:t>
            </w:r>
          </w:p>
        </w:tc>
        <w:tc>
          <w:tcPr>
            <w:tcW w:w="2268" w:type="dxa"/>
            <w:vAlign w:val="center"/>
          </w:tcPr>
          <w:p w14:paraId="0A138C37"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2AF6C152"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57632820" w14:textId="77777777" w:rsidR="00F2384E" w:rsidRPr="004A6F6A" w:rsidRDefault="00F2384E" w:rsidP="003B201A">
            <w:pPr>
              <w:spacing w:after="0" w:line="280" w:lineRule="exact"/>
              <w:rPr>
                <w:rFonts w:ascii="Arial" w:hAnsi="Arial" w:cs="Arial"/>
                <w:sz w:val="20"/>
                <w:lang w:val="de-CH"/>
              </w:rPr>
            </w:pPr>
          </w:p>
        </w:tc>
      </w:tr>
      <w:tr w:rsidR="002950AA" w:rsidRPr="004A6F6A" w14:paraId="012AB58A" w14:textId="77777777" w:rsidTr="00B07652">
        <w:trPr>
          <w:trHeight w:val="510"/>
        </w:trPr>
        <w:tc>
          <w:tcPr>
            <w:tcW w:w="2494" w:type="dxa"/>
            <w:vAlign w:val="center"/>
          </w:tcPr>
          <w:p w14:paraId="3AA6E60A" w14:textId="0945C331" w:rsidR="00F2384E" w:rsidRPr="004A6F6A" w:rsidRDefault="00F2384E" w:rsidP="007D12FB">
            <w:pPr>
              <w:spacing w:after="0" w:line="300" w:lineRule="exact"/>
              <w:rPr>
                <w:rFonts w:ascii="Arial" w:hAnsi="Arial" w:cs="Arial"/>
                <w:b/>
                <w:sz w:val="20"/>
                <w:lang w:val="de-CH"/>
              </w:rPr>
            </w:pPr>
            <w:r w:rsidRPr="004A6F6A">
              <w:rPr>
                <w:rFonts w:ascii="Arial" w:hAnsi="Arial" w:cs="Arial"/>
                <w:b/>
                <w:sz w:val="20"/>
                <w:lang w:val="de-CH"/>
              </w:rPr>
              <w:t xml:space="preserve"> </w:t>
            </w:r>
            <w:r w:rsidR="007D12FB" w:rsidRPr="004A6F6A">
              <w:rPr>
                <w:rFonts w:ascii="Arial" w:hAnsi="Arial" w:cs="Arial"/>
                <w:b/>
                <w:sz w:val="20"/>
                <w:lang w:val="de-CH"/>
              </w:rPr>
              <w:t>Gebrauch</w:t>
            </w:r>
          </w:p>
        </w:tc>
        <w:tc>
          <w:tcPr>
            <w:tcW w:w="2268" w:type="dxa"/>
            <w:vAlign w:val="center"/>
          </w:tcPr>
          <w:p w14:paraId="2FD3D471" w14:textId="3B184A36" w:rsidR="00F2384E" w:rsidRPr="004A6F6A" w:rsidRDefault="00644314" w:rsidP="00644314">
            <w:pPr>
              <w:spacing w:after="0" w:line="280" w:lineRule="exact"/>
              <w:jc w:val="center"/>
              <w:rPr>
                <w:rFonts w:ascii="Arial" w:hAnsi="Arial" w:cs="Arial"/>
                <w:sz w:val="20"/>
                <w:lang w:val="de-CH"/>
              </w:rPr>
            </w:pPr>
            <w:r w:rsidRPr="004A6F6A">
              <w:rPr>
                <w:rFonts w:ascii="Arial" w:hAnsi="Arial" w:cs="Arial"/>
                <w:sz w:val="20"/>
                <w:lang w:val="de-CH"/>
              </w:rPr>
              <w:t>Stromverbrauch</w:t>
            </w:r>
            <w:r w:rsidR="00F2384E" w:rsidRPr="004A6F6A">
              <w:rPr>
                <w:rFonts w:ascii="Arial" w:hAnsi="Arial" w:cs="Arial"/>
                <w:sz w:val="20"/>
                <w:lang w:val="de-CH"/>
              </w:rPr>
              <w:t xml:space="preserve"> in </w:t>
            </w:r>
            <w:r w:rsidR="005020F8" w:rsidRPr="004A6F6A">
              <w:rPr>
                <w:rFonts w:ascii="Arial" w:hAnsi="Arial" w:cs="Arial"/>
                <w:sz w:val="20"/>
                <w:lang w:val="de-CH"/>
              </w:rPr>
              <w:t>k</w:t>
            </w:r>
            <w:r w:rsidR="00F2384E" w:rsidRPr="004A6F6A">
              <w:rPr>
                <w:rFonts w:ascii="Arial" w:hAnsi="Arial" w:cs="Arial"/>
                <w:sz w:val="20"/>
                <w:lang w:val="de-CH"/>
              </w:rPr>
              <w:t>W</w:t>
            </w:r>
            <w:r w:rsidR="005020F8" w:rsidRPr="004A6F6A">
              <w:rPr>
                <w:rFonts w:ascii="Arial" w:hAnsi="Arial" w:cs="Arial"/>
                <w:sz w:val="20"/>
                <w:lang w:val="de-CH"/>
              </w:rPr>
              <w:t>h/</w:t>
            </w:r>
            <w:r w:rsidRPr="004A6F6A">
              <w:rPr>
                <w:rFonts w:ascii="Arial" w:hAnsi="Arial" w:cs="Arial"/>
                <w:sz w:val="20"/>
                <w:lang w:val="de-CH"/>
              </w:rPr>
              <w:t>Jah</w:t>
            </w:r>
            <w:r w:rsidR="00E05488" w:rsidRPr="004A6F6A">
              <w:rPr>
                <w:rFonts w:ascii="Arial" w:hAnsi="Arial" w:cs="Arial"/>
                <w:sz w:val="20"/>
                <w:lang w:val="de-CH"/>
              </w:rPr>
              <w:t>r</w:t>
            </w:r>
            <w:r w:rsidR="00F2384E" w:rsidRPr="004A6F6A">
              <w:rPr>
                <w:rFonts w:ascii="Arial" w:hAnsi="Arial" w:cs="Arial"/>
                <w:sz w:val="20"/>
                <w:lang w:val="de-CH"/>
              </w:rPr>
              <w:t xml:space="preserve"> x </w:t>
            </w:r>
            <w:r w:rsidR="00324EAF">
              <w:rPr>
                <w:rFonts w:ascii="Arial" w:hAnsi="Arial" w:cs="Arial"/>
                <w:sz w:val="20"/>
                <w:lang w:val="de-CH"/>
              </w:rPr>
              <w:t>Anzahl</w:t>
            </w:r>
            <w:r w:rsidRPr="004A6F6A">
              <w:rPr>
                <w:rFonts w:ascii="Arial" w:hAnsi="Arial" w:cs="Arial"/>
                <w:sz w:val="20"/>
                <w:lang w:val="de-CH"/>
              </w:rPr>
              <w:t xml:space="preserve"> Geräte</w:t>
            </w:r>
          </w:p>
        </w:tc>
        <w:tc>
          <w:tcPr>
            <w:tcW w:w="2154" w:type="dxa"/>
            <w:vAlign w:val="center"/>
          </w:tcPr>
          <w:p w14:paraId="6C89BF7A" w14:textId="0036CFF6" w:rsidR="00F2384E" w:rsidRPr="004A6F6A" w:rsidRDefault="00644314" w:rsidP="003B201A">
            <w:pPr>
              <w:spacing w:after="0" w:line="280" w:lineRule="exact"/>
              <w:jc w:val="center"/>
              <w:rPr>
                <w:rFonts w:ascii="Arial" w:hAnsi="Arial" w:cs="Arial"/>
                <w:sz w:val="20"/>
                <w:lang w:val="de-CH"/>
              </w:rPr>
            </w:pPr>
            <w:r w:rsidRPr="004A6F6A">
              <w:rPr>
                <w:rFonts w:ascii="Arial" w:hAnsi="Arial" w:cs="Arial"/>
                <w:sz w:val="20"/>
                <w:lang w:val="de-CH"/>
              </w:rPr>
              <w:t>Stromkosten</w:t>
            </w:r>
            <w:r w:rsidR="00F2384E" w:rsidRPr="004A6F6A">
              <w:rPr>
                <w:rFonts w:ascii="Arial" w:hAnsi="Arial" w:cs="Arial"/>
                <w:sz w:val="20"/>
                <w:lang w:val="de-CH"/>
              </w:rPr>
              <w:t>: 0,20 €/kWh*</w:t>
            </w:r>
          </w:p>
        </w:tc>
        <w:tc>
          <w:tcPr>
            <w:tcW w:w="2154" w:type="dxa"/>
            <w:vAlign w:val="center"/>
          </w:tcPr>
          <w:p w14:paraId="7B838FA5" w14:textId="77777777" w:rsidR="00F2384E" w:rsidRPr="004A6F6A" w:rsidRDefault="00F2384E" w:rsidP="003B201A">
            <w:pPr>
              <w:spacing w:after="0" w:line="280" w:lineRule="exact"/>
              <w:rPr>
                <w:rFonts w:ascii="Arial" w:hAnsi="Arial" w:cs="Arial"/>
                <w:sz w:val="20"/>
                <w:lang w:val="de-CH"/>
              </w:rPr>
            </w:pPr>
          </w:p>
        </w:tc>
      </w:tr>
      <w:tr w:rsidR="002950AA" w:rsidRPr="004A6F6A" w14:paraId="789ED26B" w14:textId="77777777" w:rsidTr="00B07652">
        <w:trPr>
          <w:trHeight w:val="510"/>
        </w:trPr>
        <w:tc>
          <w:tcPr>
            <w:tcW w:w="2494" w:type="dxa"/>
            <w:vAlign w:val="center"/>
          </w:tcPr>
          <w:p w14:paraId="5E8327B4" w14:textId="50CB58A8" w:rsidR="00F2384E" w:rsidRPr="004A6F6A" w:rsidRDefault="00F2384E" w:rsidP="003D6635">
            <w:pPr>
              <w:spacing w:after="0" w:line="300" w:lineRule="exact"/>
              <w:rPr>
                <w:rFonts w:ascii="Arial" w:hAnsi="Arial" w:cs="Arial"/>
                <w:b/>
                <w:sz w:val="20"/>
                <w:lang w:val="de-CH"/>
              </w:rPr>
            </w:pPr>
            <w:r w:rsidRPr="004A6F6A">
              <w:rPr>
                <w:rFonts w:ascii="Arial" w:hAnsi="Arial" w:cs="Arial"/>
                <w:b/>
                <w:sz w:val="20"/>
                <w:lang w:val="de-CH"/>
              </w:rPr>
              <w:t xml:space="preserve"> </w:t>
            </w:r>
            <w:r w:rsidR="003D6635" w:rsidRPr="004A6F6A">
              <w:rPr>
                <w:rFonts w:ascii="Arial" w:hAnsi="Arial" w:cs="Arial"/>
                <w:b/>
                <w:sz w:val="20"/>
                <w:lang w:val="de-CH"/>
              </w:rPr>
              <w:t>Instandhaltung</w:t>
            </w:r>
          </w:p>
        </w:tc>
        <w:tc>
          <w:tcPr>
            <w:tcW w:w="2268" w:type="dxa"/>
            <w:vAlign w:val="center"/>
          </w:tcPr>
          <w:p w14:paraId="6897038C"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04701164"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5A57E2A6" w14:textId="77777777" w:rsidR="00F2384E" w:rsidRPr="004A6F6A" w:rsidRDefault="00F2384E" w:rsidP="003B201A">
            <w:pPr>
              <w:spacing w:after="0" w:line="280" w:lineRule="exact"/>
              <w:rPr>
                <w:rFonts w:ascii="Arial" w:hAnsi="Arial" w:cs="Arial"/>
                <w:sz w:val="20"/>
                <w:lang w:val="de-CH"/>
              </w:rPr>
            </w:pPr>
          </w:p>
        </w:tc>
      </w:tr>
      <w:tr w:rsidR="002950AA" w:rsidRPr="004A6F6A" w14:paraId="32BA3E81" w14:textId="77777777" w:rsidTr="00B07652">
        <w:trPr>
          <w:trHeight w:val="510"/>
        </w:trPr>
        <w:tc>
          <w:tcPr>
            <w:tcW w:w="2494" w:type="dxa"/>
            <w:vAlign w:val="center"/>
          </w:tcPr>
          <w:p w14:paraId="7FFB4416" w14:textId="50AB51A3" w:rsidR="00F2384E" w:rsidRPr="004A6F6A" w:rsidRDefault="00F2384E" w:rsidP="002712CE">
            <w:pPr>
              <w:spacing w:after="0" w:line="300" w:lineRule="exact"/>
              <w:rPr>
                <w:rFonts w:ascii="Arial" w:hAnsi="Arial" w:cs="Arial"/>
                <w:b/>
                <w:sz w:val="20"/>
                <w:lang w:val="de-CH"/>
              </w:rPr>
            </w:pPr>
            <w:r w:rsidRPr="004A6F6A">
              <w:rPr>
                <w:rFonts w:ascii="Arial" w:hAnsi="Arial" w:cs="Arial"/>
                <w:b/>
                <w:sz w:val="20"/>
                <w:lang w:val="de-CH"/>
              </w:rPr>
              <w:t xml:space="preserve"> Recyc</w:t>
            </w:r>
            <w:r w:rsidR="002712CE" w:rsidRPr="004A6F6A">
              <w:rPr>
                <w:rFonts w:ascii="Arial" w:hAnsi="Arial" w:cs="Arial"/>
                <w:b/>
                <w:sz w:val="20"/>
                <w:lang w:val="de-CH"/>
              </w:rPr>
              <w:t>eln u</w:t>
            </w:r>
            <w:r w:rsidRPr="004A6F6A">
              <w:rPr>
                <w:rFonts w:ascii="Arial" w:hAnsi="Arial" w:cs="Arial"/>
                <w:b/>
                <w:sz w:val="20"/>
                <w:lang w:val="de-CH"/>
              </w:rPr>
              <w:t xml:space="preserve">nd </w:t>
            </w:r>
            <w:r w:rsidR="002712CE" w:rsidRPr="004A6F6A">
              <w:rPr>
                <w:rFonts w:ascii="Arial" w:hAnsi="Arial" w:cs="Arial"/>
                <w:b/>
                <w:sz w:val="20"/>
                <w:lang w:val="de-CH"/>
              </w:rPr>
              <w:t>Entsorg</w:t>
            </w:r>
            <w:r w:rsidR="00B81238" w:rsidRPr="004A6F6A">
              <w:rPr>
                <w:rFonts w:ascii="Arial" w:hAnsi="Arial" w:cs="Arial"/>
                <w:b/>
                <w:sz w:val="20"/>
                <w:lang w:val="de-CH"/>
              </w:rPr>
              <w:t>en</w:t>
            </w:r>
          </w:p>
        </w:tc>
        <w:tc>
          <w:tcPr>
            <w:tcW w:w="2268" w:type="dxa"/>
            <w:vAlign w:val="center"/>
          </w:tcPr>
          <w:p w14:paraId="656FEB83"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11AAF39C" w14:textId="77777777" w:rsidR="00F2384E" w:rsidRPr="004A6F6A" w:rsidRDefault="00F2384E" w:rsidP="003B201A">
            <w:pPr>
              <w:spacing w:after="0" w:line="280" w:lineRule="exact"/>
              <w:rPr>
                <w:rFonts w:ascii="Arial" w:hAnsi="Arial" w:cs="Arial"/>
                <w:sz w:val="20"/>
                <w:lang w:val="de-CH"/>
              </w:rPr>
            </w:pPr>
          </w:p>
        </w:tc>
        <w:tc>
          <w:tcPr>
            <w:tcW w:w="2154" w:type="dxa"/>
            <w:vAlign w:val="center"/>
          </w:tcPr>
          <w:p w14:paraId="6650542D" w14:textId="77777777" w:rsidR="00F2384E" w:rsidRPr="004A6F6A" w:rsidRDefault="00F2384E" w:rsidP="003B201A">
            <w:pPr>
              <w:spacing w:after="0" w:line="280" w:lineRule="exact"/>
              <w:rPr>
                <w:rFonts w:ascii="Arial" w:hAnsi="Arial" w:cs="Arial"/>
                <w:sz w:val="20"/>
                <w:lang w:val="de-CH"/>
              </w:rPr>
            </w:pPr>
          </w:p>
        </w:tc>
      </w:tr>
    </w:tbl>
    <w:p w14:paraId="2DFCB3E1" w14:textId="6EFE24C4" w:rsidR="00F2384E" w:rsidRPr="004A6F6A" w:rsidRDefault="00F2384E" w:rsidP="002950AA">
      <w:pPr>
        <w:spacing w:before="120"/>
        <w:jc w:val="both"/>
        <w:rPr>
          <w:rFonts w:ascii="Arial" w:hAnsi="Arial" w:cs="Arial"/>
          <w:sz w:val="16"/>
          <w:szCs w:val="16"/>
          <w:lang w:val="de-CH"/>
        </w:rPr>
      </w:pPr>
      <w:r w:rsidRPr="004A6F6A">
        <w:rPr>
          <w:rFonts w:ascii="Arial" w:hAnsi="Arial" w:cs="Arial"/>
          <w:sz w:val="16"/>
          <w:szCs w:val="16"/>
          <w:lang w:val="de-CH"/>
        </w:rPr>
        <w:t xml:space="preserve">* </w:t>
      </w:r>
      <w:r w:rsidR="00421F40" w:rsidRPr="004A6F6A">
        <w:rPr>
          <w:rFonts w:ascii="Arial" w:hAnsi="Arial" w:cs="Arial"/>
          <w:sz w:val="16"/>
          <w:szCs w:val="16"/>
          <w:lang w:val="de-CH"/>
        </w:rPr>
        <w:t>Diese Zahl ist lediglich ein Beispiel</w:t>
      </w:r>
      <w:r w:rsidRPr="004A6F6A">
        <w:rPr>
          <w:rFonts w:ascii="Arial" w:hAnsi="Arial" w:cs="Arial"/>
          <w:sz w:val="16"/>
          <w:szCs w:val="16"/>
          <w:lang w:val="de-CH"/>
        </w:rPr>
        <w:t xml:space="preserve">. </w:t>
      </w:r>
      <w:r w:rsidR="00E80B5E">
        <w:rPr>
          <w:rFonts w:ascii="Arial" w:hAnsi="Arial" w:cs="Arial"/>
          <w:sz w:val="16"/>
          <w:szCs w:val="16"/>
          <w:lang w:val="de-CH"/>
        </w:rPr>
        <w:t>In der Ausschreibung</w:t>
      </w:r>
      <w:r w:rsidR="00421F40" w:rsidRPr="004A6F6A">
        <w:rPr>
          <w:rFonts w:ascii="Arial" w:hAnsi="Arial" w:cs="Arial"/>
          <w:sz w:val="16"/>
          <w:szCs w:val="16"/>
          <w:lang w:val="de-CH"/>
        </w:rPr>
        <w:t xml:space="preserve"> kann den durchschnittlichen Strompreis der letzten 2 bis 3 Jahre verwende</w:t>
      </w:r>
      <w:r w:rsidR="00E80B5E">
        <w:rPr>
          <w:rFonts w:ascii="Arial" w:hAnsi="Arial" w:cs="Arial"/>
          <w:sz w:val="16"/>
          <w:szCs w:val="16"/>
          <w:lang w:val="de-CH"/>
        </w:rPr>
        <w:t xml:space="preserve">t werden und </w:t>
      </w:r>
      <w:r w:rsidR="006700CC">
        <w:rPr>
          <w:rFonts w:ascii="Arial" w:hAnsi="Arial" w:cs="Arial"/>
          <w:sz w:val="16"/>
          <w:szCs w:val="16"/>
          <w:lang w:val="de-CH"/>
        </w:rPr>
        <w:t>Abonnementgebühren</w:t>
      </w:r>
      <w:r w:rsidR="00421F40" w:rsidRPr="004A6F6A">
        <w:rPr>
          <w:rFonts w:ascii="Arial" w:hAnsi="Arial" w:cs="Arial"/>
          <w:sz w:val="16"/>
          <w:szCs w:val="16"/>
          <w:lang w:val="de-CH"/>
        </w:rPr>
        <w:t xml:space="preserve"> u</w:t>
      </w:r>
      <w:r w:rsidRPr="004A6F6A">
        <w:rPr>
          <w:rFonts w:ascii="Arial" w:hAnsi="Arial" w:cs="Arial"/>
          <w:sz w:val="16"/>
          <w:szCs w:val="16"/>
          <w:lang w:val="de-CH"/>
        </w:rPr>
        <w:t xml:space="preserve">nd </w:t>
      </w:r>
      <w:r w:rsidR="00590667" w:rsidRPr="004A6F6A">
        <w:rPr>
          <w:rFonts w:ascii="Arial" w:hAnsi="Arial" w:cs="Arial"/>
          <w:sz w:val="16"/>
          <w:szCs w:val="16"/>
          <w:lang w:val="de-CH"/>
        </w:rPr>
        <w:t>Steuern einbe</w:t>
      </w:r>
      <w:r w:rsidR="00E80B5E">
        <w:rPr>
          <w:rFonts w:ascii="Arial" w:hAnsi="Arial" w:cs="Arial"/>
          <w:sz w:val="16"/>
          <w:szCs w:val="16"/>
          <w:lang w:val="de-CH"/>
        </w:rPr>
        <w:t>zogen werden</w:t>
      </w:r>
      <w:r w:rsidRPr="004A6F6A">
        <w:rPr>
          <w:rFonts w:ascii="Arial" w:hAnsi="Arial" w:cs="Arial"/>
          <w:sz w:val="16"/>
          <w:szCs w:val="16"/>
          <w:lang w:val="de-CH"/>
        </w:rPr>
        <w:t>.</w:t>
      </w:r>
    </w:p>
    <w:p w14:paraId="528D907C" w14:textId="77777777" w:rsidR="000B47F7" w:rsidRPr="004A6F6A" w:rsidRDefault="000B47F7" w:rsidP="00011DF2">
      <w:pPr>
        <w:pBdr>
          <w:bottom w:val="single" w:sz="4" w:space="1" w:color="auto"/>
        </w:pBdr>
        <w:spacing w:after="0"/>
        <w:jc w:val="both"/>
        <w:rPr>
          <w:rFonts w:ascii="Arial" w:hAnsi="Arial" w:cs="Arial"/>
          <w:sz w:val="12"/>
          <w:szCs w:val="12"/>
          <w:lang w:val="de-CH"/>
        </w:rPr>
      </w:pPr>
    </w:p>
    <w:p w14:paraId="655DF0E2" w14:textId="77777777" w:rsidR="000B47F7" w:rsidRPr="004A6F6A" w:rsidRDefault="000B47F7" w:rsidP="00011DF2">
      <w:pPr>
        <w:spacing w:after="0"/>
        <w:jc w:val="both"/>
        <w:rPr>
          <w:rFonts w:ascii="Arial" w:hAnsi="Arial" w:cs="Arial"/>
          <w:sz w:val="12"/>
          <w:szCs w:val="12"/>
          <w:lang w:val="de-CH"/>
        </w:rPr>
      </w:pPr>
    </w:p>
    <w:p w14:paraId="6EF3DA50" w14:textId="77777777" w:rsidR="00627FA0" w:rsidRDefault="00627FA0" w:rsidP="000B47F7">
      <w:pPr>
        <w:pStyle w:val="berschrift1"/>
        <w:spacing w:before="60" w:line="300" w:lineRule="exact"/>
        <w:rPr>
          <w:rFonts w:ascii="Arial" w:hAnsi="Arial" w:cs="Arial"/>
          <w:lang w:val="de-CH"/>
        </w:rPr>
      </w:pPr>
    </w:p>
    <w:p w14:paraId="6EF68FAC" w14:textId="07630A58" w:rsidR="000B47F7" w:rsidRPr="004A6F6A" w:rsidRDefault="00147643" w:rsidP="000B47F7">
      <w:pPr>
        <w:pStyle w:val="berschrift1"/>
        <w:spacing w:before="60" w:line="300" w:lineRule="exact"/>
        <w:rPr>
          <w:rFonts w:ascii="Arial" w:hAnsi="Arial" w:cs="Arial"/>
          <w:lang w:val="de-CH"/>
        </w:rPr>
      </w:pPr>
      <w:r w:rsidRPr="004A6F6A">
        <w:rPr>
          <w:rFonts w:ascii="Arial" w:hAnsi="Arial" w:cs="Arial"/>
          <w:lang w:val="de-CH"/>
        </w:rPr>
        <w:t>Rat und Unterstützung</w:t>
      </w:r>
    </w:p>
    <w:p w14:paraId="03F2AC21" w14:textId="59C79801" w:rsidR="000B47F7" w:rsidRDefault="00147643" w:rsidP="002950AA">
      <w:pPr>
        <w:pStyle w:val="Funotentext"/>
        <w:suppressAutoHyphens w:val="0"/>
        <w:spacing w:after="60" w:line="300" w:lineRule="exact"/>
        <w:jc w:val="both"/>
        <w:rPr>
          <w:rFonts w:ascii="Arial" w:hAnsi="Arial"/>
          <w:lang w:val="de-CH"/>
        </w:rPr>
      </w:pPr>
      <w:r w:rsidRPr="004A6F6A">
        <w:rPr>
          <w:rFonts w:ascii="Arial" w:hAnsi="Arial"/>
          <w:lang w:val="de-CH"/>
        </w:rPr>
        <w:t xml:space="preserve">Wenn Sie weitere </w:t>
      </w:r>
      <w:r w:rsidR="00D07F95">
        <w:rPr>
          <w:rFonts w:ascii="Arial" w:hAnsi="Arial"/>
          <w:lang w:val="de-CH"/>
        </w:rPr>
        <w:t>Unterstützung</w:t>
      </w:r>
      <w:r w:rsidR="000B47F7" w:rsidRPr="004A6F6A">
        <w:rPr>
          <w:rFonts w:ascii="Arial" w:hAnsi="Arial"/>
          <w:lang w:val="de-CH"/>
        </w:rPr>
        <w:t xml:space="preserve"> </w:t>
      </w:r>
      <w:r w:rsidR="00B337D4" w:rsidRPr="004A6F6A">
        <w:rPr>
          <w:rFonts w:ascii="Arial" w:hAnsi="Arial"/>
          <w:lang w:val="de-CH"/>
        </w:rPr>
        <w:t>bei der Anwendung der hier dargestellten Informationen für Ihre eigenen Ausschreibungen wünschen oder weitere Informationen suchen, kontaktieren Sie bitte Ihr nationales Topten Team</w:t>
      </w:r>
      <w:r w:rsidR="000B47F7" w:rsidRPr="004A6F6A">
        <w:rPr>
          <w:rFonts w:ascii="Arial" w:hAnsi="Arial"/>
          <w:lang w:val="de-CH"/>
        </w:rPr>
        <w:t xml:space="preserve"> (</w:t>
      </w:r>
      <w:r w:rsidR="00B337D4" w:rsidRPr="004A6F6A">
        <w:rPr>
          <w:rFonts w:ascii="Arial" w:hAnsi="Arial"/>
          <w:lang w:val="de-CH"/>
        </w:rPr>
        <w:t>die Links finden Sie auf</w:t>
      </w:r>
      <w:r w:rsidR="000B47F7" w:rsidRPr="004A6F6A">
        <w:rPr>
          <w:rFonts w:ascii="Arial" w:hAnsi="Arial"/>
          <w:lang w:val="de-CH"/>
        </w:rPr>
        <w:t xml:space="preserve"> </w:t>
      </w:r>
      <w:hyperlink r:id="rId20" w:history="1">
        <w:r w:rsidR="0080347C" w:rsidRPr="00CF6BA9">
          <w:rPr>
            <w:rStyle w:val="Link"/>
            <w:rFonts w:ascii="Arial" w:hAnsi="Arial" w:cs="Arial"/>
            <w:b/>
            <w:shd w:val="clear" w:color="auto" w:fill="FFFFFF"/>
            <w:lang w:val="de-CH"/>
          </w:rPr>
          <w:t>www.topten.eu/pro-cold</w:t>
        </w:r>
        <w:r w:rsidR="0080347C" w:rsidRPr="00CF6BA9">
          <w:rPr>
            <w:rStyle w:val="Link"/>
            <w:rFonts w:ascii="Arial" w:hAnsi="Arial"/>
            <w:lang w:val="de-CH"/>
          </w:rPr>
          <w:t>)</w:t>
        </w:r>
      </w:hyperlink>
      <w:r w:rsidR="000B47F7" w:rsidRPr="004A6F6A">
        <w:rPr>
          <w:rFonts w:ascii="Arial" w:hAnsi="Arial"/>
          <w:lang w:val="de-CH"/>
        </w:rPr>
        <w:t>.</w:t>
      </w:r>
    </w:p>
    <w:p w14:paraId="1D6EC416" w14:textId="77777777" w:rsidR="0080347C" w:rsidRDefault="0080347C" w:rsidP="002950AA">
      <w:pPr>
        <w:pStyle w:val="Funotentext"/>
        <w:suppressAutoHyphens w:val="0"/>
        <w:spacing w:after="60" w:line="300" w:lineRule="exact"/>
        <w:jc w:val="both"/>
        <w:rPr>
          <w:rFonts w:ascii="Arial" w:hAnsi="Arial"/>
          <w:lang w:val="de-CH"/>
        </w:rPr>
      </w:pPr>
    </w:p>
    <w:p w14:paraId="3D653C89" w14:textId="77777777" w:rsidR="0080347C" w:rsidRDefault="0080347C" w:rsidP="002950AA">
      <w:pPr>
        <w:pStyle w:val="Funotentext"/>
        <w:suppressAutoHyphens w:val="0"/>
        <w:spacing w:after="60" w:line="300" w:lineRule="exact"/>
        <w:jc w:val="both"/>
        <w:rPr>
          <w:rFonts w:ascii="Arial" w:hAnsi="Arial"/>
          <w:lang w:val="de-CH"/>
        </w:rPr>
      </w:pPr>
    </w:p>
    <w:p w14:paraId="6FD0249D" w14:textId="77777777" w:rsidR="0080347C" w:rsidRDefault="0080347C" w:rsidP="002950AA">
      <w:pPr>
        <w:pStyle w:val="Funotentext"/>
        <w:suppressAutoHyphens w:val="0"/>
        <w:spacing w:after="60" w:line="300" w:lineRule="exact"/>
        <w:jc w:val="both"/>
        <w:rPr>
          <w:rFonts w:ascii="Arial" w:hAnsi="Arial"/>
          <w:lang w:val="de-CH"/>
        </w:rPr>
      </w:pPr>
    </w:p>
    <w:p w14:paraId="1F199ADD" w14:textId="77777777" w:rsidR="0080347C" w:rsidRDefault="0080347C" w:rsidP="002950AA">
      <w:pPr>
        <w:pStyle w:val="Funotentext"/>
        <w:suppressAutoHyphens w:val="0"/>
        <w:spacing w:after="60" w:line="300" w:lineRule="exact"/>
        <w:jc w:val="both"/>
        <w:rPr>
          <w:rFonts w:ascii="Arial" w:hAnsi="Arial"/>
          <w:lang w:val="de-CH"/>
        </w:rPr>
      </w:pPr>
    </w:p>
    <w:p w14:paraId="3456E5A1" w14:textId="77777777" w:rsidR="0080347C" w:rsidRDefault="0080347C" w:rsidP="002950AA">
      <w:pPr>
        <w:pStyle w:val="Funotentext"/>
        <w:suppressAutoHyphens w:val="0"/>
        <w:spacing w:after="60" w:line="300" w:lineRule="exact"/>
        <w:jc w:val="both"/>
        <w:rPr>
          <w:rFonts w:ascii="Arial" w:hAnsi="Arial"/>
          <w:lang w:val="de-CH"/>
        </w:rPr>
      </w:pPr>
    </w:p>
    <w:p w14:paraId="04B4270F" w14:textId="77777777" w:rsidR="0080347C" w:rsidRDefault="0080347C" w:rsidP="002950AA">
      <w:pPr>
        <w:pStyle w:val="Funotentext"/>
        <w:suppressAutoHyphens w:val="0"/>
        <w:spacing w:after="60" w:line="300" w:lineRule="exact"/>
        <w:jc w:val="both"/>
        <w:rPr>
          <w:rFonts w:ascii="Arial" w:hAnsi="Arial"/>
          <w:lang w:val="de-CH"/>
        </w:rPr>
      </w:pPr>
    </w:p>
    <w:p w14:paraId="0E4B2E90" w14:textId="77777777" w:rsidR="0080347C" w:rsidRDefault="0080347C" w:rsidP="002950AA">
      <w:pPr>
        <w:pStyle w:val="Funotentext"/>
        <w:suppressAutoHyphens w:val="0"/>
        <w:spacing w:after="60" w:line="300" w:lineRule="exact"/>
        <w:jc w:val="both"/>
        <w:rPr>
          <w:rFonts w:ascii="Arial" w:hAnsi="Arial"/>
          <w:lang w:val="de-CH"/>
        </w:rPr>
      </w:pPr>
    </w:p>
    <w:p w14:paraId="7546020E" w14:textId="77777777" w:rsidR="0080347C" w:rsidRDefault="0080347C" w:rsidP="002950AA">
      <w:pPr>
        <w:pStyle w:val="Funotentext"/>
        <w:suppressAutoHyphens w:val="0"/>
        <w:spacing w:after="60" w:line="300" w:lineRule="exact"/>
        <w:jc w:val="both"/>
        <w:rPr>
          <w:rFonts w:ascii="Arial" w:hAnsi="Arial"/>
          <w:lang w:val="de-CH"/>
        </w:rPr>
      </w:pPr>
    </w:p>
    <w:p w14:paraId="19C9D8B0" w14:textId="77777777" w:rsidR="0080347C" w:rsidRDefault="0080347C" w:rsidP="002950AA">
      <w:pPr>
        <w:pStyle w:val="Funotentext"/>
        <w:suppressAutoHyphens w:val="0"/>
        <w:spacing w:after="60" w:line="300" w:lineRule="exact"/>
        <w:jc w:val="both"/>
        <w:rPr>
          <w:rFonts w:ascii="Arial" w:hAnsi="Arial"/>
          <w:lang w:val="de-CH"/>
        </w:rPr>
      </w:pPr>
    </w:p>
    <w:p w14:paraId="37603940" w14:textId="77777777" w:rsidR="0080347C" w:rsidRDefault="0080347C" w:rsidP="002950AA">
      <w:pPr>
        <w:pStyle w:val="Funotentext"/>
        <w:suppressAutoHyphens w:val="0"/>
        <w:spacing w:after="60" w:line="300" w:lineRule="exact"/>
        <w:jc w:val="both"/>
        <w:rPr>
          <w:rFonts w:ascii="Arial" w:hAnsi="Arial"/>
          <w:lang w:val="de-CH"/>
        </w:rPr>
      </w:pPr>
    </w:p>
    <w:p w14:paraId="01810B32" w14:textId="77777777" w:rsidR="0080347C" w:rsidRDefault="0080347C" w:rsidP="002950AA">
      <w:pPr>
        <w:pStyle w:val="Funotentext"/>
        <w:suppressAutoHyphens w:val="0"/>
        <w:spacing w:after="60" w:line="300" w:lineRule="exact"/>
        <w:jc w:val="both"/>
        <w:rPr>
          <w:rFonts w:ascii="Arial" w:hAnsi="Arial"/>
          <w:lang w:val="de-CH"/>
        </w:rPr>
      </w:pPr>
    </w:p>
    <w:p w14:paraId="4E972074" w14:textId="77777777" w:rsidR="0080347C" w:rsidRDefault="0080347C" w:rsidP="002950AA">
      <w:pPr>
        <w:pStyle w:val="Funotentext"/>
        <w:suppressAutoHyphens w:val="0"/>
        <w:spacing w:after="60" w:line="300" w:lineRule="exact"/>
        <w:jc w:val="both"/>
        <w:rPr>
          <w:rFonts w:ascii="Arial" w:hAnsi="Arial"/>
          <w:lang w:val="de-CH"/>
        </w:rPr>
      </w:pPr>
    </w:p>
    <w:p w14:paraId="16C4F130" w14:textId="77777777" w:rsidR="0080347C" w:rsidRDefault="0080347C" w:rsidP="002950AA">
      <w:pPr>
        <w:pStyle w:val="Funotentext"/>
        <w:suppressAutoHyphens w:val="0"/>
        <w:spacing w:after="60" w:line="300" w:lineRule="exact"/>
        <w:jc w:val="both"/>
        <w:rPr>
          <w:rFonts w:ascii="Arial" w:hAnsi="Arial"/>
          <w:lang w:val="de-CH"/>
        </w:rPr>
      </w:pPr>
    </w:p>
    <w:p w14:paraId="7DA16F37" w14:textId="77777777" w:rsidR="0080347C" w:rsidRDefault="0080347C" w:rsidP="002950AA">
      <w:pPr>
        <w:pStyle w:val="Funotentext"/>
        <w:suppressAutoHyphens w:val="0"/>
        <w:spacing w:after="60" w:line="300" w:lineRule="exact"/>
        <w:jc w:val="both"/>
        <w:rPr>
          <w:rFonts w:ascii="Arial" w:hAnsi="Arial"/>
          <w:lang w:val="de-CH"/>
        </w:rPr>
      </w:pPr>
    </w:p>
    <w:p w14:paraId="3CD7E811" w14:textId="77777777" w:rsidR="0080347C" w:rsidRDefault="0080347C" w:rsidP="002950AA">
      <w:pPr>
        <w:pStyle w:val="Funotentext"/>
        <w:suppressAutoHyphens w:val="0"/>
        <w:spacing w:after="60" w:line="300" w:lineRule="exact"/>
        <w:jc w:val="both"/>
        <w:rPr>
          <w:rFonts w:ascii="Arial" w:hAnsi="Arial"/>
          <w:lang w:val="de-CH"/>
        </w:rPr>
      </w:pPr>
    </w:p>
    <w:p w14:paraId="6F8A8651" w14:textId="77777777" w:rsidR="0080347C" w:rsidRDefault="0080347C" w:rsidP="002950AA">
      <w:pPr>
        <w:pStyle w:val="Funotentext"/>
        <w:suppressAutoHyphens w:val="0"/>
        <w:spacing w:after="60" w:line="300" w:lineRule="exact"/>
        <w:jc w:val="both"/>
        <w:rPr>
          <w:rFonts w:ascii="Arial" w:hAnsi="Arial"/>
          <w:lang w:val="de-CH"/>
        </w:rPr>
      </w:pPr>
    </w:p>
    <w:p w14:paraId="304FBBFA" w14:textId="77777777" w:rsidR="0080347C" w:rsidRDefault="0080347C" w:rsidP="002950AA">
      <w:pPr>
        <w:pStyle w:val="Funotentext"/>
        <w:suppressAutoHyphens w:val="0"/>
        <w:spacing w:after="60" w:line="300" w:lineRule="exact"/>
        <w:jc w:val="both"/>
        <w:rPr>
          <w:rFonts w:ascii="Arial" w:hAnsi="Arial"/>
          <w:lang w:val="de-CH"/>
        </w:rPr>
      </w:pPr>
    </w:p>
    <w:tbl>
      <w:tblPr>
        <w:tblW w:w="8844" w:type="dxa"/>
        <w:tblCellMar>
          <w:left w:w="0" w:type="dxa"/>
          <w:right w:w="0" w:type="dxa"/>
        </w:tblCellMar>
        <w:tblLook w:val="04A0" w:firstRow="1" w:lastRow="0" w:firstColumn="1" w:lastColumn="0" w:noHBand="0" w:noVBand="1"/>
      </w:tblPr>
      <w:tblGrid>
        <w:gridCol w:w="964"/>
        <w:gridCol w:w="7880"/>
      </w:tblGrid>
      <w:tr w:rsidR="0080347C" w:rsidRPr="00B016FC" w14:paraId="5DF84F51" w14:textId="77777777" w:rsidTr="0075405A">
        <w:trPr>
          <w:trHeight w:val="737"/>
        </w:trPr>
        <w:tc>
          <w:tcPr>
            <w:tcW w:w="964" w:type="dxa"/>
            <w:vAlign w:val="center"/>
          </w:tcPr>
          <w:p w14:paraId="591F48E9" w14:textId="77777777" w:rsidR="0080347C" w:rsidRPr="00DC4006" w:rsidRDefault="0080347C" w:rsidP="0075405A">
            <w:pPr>
              <w:spacing w:after="0"/>
              <w:rPr>
                <w:rFonts w:ascii="Arial" w:hAnsi="Arial"/>
                <w:sz w:val="16"/>
                <w:szCs w:val="16"/>
              </w:rPr>
            </w:pPr>
            <w:r w:rsidRPr="00616819">
              <w:rPr>
                <w:rFonts w:ascii="Arial" w:hAnsi="Arial"/>
                <w:noProof/>
                <w:sz w:val="16"/>
                <w:szCs w:val="16"/>
                <w:lang w:val="de-DE" w:eastAsia="de-DE"/>
              </w:rPr>
              <w:drawing>
                <wp:inline distT="0" distB="0" distL="0" distR="0" wp14:anchorId="1A07D1D6" wp14:editId="3909B870">
                  <wp:extent cx="553395" cy="366857"/>
                  <wp:effectExtent l="19050" t="0" r="0" b="0"/>
                  <wp:docPr id="9"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s.jpg"/>
                          <pic:cNvPicPr/>
                        </pic:nvPicPr>
                        <pic:blipFill>
                          <a:blip r:embed="rId21">
                            <a:extLst>
                              <a:ext uri="{28A0092B-C50C-407E-A947-70E740481C1C}">
                                <a14:useLocalDpi xmlns:a14="http://schemas.microsoft.com/office/drawing/2010/main" val="0"/>
                              </a:ext>
                            </a:extLst>
                          </a:blip>
                          <a:stretch>
                            <a:fillRect/>
                          </a:stretch>
                        </pic:blipFill>
                        <pic:spPr>
                          <a:xfrm>
                            <a:off x="0" y="0"/>
                            <a:ext cx="553395" cy="366857"/>
                          </a:xfrm>
                          <a:prstGeom prst="rect">
                            <a:avLst/>
                          </a:prstGeom>
                          <a:extLst>
                            <a:ext uri="{FAA26D3D-D897-4be2-8F04-BA451C77F1D7}">
                              <ma14:placeholderFlag xmlns:ma14="http://schemas.microsoft.com/office/mac/drawingml/2011/main"/>
                            </a:ext>
                          </a:extLst>
                        </pic:spPr>
                      </pic:pic>
                    </a:graphicData>
                  </a:graphic>
                </wp:inline>
              </w:drawing>
            </w:r>
          </w:p>
        </w:tc>
        <w:tc>
          <w:tcPr>
            <w:tcW w:w="7880" w:type="dxa"/>
            <w:vAlign w:val="center"/>
          </w:tcPr>
          <w:p w14:paraId="203CF7BA" w14:textId="77777777" w:rsidR="0080347C" w:rsidRPr="00F01F6C" w:rsidRDefault="0080347C" w:rsidP="0075405A">
            <w:pPr>
              <w:spacing w:after="0" w:line="160" w:lineRule="exact"/>
              <w:jc w:val="both"/>
              <w:rPr>
                <w:rFonts w:ascii="Arial" w:hAnsi="Arial" w:cs="Arial"/>
                <w:sz w:val="15"/>
                <w:szCs w:val="15"/>
              </w:rPr>
            </w:pPr>
            <w:r>
              <w:rPr>
                <w:rFonts w:ascii="Arial" w:hAnsi="Arial" w:cs="Arial"/>
                <w:color w:val="000000"/>
                <w:sz w:val="15"/>
                <w:szCs w:val="15"/>
                <w:shd w:val="clear" w:color="auto" w:fill="FFFFFF"/>
              </w:rPr>
              <w:t>ProCold</w:t>
            </w:r>
            <w:r w:rsidRPr="00F01F6C">
              <w:rPr>
                <w:rFonts w:ascii="Arial" w:hAnsi="Arial" w:cs="Arial"/>
                <w:color w:val="000000"/>
                <w:sz w:val="15"/>
                <w:szCs w:val="15"/>
                <w:shd w:val="clear" w:color="auto" w:fill="FFFFFF"/>
              </w:rPr>
              <w:t xml:space="preserve"> has received funding from the </w:t>
            </w:r>
            <w:hyperlink r:id="rId22" w:history="1">
              <w:r w:rsidRPr="00F01F6C">
                <w:rPr>
                  <w:rStyle w:val="Link"/>
                  <w:rFonts w:ascii="Arial" w:hAnsi="Arial" w:cs="Arial"/>
                  <w:sz w:val="15"/>
                  <w:szCs w:val="15"/>
                  <w:shd w:val="clear" w:color="auto" w:fill="FFFFFF"/>
                </w:rPr>
                <w:t>European Union's Horizon 2020 research and innovation programme</w:t>
              </w:r>
            </w:hyperlink>
            <w:r w:rsidRPr="00F01F6C">
              <w:rPr>
                <w:rFonts w:ascii="Arial" w:hAnsi="Arial" w:cs="Arial"/>
                <w:sz w:val="15"/>
                <w:szCs w:val="15"/>
              </w:rPr>
              <w:t xml:space="preserve"> under g</w:t>
            </w:r>
            <w:r w:rsidRPr="00F01F6C">
              <w:rPr>
                <w:rFonts w:ascii="Arial" w:hAnsi="Arial" w:cs="Arial"/>
                <w:color w:val="000000"/>
                <w:sz w:val="15"/>
                <w:szCs w:val="15"/>
                <w:shd w:val="clear" w:color="auto" w:fill="FFFFFF"/>
              </w:rPr>
              <w:t xml:space="preserve">rant agreement </w:t>
            </w:r>
            <w:r>
              <w:rPr>
                <w:rFonts w:ascii="Arial" w:hAnsi="Arial" w:cs="Arial"/>
                <w:color w:val="000000"/>
                <w:sz w:val="15"/>
                <w:szCs w:val="15"/>
                <w:shd w:val="clear" w:color="auto" w:fill="FFFFFF"/>
              </w:rPr>
              <w:t>nº</w:t>
            </w:r>
            <w:r w:rsidRPr="00F01F6C">
              <w:rPr>
                <w:rFonts w:ascii="Arial" w:hAnsi="Arial" w:cs="Arial"/>
                <w:color w:val="000000"/>
                <w:sz w:val="15"/>
                <w:szCs w:val="15"/>
                <w:shd w:val="clear" w:color="auto" w:fill="FFFFFF"/>
              </w:rPr>
              <w:t>649</w:t>
            </w:r>
            <w:r>
              <w:rPr>
                <w:rFonts w:ascii="Arial" w:hAnsi="Arial" w:cs="Arial"/>
                <w:color w:val="000000"/>
                <w:sz w:val="15"/>
                <w:szCs w:val="15"/>
                <w:shd w:val="clear" w:color="auto" w:fill="FFFFFF"/>
              </w:rPr>
              <w:t>293</w:t>
            </w:r>
            <w:r w:rsidRPr="00F01F6C">
              <w:rPr>
                <w:rFonts w:ascii="Arial" w:hAnsi="Arial" w:cs="Arial"/>
                <w:color w:val="000000"/>
                <w:sz w:val="15"/>
                <w:szCs w:val="15"/>
                <w:shd w:val="clear" w:color="auto" w:fill="FFFFFF"/>
              </w:rPr>
              <w:t xml:space="preserve">. The </w:t>
            </w:r>
            <w:r>
              <w:rPr>
                <w:rFonts w:ascii="Arial" w:hAnsi="Arial" w:cs="Arial"/>
                <w:color w:val="000000"/>
                <w:sz w:val="15"/>
                <w:szCs w:val="15"/>
                <w:shd w:val="clear" w:color="auto" w:fill="FFFFFF"/>
              </w:rPr>
              <w:t>sole responsibility for the content of these</w:t>
            </w:r>
            <w:r w:rsidRPr="00F01F6C">
              <w:rPr>
                <w:rFonts w:ascii="Arial" w:hAnsi="Arial" w:cs="Arial"/>
                <w:color w:val="000000"/>
                <w:sz w:val="15"/>
                <w:szCs w:val="15"/>
                <w:shd w:val="clear" w:color="auto" w:fill="FFFFFF"/>
              </w:rPr>
              <w:t xml:space="preserve"> guidelines </w:t>
            </w:r>
            <w:r>
              <w:rPr>
                <w:rFonts w:ascii="Arial" w:hAnsi="Arial" w:cs="Arial"/>
                <w:color w:val="000000"/>
                <w:sz w:val="15"/>
                <w:szCs w:val="15"/>
                <w:shd w:val="clear" w:color="auto" w:fill="FFFFFF"/>
              </w:rPr>
              <w:t xml:space="preserve">lies with the authors. </w:t>
            </w:r>
            <w:r w:rsidRPr="00F01F6C">
              <w:rPr>
                <w:rFonts w:ascii="Arial" w:hAnsi="Arial" w:cs="Arial"/>
                <w:color w:val="000000"/>
                <w:sz w:val="15"/>
                <w:szCs w:val="15"/>
                <w:shd w:val="clear" w:color="auto" w:fill="FFFFFF"/>
              </w:rPr>
              <w:t>It does not necessarily reflect the opinion of the European Union. Neither EASME, nor European Commission and project partners are responsible for any use that may be made of the information contain</w:t>
            </w:r>
            <w:r>
              <w:rPr>
                <w:rFonts w:ascii="Arial" w:hAnsi="Arial" w:cs="Arial"/>
                <w:color w:val="000000"/>
                <w:sz w:val="15"/>
                <w:szCs w:val="15"/>
                <w:shd w:val="clear" w:color="auto" w:fill="FFFFFF"/>
              </w:rPr>
              <w:t>ed therein</w:t>
            </w:r>
            <w:r w:rsidRPr="00F01F6C">
              <w:rPr>
                <w:rFonts w:ascii="Arial" w:hAnsi="Arial" w:cs="Arial"/>
                <w:color w:val="000000"/>
                <w:sz w:val="15"/>
                <w:szCs w:val="15"/>
                <w:shd w:val="clear" w:color="auto" w:fill="FFFFFF"/>
              </w:rPr>
              <w:t>.</w:t>
            </w:r>
          </w:p>
        </w:tc>
      </w:tr>
    </w:tbl>
    <w:p w14:paraId="0EDE1E0B" w14:textId="77777777" w:rsidR="00B62CAC" w:rsidRPr="004A6F6A" w:rsidRDefault="00B62CAC">
      <w:pPr>
        <w:pStyle w:val="Funotentext"/>
        <w:suppressAutoHyphens w:val="0"/>
        <w:spacing w:after="60" w:line="300" w:lineRule="exact"/>
        <w:jc w:val="both"/>
        <w:rPr>
          <w:rFonts w:ascii="Arial" w:hAnsi="Arial"/>
          <w:lang w:val="de-CH"/>
        </w:rPr>
      </w:pPr>
    </w:p>
    <w:sectPr w:rsidR="00B62CAC" w:rsidRPr="004A6F6A" w:rsidSect="0015113E">
      <w:footerReference w:type="default" r:id="rId23"/>
      <w:pgSz w:w="11906" w:h="16838"/>
      <w:pgMar w:top="1560" w:right="1440" w:bottom="709"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ike Hepp" w:date="2016-09-24T19:19:00Z" w:initials="MH">
    <w:p w14:paraId="66F34077" w14:textId="2940A531" w:rsidR="00E947F5" w:rsidRDefault="00E947F5">
      <w:pPr>
        <w:pStyle w:val="Kommentartext"/>
      </w:pPr>
      <w:r>
        <w:rPr>
          <w:rStyle w:val="Kommentarzeichen"/>
        </w:rPr>
        <w:annotationRef/>
      </w:r>
      <w:r>
        <w:t>Richtig?</w:t>
      </w:r>
      <w:r w:rsidR="00CC51B9">
        <w:t xml:space="preserve"> “Beschaffer”?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3407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084CE" w14:textId="77777777" w:rsidR="005E00E3" w:rsidRDefault="005E00E3">
      <w:pPr>
        <w:spacing w:after="0"/>
      </w:pPr>
      <w:r>
        <w:separator/>
      </w:r>
    </w:p>
  </w:endnote>
  <w:endnote w:type="continuationSeparator" w:id="0">
    <w:p w14:paraId="4F8594B3" w14:textId="77777777" w:rsidR="005E00E3" w:rsidRDefault="005E00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toneSerif LT">
    <w:altName w:val="Times New Roman"/>
    <w:charset w:val="00"/>
    <w:family w:val="auto"/>
    <w:pitch w:val="variable"/>
    <w:sig w:usb0="80000027"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7EBAC" w14:textId="77777777" w:rsidR="00383FC4" w:rsidRPr="00996DF5" w:rsidRDefault="00383FC4" w:rsidP="00996DF5">
    <w:pPr>
      <w:pStyle w:val="Fuzeile"/>
      <w:pBdr>
        <w:bottom w:val="single" w:sz="4" w:space="1" w:color="auto"/>
      </w:pBdr>
      <w:tabs>
        <w:tab w:val="left" w:pos="9072"/>
      </w:tabs>
      <w:ind w:right="-46"/>
      <w:rPr>
        <w:rFonts w:ascii="Arial" w:hAnsi="Arial" w:cs="Arial"/>
        <w:sz w:val="4"/>
        <w:szCs w:val="4"/>
        <w:lang w:val="pt-PT"/>
      </w:rPr>
    </w:pPr>
    <w:r>
      <w:rPr>
        <w:rFonts w:ascii="Arial" w:hAnsi="Arial" w:cs="Arial"/>
        <w:sz w:val="4"/>
        <w:szCs w:val="4"/>
        <w:lang w:val="pt-PT"/>
      </w:rPr>
      <w:t xml:space="preserve"> </w:t>
    </w:r>
  </w:p>
  <w:p w14:paraId="6868ECBD" w14:textId="77777777" w:rsidR="00383FC4" w:rsidRPr="00296A05" w:rsidRDefault="00383FC4" w:rsidP="00296A05">
    <w:pPr>
      <w:pStyle w:val="Fuzeile"/>
      <w:framePr w:wrap="around" w:vAnchor="text" w:hAnchor="page" w:x="10411" w:y="27"/>
      <w:rPr>
        <w:rStyle w:val="Seitenzahl"/>
        <w:rFonts w:ascii="Arial" w:hAnsi="Arial"/>
        <w:sz w:val="18"/>
        <w:szCs w:val="18"/>
      </w:rPr>
    </w:pPr>
    <w:r w:rsidRPr="00296A05">
      <w:rPr>
        <w:rStyle w:val="Seitenzahl"/>
        <w:rFonts w:ascii="Arial" w:hAnsi="Arial"/>
        <w:sz w:val="18"/>
        <w:szCs w:val="18"/>
      </w:rPr>
      <w:fldChar w:fldCharType="begin"/>
    </w:r>
    <w:r w:rsidRPr="00296A05">
      <w:rPr>
        <w:rStyle w:val="Seitenzahl"/>
        <w:rFonts w:ascii="Arial" w:hAnsi="Arial"/>
        <w:sz w:val="18"/>
        <w:szCs w:val="18"/>
      </w:rPr>
      <w:instrText xml:space="preserve">PAGE  </w:instrText>
    </w:r>
    <w:r w:rsidRPr="00296A05">
      <w:rPr>
        <w:rStyle w:val="Seitenzahl"/>
        <w:rFonts w:ascii="Arial" w:hAnsi="Arial"/>
        <w:sz w:val="18"/>
        <w:szCs w:val="18"/>
      </w:rPr>
      <w:fldChar w:fldCharType="separate"/>
    </w:r>
    <w:r w:rsidR="00B16DB7">
      <w:rPr>
        <w:rStyle w:val="Seitenzahl"/>
        <w:rFonts w:ascii="Arial" w:hAnsi="Arial"/>
        <w:noProof/>
        <w:sz w:val="18"/>
        <w:szCs w:val="18"/>
      </w:rPr>
      <w:t>2</w:t>
    </w:r>
    <w:r w:rsidRPr="00296A05">
      <w:rPr>
        <w:rStyle w:val="Seitenzahl"/>
        <w:rFonts w:ascii="Arial" w:hAnsi="Arial"/>
        <w:sz w:val="18"/>
        <w:szCs w:val="18"/>
      </w:rPr>
      <w:fldChar w:fldCharType="end"/>
    </w:r>
  </w:p>
  <w:p w14:paraId="0CD682F4" w14:textId="77777777" w:rsidR="00383FC4" w:rsidRPr="005020F8" w:rsidRDefault="00383FC4" w:rsidP="006414EC">
    <w:pPr>
      <w:pStyle w:val="Fuzeile"/>
      <w:ind w:right="360"/>
      <w:rPr>
        <w:rFonts w:ascii="Arial" w:hAnsi="Arial" w:cs="Arial"/>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964D0" w14:textId="77777777" w:rsidR="005E00E3" w:rsidRDefault="005E00E3">
      <w:pPr>
        <w:spacing w:after="0"/>
      </w:pPr>
      <w:r>
        <w:separator/>
      </w:r>
    </w:p>
  </w:footnote>
  <w:footnote w:type="continuationSeparator" w:id="0">
    <w:p w14:paraId="561A1BDD" w14:textId="77777777" w:rsidR="005E00E3" w:rsidRDefault="005E00E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E0B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6F22AFC"/>
    <w:lvl w:ilvl="0">
      <w:start w:val="1"/>
      <w:numFmt w:val="decimal"/>
      <w:pStyle w:val="Listennummer3"/>
      <w:lvlText w:val="%1."/>
      <w:lvlJc w:val="left"/>
      <w:pPr>
        <w:tabs>
          <w:tab w:val="num" w:pos="926"/>
        </w:tabs>
        <w:ind w:left="926" w:hanging="360"/>
      </w:pPr>
    </w:lvl>
  </w:abstractNum>
  <w:abstractNum w:abstractNumId="2">
    <w:nsid w:val="02D3193D"/>
    <w:multiLevelType w:val="hybridMultilevel"/>
    <w:tmpl w:val="FC7CE79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056E7C59"/>
    <w:multiLevelType w:val="hybridMultilevel"/>
    <w:tmpl w:val="816A4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C1E010E"/>
    <w:multiLevelType w:val="multilevel"/>
    <w:tmpl w:val="5A3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7F559E"/>
    <w:multiLevelType w:val="hybridMultilevel"/>
    <w:tmpl w:val="893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121F2"/>
    <w:multiLevelType w:val="hybridMultilevel"/>
    <w:tmpl w:val="ADAE6BA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390F4057"/>
    <w:multiLevelType w:val="hybridMultilevel"/>
    <w:tmpl w:val="F4E830CC"/>
    <w:lvl w:ilvl="0" w:tplc="DE62FC7E">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0947D4C"/>
    <w:multiLevelType w:val="hybridMultilevel"/>
    <w:tmpl w:val="C22A7DDA"/>
    <w:lvl w:ilvl="0" w:tplc="5F0A6D20">
      <w:start w:val="95"/>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73E2646C"/>
    <w:multiLevelType w:val="hybridMultilevel"/>
    <w:tmpl w:val="BFB2B2DC"/>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1">
    <w:nsid w:val="750B0194"/>
    <w:multiLevelType w:val="multilevel"/>
    <w:tmpl w:val="53C2D3DC"/>
    <w:lvl w:ilvl="0">
      <w:start w:val="1"/>
      <w:numFmt w:val="decimal"/>
      <w:lvlText w:val="%1"/>
      <w:lvlJc w:val="left"/>
      <w:pPr>
        <w:tabs>
          <w:tab w:val="num" w:pos="432"/>
        </w:tabs>
        <w:ind w:left="432" w:hanging="432"/>
      </w:pPr>
    </w:lvl>
    <w:lvl w:ilvl="1">
      <w:start w:val="1"/>
      <w:numFmt w:val="decimal"/>
      <w:lvlRestart w:val="0"/>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nsid w:val="7B7747D5"/>
    <w:multiLevelType w:val="hybridMultilevel"/>
    <w:tmpl w:val="DB12D114"/>
    <w:lvl w:ilvl="0" w:tplc="26D41B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31280"/>
    <w:multiLevelType w:val="singleLevel"/>
    <w:tmpl w:val="0809000F"/>
    <w:lvl w:ilvl="0">
      <w:start w:val="1"/>
      <w:numFmt w:val="decimal"/>
      <w:lvlText w:val="%1."/>
      <w:lvlJc w:val="left"/>
      <w:pPr>
        <w:tabs>
          <w:tab w:val="num" w:pos="360"/>
        </w:tabs>
        <w:ind w:left="360" w:hanging="360"/>
      </w:pPr>
    </w:lvl>
  </w:abstractNum>
  <w:num w:numId="1">
    <w:abstractNumId w:val="11"/>
  </w:num>
  <w:num w:numId="2">
    <w:abstractNumId w:val="11"/>
  </w:num>
  <w:num w:numId="3">
    <w:abstractNumId w:val="11"/>
  </w:num>
  <w:num w:numId="4">
    <w:abstractNumId w:val="11"/>
  </w:num>
  <w:num w:numId="5">
    <w:abstractNumId w:val="1"/>
  </w:num>
  <w:num w:numId="6">
    <w:abstractNumId w:val="13"/>
  </w:num>
  <w:num w:numId="7">
    <w:abstractNumId w:val="5"/>
  </w:num>
  <w:num w:numId="8">
    <w:abstractNumId w:val="0"/>
  </w:num>
  <w:num w:numId="9">
    <w:abstractNumId w:val="12"/>
  </w:num>
  <w:num w:numId="10">
    <w:abstractNumId w:val="2"/>
  </w:num>
  <w:num w:numId="11">
    <w:abstractNumId w:val="6"/>
  </w:num>
  <w:num w:numId="12">
    <w:abstractNumId w:val="7"/>
  </w:num>
  <w:num w:numId="13">
    <w:abstractNumId w:val="10"/>
  </w:num>
  <w:num w:numId="14">
    <w:abstractNumId w:val="3"/>
  </w:num>
  <w:num w:numId="15">
    <w:abstractNumId w:val="9"/>
  </w:num>
  <w:num w:numId="16">
    <w:abstractNumId w:val="4"/>
  </w:num>
  <w:num w:numId="17">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ke Hepp">
    <w15:presenceInfo w15:providerId="Windows Live" w15:userId="f9fa57766202df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visionView w:markup="0"/>
  <w:defaultTabStop w:val="720"/>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56"/>
    <w:rsid w:val="00004743"/>
    <w:rsid w:val="00006FE6"/>
    <w:rsid w:val="00011045"/>
    <w:rsid w:val="00011DF2"/>
    <w:rsid w:val="00022F1F"/>
    <w:rsid w:val="000252AB"/>
    <w:rsid w:val="000278BB"/>
    <w:rsid w:val="00045D50"/>
    <w:rsid w:val="00046431"/>
    <w:rsid w:val="00047D3A"/>
    <w:rsid w:val="0005209D"/>
    <w:rsid w:val="000525D3"/>
    <w:rsid w:val="00052FF6"/>
    <w:rsid w:val="000655F8"/>
    <w:rsid w:val="00066331"/>
    <w:rsid w:val="000758FE"/>
    <w:rsid w:val="00081BC8"/>
    <w:rsid w:val="000907F7"/>
    <w:rsid w:val="00095750"/>
    <w:rsid w:val="000A4B81"/>
    <w:rsid w:val="000B47F7"/>
    <w:rsid w:val="000B4F5C"/>
    <w:rsid w:val="000C0D91"/>
    <w:rsid w:val="000C1040"/>
    <w:rsid w:val="000C48B5"/>
    <w:rsid w:val="000C58EE"/>
    <w:rsid w:val="000C696B"/>
    <w:rsid w:val="000D0036"/>
    <w:rsid w:val="000D55F5"/>
    <w:rsid w:val="000E3C04"/>
    <w:rsid w:val="000F1E57"/>
    <w:rsid w:val="000F66F3"/>
    <w:rsid w:val="00101B61"/>
    <w:rsid w:val="00103C24"/>
    <w:rsid w:val="00111A3C"/>
    <w:rsid w:val="0011618D"/>
    <w:rsid w:val="00120C15"/>
    <w:rsid w:val="00122FBD"/>
    <w:rsid w:val="0012316C"/>
    <w:rsid w:val="00124145"/>
    <w:rsid w:val="00132B52"/>
    <w:rsid w:val="0013640E"/>
    <w:rsid w:val="00147643"/>
    <w:rsid w:val="0015113E"/>
    <w:rsid w:val="00151C61"/>
    <w:rsid w:val="0015485B"/>
    <w:rsid w:val="00154D6C"/>
    <w:rsid w:val="00156B0E"/>
    <w:rsid w:val="00160F9B"/>
    <w:rsid w:val="0017008B"/>
    <w:rsid w:val="00170B40"/>
    <w:rsid w:val="001777CD"/>
    <w:rsid w:val="001778A0"/>
    <w:rsid w:val="00181EAE"/>
    <w:rsid w:val="00185FE3"/>
    <w:rsid w:val="00187CD3"/>
    <w:rsid w:val="00191414"/>
    <w:rsid w:val="001925CF"/>
    <w:rsid w:val="00196E18"/>
    <w:rsid w:val="001A0950"/>
    <w:rsid w:val="001A2416"/>
    <w:rsid w:val="001A4A2E"/>
    <w:rsid w:val="001A7895"/>
    <w:rsid w:val="001B0ED3"/>
    <w:rsid w:val="001C5693"/>
    <w:rsid w:val="001D5B0A"/>
    <w:rsid w:val="001F3413"/>
    <w:rsid w:val="001F5DFE"/>
    <w:rsid w:val="0020481E"/>
    <w:rsid w:val="00206625"/>
    <w:rsid w:val="002076E6"/>
    <w:rsid w:val="002078FF"/>
    <w:rsid w:val="00215F34"/>
    <w:rsid w:val="00220D91"/>
    <w:rsid w:val="00223B50"/>
    <w:rsid w:val="00232AE1"/>
    <w:rsid w:val="00232C87"/>
    <w:rsid w:val="002334AB"/>
    <w:rsid w:val="0024029D"/>
    <w:rsid w:val="00244AEF"/>
    <w:rsid w:val="0024774B"/>
    <w:rsid w:val="00252117"/>
    <w:rsid w:val="002533CD"/>
    <w:rsid w:val="00255ED4"/>
    <w:rsid w:val="002571A2"/>
    <w:rsid w:val="00267108"/>
    <w:rsid w:val="00270BFA"/>
    <w:rsid w:val="002712CE"/>
    <w:rsid w:val="00273D88"/>
    <w:rsid w:val="00276203"/>
    <w:rsid w:val="00284DE6"/>
    <w:rsid w:val="00287D52"/>
    <w:rsid w:val="00294322"/>
    <w:rsid w:val="002950AA"/>
    <w:rsid w:val="00296A05"/>
    <w:rsid w:val="002A17B7"/>
    <w:rsid w:val="002A7482"/>
    <w:rsid w:val="002A7DA0"/>
    <w:rsid w:val="002B0D8E"/>
    <w:rsid w:val="002B0DE9"/>
    <w:rsid w:val="002B115E"/>
    <w:rsid w:val="002B40DF"/>
    <w:rsid w:val="002C19F9"/>
    <w:rsid w:val="002C1B06"/>
    <w:rsid w:val="002C6FEA"/>
    <w:rsid w:val="002C7AC5"/>
    <w:rsid w:val="002D69EC"/>
    <w:rsid w:val="002E19B8"/>
    <w:rsid w:val="002E2B1B"/>
    <w:rsid w:val="002F1365"/>
    <w:rsid w:val="002F6EB3"/>
    <w:rsid w:val="002F7ACD"/>
    <w:rsid w:val="003042AC"/>
    <w:rsid w:val="00306210"/>
    <w:rsid w:val="0031741E"/>
    <w:rsid w:val="00324EAF"/>
    <w:rsid w:val="00331A1B"/>
    <w:rsid w:val="00332EF4"/>
    <w:rsid w:val="0034080D"/>
    <w:rsid w:val="00346C72"/>
    <w:rsid w:val="0035586E"/>
    <w:rsid w:val="003566DF"/>
    <w:rsid w:val="00356A75"/>
    <w:rsid w:val="003641DE"/>
    <w:rsid w:val="0036447E"/>
    <w:rsid w:val="003655EC"/>
    <w:rsid w:val="003709FF"/>
    <w:rsid w:val="00372D0A"/>
    <w:rsid w:val="00373B19"/>
    <w:rsid w:val="00375398"/>
    <w:rsid w:val="00375710"/>
    <w:rsid w:val="0037762B"/>
    <w:rsid w:val="003807C4"/>
    <w:rsid w:val="00381E01"/>
    <w:rsid w:val="00381E56"/>
    <w:rsid w:val="003833CF"/>
    <w:rsid w:val="00383F69"/>
    <w:rsid w:val="00383FC4"/>
    <w:rsid w:val="003860B7"/>
    <w:rsid w:val="00387D64"/>
    <w:rsid w:val="00392392"/>
    <w:rsid w:val="00397CA1"/>
    <w:rsid w:val="003A7725"/>
    <w:rsid w:val="003A7991"/>
    <w:rsid w:val="003B00AD"/>
    <w:rsid w:val="003B1B06"/>
    <w:rsid w:val="003B201A"/>
    <w:rsid w:val="003B4A54"/>
    <w:rsid w:val="003C2460"/>
    <w:rsid w:val="003D12E4"/>
    <w:rsid w:val="003D6635"/>
    <w:rsid w:val="003E6E97"/>
    <w:rsid w:val="003F0646"/>
    <w:rsid w:val="003F142C"/>
    <w:rsid w:val="003F16E5"/>
    <w:rsid w:val="003F1A68"/>
    <w:rsid w:val="003F1C07"/>
    <w:rsid w:val="00400333"/>
    <w:rsid w:val="00411BDA"/>
    <w:rsid w:val="00412273"/>
    <w:rsid w:val="0041654B"/>
    <w:rsid w:val="00421F40"/>
    <w:rsid w:val="00422EEC"/>
    <w:rsid w:val="00436772"/>
    <w:rsid w:val="00437453"/>
    <w:rsid w:val="00437B5C"/>
    <w:rsid w:val="0044052F"/>
    <w:rsid w:val="00442F8B"/>
    <w:rsid w:val="00451D1F"/>
    <w:rsid w:val="00462B70"/>
    <w:rsid w:val="00464A67"/>
    <w:rsid w:val="004717F7"/>
    <w:rsid w:val="00477685"/>
    <w:rsid w:val="00485DB6"/>
    <w:rsid w:val="00487CBE"/>
    <w:rsid w:val="0049324D"/>
    <w:rsid w:val="004A114E"/>
    <w:rsid w:val="004A6F6A"/>
    <w:rsid w:val="004B307D"/>
    <w:rsid w:val="004C2A16"/>
    <w:rsid w:val="004D05B1"/>
    <w:rsid w:val="004D2AF0"/>
    <w:rsid w:val="004D756B"/>
    <w:rsid w:val="004E4A61"/>
    <w:rsid w:val="004E6FB9"/>
    <w:rsid w:val="004E72C3"/>
    <w:rsid w:val="005020F8"/>
    <w:rsid w:val="00502885"/>
    <w:rsid w:val="00503624"/>
    <w:rsid w:val="00514626"/>
    <w:rsid w:val="00525472"/>
    <w:rsid w:val="00535205"/>
    <w:rsid w:val="0053672B"/>
    <w:rsid w:val="00537F38"/>
    <w:rsid w:val="00541E68"/>
    <w:rsid w:val="00544871"/>
    <w:rsid w:val="005539CB"/>
    <w:rsid w:val="00555A5F"/>
    <w:rsid w:val="00555A9E"/>
    <w:rsid w:val="0056095C"/>
    <w:rsid w:val="005652F7"/>
    <w:rsid w:val="00566862"/>
    <w:rsid w:val="00567065"/>
    <w:rsid w:val="00570072"/>
    <w:rsid w:val="00574E45"/>
    <w:rsid w:val="005753A6"/>
    <w:rsid w:val="00575F32"/>
    <w:rsid w:val="00580342"/>
    <w:rsid w:val="00581443"/>
    <w:rsid w:val="00590667"/>
    <w:rsid w:val="0059147D"/>
    <w:rsid w:val="005944B8"/>
    <w:rsid w:val="00595DF8"/>
    <w:rsid w:val="00596F2A"/>
    <w:rsid w:val="00597F3B"/>
    <w:rsid w:val="005A2F08"/>
    <w:rsid w:val="005A5E0C"/>
    <w:rsid w:val="005A6DD6"/>
    <w:rsid w:val="005B17D1"/>
    <w:rsid w:val="005B3240"/>
    <w:rsid w:val="005C19C7"/>
    <w:rsid w:val="005C2000"/>
    <w:rsid w:val="005C7979"/>
    <w:rsid w:val="005D0929"/>
    <w:rsid w:val="005D2D5C"/>
    <w:rsid w:val="005E00E3"/>
    <w:rsid w:val="005E0318"/>
    <w:rsid w:val="005E5801"/>
    <w:rsid w:val="005E6B33"/>
    <w:rsid w:val="005F0AE3"/>
    <w:rsid w:val="005F23CA"/>
    <w:rsid w:val="005F5864"/>
    <w:rsid w:val="00607CC4"/>
    <w:rsid w:val="0061023C"/>
    <w:rsid w:val="00611E68"/>
    <w:rsid w:val="00612386"/>
    <w:rsid w:val="00613411"/>
    <w:rsid w:val="00616175"/>
    <w:rsid w:val="00616819"/>
    <w:rsid w:val="0062028F"/>
    <w:rsid w:val="00627FA0"/>
    <w:rsid w:val="00632C21"/>
    <w:rsid w:val="00635557"/>
    <w:rsid w:val="006414EC"/>
    <w:rsid w:val="006429B4"/>
    <w:rsid w:val="00644314"/>
    <w:rsid w:val="0066682F"/>
    <w:rsid w:val="00667357"/>
    <w:rsid w:val="006700CC"/>
    <w:rsid w:val="00673ECF"/>
    <w:rsid w:val="00682404"/>
    <w:rsid w:val="0068378A"/>
    <w:rsid w:val="00685FA6"/>
    <w:rsid w:val="006A3E4B"/>
    <w:rsid w:val="006A4F5B"/>
    <w:rsid w:val="006A6740"/>
    <w:rsid w:val="006A75AB"/>
    <w:rsid w:val="006A7CB2"/>
    <w:rsid w:val="006B61CE"/>
    <w:rsid w:val="006B6D37"/>
    <w:rsid w:val="006C102A"/>
    <w:rsid w:val="006C715F"/>
    <w:rsid w:val="006C7C69"/>
    <w:rsid w:val="006D1DE7"/>
    <w:rsid w:val="006D4EBE"/>
    <w:rsid w:val="006D7495"/>
    <w:rsid w:val="006E37B6"/>
    <w:rsid w:val="006E471B"/>
    <w:rsid w:val="006E4AD6"/>
    <w:rsid w:val="006E5851"/>
    <w:rsid w:val="006E5B33"/>
    <w:rsid w:val="006F1970"/>
    <w:rsid w:val="006F4127"/>
    <w:rsid w:val="006F412B"/>
    <w:rsid w:val="00703D34"/>
    <w:rsid w:val="0070405C"/>
    <w:rsid w:val="00705C7E"/>
    <w:rsid w:val="00710461"/>
    <w:rsid w:val="0071352B"/>
    <w:rsid w:val="00716384"/>
    <w:rsid w:val="0071734F"/>
    <w:rsid w:val="007200D2"/>
    <w:rsid w:val="00720E1D"/>
    <w:rsid w:val="007240DF"/>
    <w:rsid w:val="007269BC"/>
    <w:rsid w:val="007328B8"/>
    <w:rsid w:val="0074654B"/>
    <w:rsid w:val="00747447"/>
    <w:rsid w:val="00750174"/>
    <w:rsid w:val="00751CF7"/>
    <w:rsid w:val="00754020"/>
    <w:rsid w:val="00754263"/>
    <w:rsid w:val="00757277"/>
    <w:rsid w:val="00762662"/>
    <w:rsid w:val="00762C68"/>
    <w:rsid w:val="00764F94"/>
    <w:rsid w:val="00775972"/>
    <w:rsid w:val="007806F8"/>
    <w:rsid w:val="0078533A"/>
    <w:rsid w:val="00785F24"/>
    <w:rsid w:val="007868D7"/>
    <w:rsid w:val="0078736A"/>
    <w:rsid w:val="00787F36"/>
    <w:rsid w:val="007913EF"/>
    <w:rsid w:val="00793563"/>
    <w:rsid w:val="0079506F"/>
    <w:rsid w:val="007A2519"/>
    <w:rsid w:val="007A385A"/>
    <w:rsid w:val="007A604B"/>
    <w:rsid w:val="007B2F5F"/>
    <w:rsid w:val="007B5A1B"/>
    <w:rsid w:val="007C0B3C"/>
    <w:rsid w:val="007C147E"/>
    <w:rsid w:val="007C1FEA"/>
    <w:rsid w:val="007D12FB"/>
    <w:rsid w:val="007D3D67"/>
    <w:rsid w:val="007D6A7F"/>
    <w:rsid w:val="007D7B0D"/>
    <w:rsid w:val="007F16F6"/>
    <w:rsid w:val="007F1725"/>
    <w:rsid w:val="007F365E"/>
    <w:rsid w:val="008005E9"/>
    <w:rsid w:val="0080347C"/>
    <w:rsid w:val="0080461F"/>
    <w:rsid w:val="00804F82"/>
    <w:rsid w:val="008130B6"/>
    <w:rsid w:val="008169B9"/>
    <w:rsid w:val="008250F5"/>
    <w:rsid w:val="00825133"/>
    <w:rsid w:val="00825740"/>
    <w:rsid w:val="00833122"/>
    <w:rsid w:val="008371F5"/>
    <w:rsid w:val="00842D20"/>
    <w:rsid w:val="008505C0"/>
    <w:rsid w:val="0085166A"/>
    <w:rsid w:val="00855D83"/>
    <w:rsid w:val="008564C1"/>
    <w:rsid w:val="00856E16"/>
    <w:rsid w:val="00864E57"/>
    <w:rsid w:val="00865D58"/>
    <w:rsid w:val="008716EF"/>
    <w:rsid w:val="0087697F"/>
    <w:rsid w:val="00877A12"/>
    <w:rsid w:val="008822D7"/>
    <w:rsid w:val="0088393C"/>
    <w:rsid w:val="00884407"/>
    <w:rsid w:val="00885896"/>
    <w:rsid w:val="00890ED9"/>
    <w:rsid w:val="0089323E"/>
    <w:rsid w:val="00894B1F"/>
    <w:rsid w:val="008950BC"/>
    <w:rsid w:val="0089787D"/>
    <w:rsid w:val="008979FC"/>
    <w:rsid w:val="008A3316"/>
    <w:rsid w:val="008A3D1F"/>
    <w:rsid w:val="008A59F6"/>
    <w:rsid w:val="008A6673"/>
    <w:rsid w:val="008B1AC7"/>
    <w:rsid w:val="008B3E3C"/>
    <w:rsid w:val="008B4EFA"/>
    <w:rsid w:val="008B6EBF"/>
    <w:rsid w:val="008C6021"/>
    <w:rsid w:val="008D003B"/>
    <w:rsid w:val="008D13D7"/>
    <w:rsid w:val="008D2A51"/>
    <w:rsid w:val="008D4181"/>
    <w:rsid w:val="008D6BCD"/>
    <w:rsid w:val="008E0919"/>
    <w:rsid w:val="008E3EDA"/>
    <w:rsid w:val="008E6FF0"/>
    <w:rsid w:val="008E753E"/>
    <w:rsid w:val="008F1900"/>
    <w:rsid w:val="008F269A"/>
    <w:rsid w:val="008F604C"/>
    <w:rsid w:val="008F796D"/>
    <w:rsid w:val="008F7D30"/>
    <w:rsid w:val="00901366"/>
    <w:rsid w:val="00912727"/>
    <w:rsid w:val="00917921"/>
    <w:rsid w:val="009264D5"/>
    <w:rsid w:val="00930473"/>
    <w:rsid w:val="00930A7C"/>
    <w:rsid w:val="00930BBD"/>
    <w:rsid w:val="00933268"/>
    <w:rsid w:val="00935822"/>
    <w:rsid w:val="009403B9"/>
    <w:rsid w:val="00941233"/>
    <w:rsid w:val="00947507"/>
    <w:rsid w:val="00951F3E"/>
    <w:rsid w:val="009534D2"/>
    <w:rsid w:val="00954E84"/>
    <w:rsid w:val="00956D8E"/>
    <w:rsid w:val="00956F7B"/>
    <w:rsid w:val="00965171"/>
    <w:rsid w:val="009730C4"/>
    <w:rsid w:val="009817C0"/>
    <w:rsid w:val="00983032"/>
    <w:rsid w:val="00983623"/>
    <w:rsid w:val="009837DE"/>
    <w:rsid w:val="009848FE"/>
    <w:rsid w:val="00991D65"/>
    <w:rsid w:val="00996DF5"/>
    <w:rsid w:val="009A40D0"/>
    <w:rsid w:val="009B4F03"/>
    <w:rsid w:val="009C2B07"/>
    <w:rsid w:val="009C6DB6"/>
    <w:rsid w:val="009D2167"/>
    <w:rsid w:val="009D21CC"/>
    <w:rsid w:val="009D44A2"/>
    <w:rsid w:val="009E499D"/>
    <w:rsid w:val="009E72A2"/>
    <w:rsid w:val="009F4C5B"/>
    <w:rsid w:val="009F4DE6"/>
    <w:rsid w:val="009F6E28"/>
    <w:rsid w:val="00A06254"/>
    <w:rsid w:val="00A0682A"/>
    <w:rsid w:val="00A07D1C"/>
    <w:rsid w:val="00A12A6C"/>
    <w:rsid w:val="00A1517D"/>
    <w:rsid w:val="00A176CC"/>
    <w:rsid w:val="00A1773E"/>
    <w:rsid w:val="00A17E57"/>
    <w:rsid w:val="00A310DA"/>
    <w:rsid w:val="00A314B3"/>
    <w:rsid w:val="00A353C3"/>
    <w:rsid w:val="00A35C4D"/>
    <w:rsid w:val="00A36D82"/>
    <w:rsid w:val="00A40DD0"/>
    <w:rsid w:val="00A41699"/>
    <w:rsid w:val="00A41D07"/>
    <w:rsid w:val="00A41E35"/>
    <w:rsid w:val="00A42B32"/>
    <w:rsid w:val="00A43C35"/>
    <w:rsid w:val="00A448A2"/>
    <w:rsid w:val="00A44FE5"/>
    <w:rsid w:val="00A45E9E"/>
    <w:rsid w:val="00A56665"/>
    <w:rsid w:val="00A56CB7"/>
    <w:rsid w:val="00A60A63"/>
    <w:rsid w:val="00A6236E"/>
    <w:rsid w:val="00A62DF5"/>
    <w:rsid w:val="00A63463"/>
    <w:rsid w:val="00A705AD"/>
    <w:rsid w:val="00A70627"/>
    <w:rsid w:val="00A71CCE"/>
    <w:rsid w:val="00A74E17"/>
    <w:rsid w:val="00A77961"/>
    <w:rsid w:val="00A9518B"/>
    <w:rsid w:val="00A955F2"/>
    <w:rsid w:val="00A96448"/>
    <w:rsid w:val="00A97FAB"/>
    <w:rsid w:val="00AA0746"/>
    <w:rsid w:val="00AA3D16"/>
    <w:rsid w:val="00AA64C5"/>
    <w:rsid w:val="00AA78FB"/>
    <w:rsid w:val="00AB3E29"/>
    <w:rsid w:val="00AB6FD4"/>
    <w:rsid w:val="00AC1FB1"/>
    <w:rsid w:val="00AC2D92"/>
    <w:rsid w:val="00AC4080"/>
    <w:rsid w:val="00AC4A2E"/>
    <w:rsid w:val="00AD0104"/>
    <w:rsid w:val="00AD0DE1"/>
    <w:rsid w:val="00AD6957"/>
    <w:rsid w:val="00AE2939"/>
    <w:rsid w:val="00AE3D77"/>
    <w:rsid w:val="00AE45AF"/>
    <w:rsid w:val="00B016FC"/>
    <w:rsid w:val="00B01FAC"/>
    <w:rsid w:val="00B07652"/>
    <w:rsid w:val="00B1334C"/>
    <w:rsid w:val="00B154F6"/>
    <w:rsid w:val="00B161A3"/>
    <w:rsid w:val="00B16DB7"/>
    <w:rsid w:val="00B16DC1"/>
    <w:rsid w:val="00B206A8"/>
    <w:rsid w:val="00B20AD9"/>
    <w:rsid w:val="00B275AF"/>
    <w:rsid w:val="00B337D4"/>
    <w:rsid w:val="00B354BB"/>
    <w:rsid w:val="00B47691"/>
    <w:rsid w:val="00B50C4D"/>
    <w:rsid w:val="00B54335"/>
    <w:rsid w:val="00B62660"/>
    <w:rsid w:val="00B62CAC"/>
    <w:rsid w:val="00B63F69"/>
    <w:rsid w:val="00B76DE1"/>
    <w:rsid w:val="00B81238"/>
    <w:rsid w:val="00B81C9A"/>
    <w:rsid w:val="00B92C0D"/>
    <w:rsid w:val="00B93489"/>
    <w:rsid w:val="00BA11DE"/>
    <w:rsid w:val="00BA4EDA"/>
    <w:rsid w:val="00BB15CE"/>
    <w:rsid w:val="00BB17A5"/>
    <w:rsid w:val="00BB5797"/>
    <w:rsid w:val="00BB70A6"/>
    <w:rsid w:val="00BD02BE"/>
    <w:rsid w:val="00BD0980"/>
    <w:rsid w:val="00BD2B52"/>
    <w:rsid w:val="00BD5683"/>
    <w:rsid w:val="00BE3A06"/>
    <w:rsid w:val="00BE4370"/>
    <w:rsid w:val="00BF0669"/>
    <w:rsid w:val="00C00321"/>
    <w:rsid w:val="00C00A30"/>
    <w:rsid w:val="00C023A8"/>
    <w:rsid w:val="00C071E5"/>
    <w:rsid w:val="00C128E1"/>
    <w:rsid w:val="00C176DD"/>
    <w:rsid w:val="00C254CB"/>
    <w:rsid w:val="00C257E7"/>
    <w:rsid w:val="00C26DB3"/>
    <w:rsid w:val="00C3462A"/>
    <w:rsid w:val="00C3618F"/>
    <w:rsid w:val="00C446C2"/>
    <w:rsid w:val="00C46DD1"/>
    <w:rsid w:val="00C516CF"/>
    <w:rsid w:val="00C51B97"/>
    <w:rsid w:val="00C5313A"/>
    <w:rsid w:val="00C5483E"/>
    <w:rsid w:val="00C56993"/>
    <w:rsid w:val="00C56A1D"/>
    <w:rsid w:val="00C61122"/>
    <w:rsid w:val="00C61654"/>
    <w:rsid w:val="00C667DC"/>
    <w:rsid w:val="00C70A8C"/>
    <w:rsid w:val="00C71ED4"/>
    <w:rsid w:val="00C720A1"/>
    <w:rsid w:val="00C72E6E"/>
    <w:rsid w:val="00C73157"/>
    <w:rsid w:val="00C7397C"/>
    <w:rsid w:val="00C754E0"/>
    <w:rsid w:val="00C80A4B"/>
    <w:rsid w:val="00C91AFA"/>
    <w:rsid w:val="00C92615"/>
    <w:rsid w:val="00C94BED"/>
    <w:rsid w:val="00C96B82"/>
    <w:rsid w:val="00CA1781"/>
    <w:rsid w:val="00CA36A3"/>
    <w:rsid w:val="00CB05E5"/>
    <w:rsid w:val="00CB4B43"/>
    <w:rsid w:val="00CB5D0E"/>
    <w:rsid w:val="00CB60D0"/>
    <w:rsid w:val="00CB747D"/>
    <w:rsid w:val="00CB7F26"/>
    <w:rsid w:val="00CC05DF"/>
    <w:rsid w:val="00CC470F"/>
    <w:rsid w:val="00CC51B9"/>
    <w:rsid w:val="00CC7130"/>
    <w:rsid w:val="00CC7772"/>
    <w:rsid w:val="00CD09F4"/>
    <w:rsid w:val="00CD3910"/>
    <w:rsid w:val="00CD448D"/>
    <w:rsid w:val="00CE43E8"/>
    <w:rsid w:val="00D01545"/>
    <w:rsid w:val="00D07C2A"/>
    <w:rsid w:val="00D07F95"/>
    <w:rsid w:val="00D12F81"/>
    <w:rsid w:val="00D13897"/>
    <w:rsid w:val="00D141F2"/>
    <w:rsid w:val="00D16251"/>
    <w:rsid w:val="00D24FDD"/>
    <w:rsid w:val="00D250C4"/>
    <w:rsid w:val="00D27223"/>
    <w:rsid w:val="00D33F87"/>
    <w:rsid w:val="00D35CB6"/>
    <w:rsid w:val="00D41CDE"/>
    <w:rsid w:val="00D42306"/>
    <w:rsid w:val="00D46396"/>
    <w:rsid w:val="00D56AE9"/>
    <w:rsid w:val="00D57097"/>
    <w:rsid w:val="00D57B06"/>
    <w:rsid w:val="00D64014"/>
    <w:rsid w:val="00D647AB"/>
    <w:rsid w:val="00D70676"/>
    <w:rsid w:val="00D7134E"/>
    <w:rsid w:val="00D719B6"/>
    <w:rsid w:val="00D72544"/>
    <w:rsid w:val="00D76627"/>
    <w:rsid w:val="00D80015"/>
    <w:rsid w:val="00D8066D"/>
    <w:rsid w:val="00D8225E"/>
    <w:rsid w:val="00D8289C"/>
    <w:rsid w:val="00D8531F"/>
    <w:rsid w:val="00D95CC1"/>
    <w:rsid w:val="00DB7BC8"/>
    <w:rsid w:val="00DC7379"/>
    <w:rsid w:val="00DD61CD"/>
    <w:rsid w:val="00DD6B7F"/>
    <w:rsid w:val="00DD6E37"/>
    <w:rsid w:val="00DE0211"/>
    <w:rsid w:val="00DE08F1"/>
    <w:rsid w:val="00DE5DCA"/>
    <w:rsid w:val="00DE6F31"/>
    <w:rsid w:val="00DF182B"/>
    <w:rsid w:val="00DF27D2"/>
    <w:rsid w:val="00E01AB2"/>
    <w:rsid w:val="00E05488"/>
    <w:rsid w:val="00E059D6"/>
    <w:rsid w:val="00E11847"/>
    <w:rsid w:val="00E136B9"/>
    <w:rsid w:val="00E2318D"/>
    <w:rsid w:val="00E2783F"/>
    <w:rsid w:val="00E30511"/>
    <w:rsid w:val="00E31B6A"/>
    <w:rsid w:val="00E333F0"/>
    <w:rsid w:val="00E3704B"/>
    <w:rsid w:val="00E40D9C"/>
    <w:rsid w:val="00E435AE"/>
    <w:rsid w:val="00E47F76"/>
    <w:rsid w:val="00E505DC"/>
    <w:rsid w:val="00E535F1"/>
    <w:rsid w:val="00E64AAB"/>
    <w:rsid w:val="00E65F33"/>
    <w:rsid w:val="00E758EC"/>
    <w:rsid w:val="00E80B5E"/>
    <w:rsid w:val="00E870E8"/>
    <w:rsid w:val="00E93EC2"/>
    <w:rsid w:val="00E947F5"/>
    <w:rsid w:val="00E94E03"/>
    <w:rsid w:val="00EA52DC"/>
    <w:rsid w:val="00EA7492"/>
    <w:rsid w:val="00EB0B87"/>
    <w:rsid w:val="00EB6193"/>
    <w:rsid w:val="00EC0AFE"/>
    <w:rsid w:val="00EC0D6C"/>
    <w:rsid w:val="00EC355D"/>
    <w:rsid w:val="00EC7B8A"/>
    <w:rsid w:val="00ED1C12"/>
    <w:rsid w:val="00ED629A"/>
    <w:rsid w:val="00ED6779"/>
    <w:rsid w:val="00EE002F"/>
    <w:rsid w:val="00EE6EF6"/>
    <w:rsid w:val="00EF3383"/>
    <w:rsid w:val="00EF3847"/>
    <w:rsid w:val="00EF759D"/>
    <w:rsid w:val="00F063A8"/>
    <w:rsid w:val="00F1245D"/>
    <w:rsid w:val="00F16FF3"/>
    <w:rsid w:val="00F2384E"/>
    <w:rsid w:val="00F2460C"/>
    <w:rsid w:val="00F272DF"/>
    <w:rsid w:val="00F33E9A"/>
    <w:rsid w:val="00F52565"/>
    <w:rsid w:val="00F52BD6"/>
    <w:rsid w:val="00F53366"/>
    <w:rsid w:val="00F5619F"/>
    <w:rsid w:val="00F609CE"/>
    <w:rsid w:val="00F65E9A"/>
    <w:rsid w:val="00F71AB6"/>
    <w:rsid w:val="00F80CAB"/>
    <w:rsid w:val="00F81E36"/>
    <w:rsid w:val="00F86867"/>
    <w:rsid w:val="00F86AB9"/>
    <w:rsid w:val="00F95917"/>
    <w:rsid w:val="00F975E3"/>
    <w:rsid w:val="00FA346F"/>
    <w:rsid w:val="00FA3913"/>
    <w:rsid w:val="00FA3A38"/>
    <w:rsid w:val="00FB0189"/>
    <w:rsid w:val="00FB6088"/>
    <w:rsid w:val="00FC5C2D"/>
    <w:rsid w:val="00FD1B4D"/>
    <w:rsid w:val="00FD550E"/>
    <w:rsid w:val="00FE6236"/>
    <w:rsid w:val="00FF090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6C7C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397CA1"/>
    <w:pPr>
      <w:spacing w:after="120"/>
    </w:pPr>
    <w:rPr>
      <w:sz w:val="24"/>
      <w:lang w:val="en-GB" w:eastAsia="de-CH"/>
    </w:rPr>
  </w:style>
  <w:style w:type="paragraph" w:styleId="berschrift1">
    <w:name w:val="heading 1"/>
    <w:basedOn w:val="Standard"/>
    <w:next w:val="Standard"/>
    <w:qFormat/>
    <w:rsid w:val="00397CA1"/>
    <w:pPr>
      <w:keepNext/>
      <w:spacing w:after="60"/>
      <w:outlineLvl w:val="0"/>
    </w:pPr>
    <w:rPr>
      <w:b/>
      <w:sz w:val="36"/>
      <w:lang w:val="de-DE"/>
    </w:rPr>
  </w:style>
  <w:style w:type="paragraph" w:styleId="berschrift2">
    <w:name w:val="heading 2"/>
    <w:basedOn w:val="Standard"/>
    <w:next w:val="Standard"/>
    <w:qFormat/>
    <w:rsid w:val="00397CA1"/>
    <w:pPr>
      <w:keepNext/>
      <w:spacing w:after="60"/>
      <w:outlineLvl w:val="1"/>
    </w:pPr>
    <w:rPr>
      <w:rFonts w:ascii="Arial" w:hAnsi="Arial"/>
      <w:b/>
      <w:i/>
      <w:color w:val="000000"/>
    </w:rPr>
  </w:style>
  <w:style w:type="paragraph" w:styleId="berschrift3">
    <w:name w:val="heading 3"/>
    <w:basedOn w:val="Standard"/>
    <w:next w:val="Standard"/>
    <w:qFormat/>
    <w:rsid w:val="00397CA1"/>
    <w:pPr>
      <w:keepNext/>
      <w:spacing w:after="60"/>
      <w:outlineLvl w:val="2"/>
    </w:pPr>
    <w:rPr>
      <w:rFonts w:ascii="Arial" w:hAnsi="Arial"/>
      <w:color w:val="000000"/>
    </w:rPr>
  </w:style>
  <w:style w:type="paragraph" w:styleId="berschrift4">
    <w:name w:val="heading 4"/>
    <w:basedOn w:val="Standard"/>
    <w:next w:val="Standard"/>
    <w:qFormat/>
    <w:rsid w:val="00397CA1"/>
    <w:pPr>
      <w:keepNext/>
      <w:spacing w:after="60"/>
      <w:outlineLvl w:val="3"/>
    </w:pPr>
    <w:rPr>
      <w:rFonts w:ascii="Arial" w:hAnsi="Arial"/>
      <w:color w:val="000000"/>
      <w:sz w:val="28"/>
    </w:rPr>
  </w:style>
  <w:style w:type="paragraph" w:styleId="berschrift5">
    <w:name w:val="heading 5"/>
    <w:basedOn w:val="Standard"/>
    <w:next w:val="Standard"/>
    <w:qFormat/>
    <w:rsid w:val="00397CA1"/>
    <w:pPr>
      <w:keepNext/>
      <w:outlineLvl w:val="4"/>
    </w:pPr>
    <w:rPr>
      <w:rFonts w:ascii="StoneSerif LT" w:hAnsi="StoneSerif LT"/>
      <w:b/>
      <w:sz w:val="28"/>
    </w:rPr>
  </w:style>
  <w:style w:type="paragraph" w:styleId="berschrift6">
    <w:name w:val="heading 6"/>
    <w:basedOn w:val="Standard"/>
    <w:next w:val="Standard"/>
    <w:qFormat/>
    <w:rsid w:val="00397CA1"/>
    <w:pPr>
      <w:numPr>
        <w:ilvl w:val="5"/>
        <w:numId w:val="1"/>
      </w:numPr>
      <w:spacing w:before="240" w:after="60"/>
      <w:outlineLvl w:val="5"/>
    </w:pPr>
    <w:rPr>
      <w:i/>
      <w:sz w:val="22"/>
    </w:rPr>
  </w:style>
  <w:style w:type="paragraph" w:styleId="berschrift7">
    <w:name w:val="heading 7"/>
    <w:basedOn w:val="Standard"/>
    <w:next w:val="Standard"/>
    <w:qFormat/>
    <w:rsid w:val="00397CA1"/>
    <w:pPr>
      <w:numPr>
        <w:ilvl w:val="6"/>
        <w:numId w:val="2"/>
      </w:numPr>
      <w:spacing w:before="240" w:after="60"/>
      <w:outlineLvl w:val="6"/>
    </w:pPr>
    <w:rPr>
      <w:rFonts w:ascii="Arial" w:hAnsi="Arial"/>
      <w:sz w:val="20"/>
    </w:rPr>
  </w:style>
  <w:style w:type="paragraph" w:styleId="berschrift8">
    <w:name w:val="heading 8"/>
    <w:basedOn w:val="Standard"/>
    <w:next w:val="Standard"/>
    <w:qFormat/>
    <w:rsid w:val="00397CA1"/>
    <w:pPr>
      <w:numPr>
        <w:ilvl w:val="7"/>
        <w:numId w:val="3"/>
      </w:numPr>
      <w:spacing w:before="240" w:after="60"/>
      <w:outlineLvl w:val="7"/>
    </w:pPr>
    <w:rPr>
      <w:rFonts w:ascii="Arial" w:hAnsi="Arial"/>
      <w:i/>
      <w:sz w:val="20"/>
    </w:rPr>
  </w:style>
  <w:style w:type="paragraph" w:styleId="berschrift9">
    <w:name w:val="heading 9"/>
    <w:basedOn w:val="Standard"/>
    <w:next w:val="Standard"/>
    <w:qFormat/>
    <w:rsid w:val="00397CA1"/>
    <w:pPr>
      <w:numPr>
        <w:ilvl w:val="8"/>
        <w:numId w:val="4"/>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97CA1"/>
    <w:pPr>
      <w:spacing w:before="120"/>
    </w:pPr>
    <w:rPr>
      <w:rFonts w:ascii="StoneSerif LT" w:hAnsi="StoneSerif LT"/>
      <w:sz w:val="20"/>
    </w:rPr>
  </w:style>
  <w:style w:type="paragraph" w:styleId="Textkrper2">
    <w:name w:val="Body Text 2"/>
    <w:basedOn w:val="Standard"/>
    <w:semiHidden/>
    <w:rsid w:val="00397CA1"/>
    <w:pPr>
      <w:tabs>
        <w:tab w:val="left" w:pos="284"/>
      </w:tabs>
      <w:overflowPunct w:val="0"/>
      <w:autoSpaceDE w:val="0"/>
      <w:autoSpaceDN w:val="0"/>
      <w:adjustRightInd w:val="0"/>
      <w:ind w:left="284" w:hanging="284"/>
      <w:textAlignment w:val="baseline"/>
    </w:pPr>
    <w:rPr>
      <w:rFonts w:ascii="Arial" w:hAnsi="Arial"/>
      <w:sz w:val="22"/>
      <w:lang w:val="de-DE"/>
    </w:rPr>
  </w:style>
  <w:style w:type="paragraph" w:styleId="Textkrper3">
    <w:name w:val="Body Text 3"/>
    <w:basedOn w:val="Standard"/>
    <w:semiHidden/>
    <w:rsid w:val="00397CA1"/>
    <w:pPr>
      <w:suppressAutoHyphens/>
    </w:pPr>
    <w:rPr>
      <w:rFonts w:ascii="Palatino Linotype" w:hAnsi="Palatino Linotype"/>
      <w:color w:val="000000"/>
    </w:rPr>
  </w:style>
  <w:style w:type="paragraph" w:styleId="Textkrper-Zeileneinzug">
    <w:name w:val="Body Text Indent"/>
    <w:basedOn w:val="Standard"/>
    <w:link w:val="Textkrper-ZeileneinzugZchn"/>
    <w:semiHidden/>
    <w:rsid w:val="00397CA1"/>
    <w:pPr>
      <w:tabs>
        <w:tab w:val="left" w:pos="284"/>
      </w:tabs>
      <w:suppressAutoHyphens/>
      <w:spacing w:after="0"/>
      <w:ind w:left="284" w:hanging="284"/>
    </w:pPr>
    <w:rPr>
      <w:rFonts w:ascii="Palatino" w:hAnsi="Palatino"/>
    </w:rPr>
  </w:style>
  <w:style w:type="paragraph" w:styleId="Textkrper-Einzug2">
    <w:name w:val="Body Text Indent 2"/>
    <w:basedOn w:val="Standard"/>
    <w:semiHidden/>
    <w:rsid w:val="00397CA1"/>
    <w:pPr>
      <w:spacing w:before="120"/>
      <w:ind w:left="284" w:hanging="284"/>
    </w:pPr>
    <w:rPr>
      <w:rFonts w:ascii="StoneSerif LT" w:hAnsi="StoneSerif LT"/>
      <w:sz w:val="20"/>
    </w:rPr>
  </w:style>
  <w:style w:type="paragraph" w:styleId="Beschriftung">
    <w:name w:val="caption"/>
    <w:basedOn w:val="Standard"/>
    <w:next w:val="Standard"/>
    <w:qFormat/>
    <w:rsid w:val="00397CA1"/>
    <w:pPr>
      <w:spacing w:before="120"/>
    </w:pPr>
    <w:rPr>
      <w:rFonts w:ascii="StoneSerif LT" w:hAnsi="StoneSerif LT"/>
      <w:b/>
      <w:sz w:val="20"/>
    </w:rPr>
  </w:style>
  <w:style w:type="character" w:styleId="BesuchterLink">
    <w:name w:val="FollowedHyperlink"/>
    <w:semiHidden/>
    <w:rsid w:val="00397CA1"/>
    <w:rPr>
      <w:color w:val="800080"/>
      <w:u w:val="single"/>
    </w:rPr>
  </w:style>
  <w:style w:type="paragraph" w:styleId="Fuzeile">
    <w:name w:val="footer"/>
    <w:basedOn w:val="Standard"/>
    <w:semiHidden/>
    <w:rsid w:val="00397CA1"/>
    <w:pPr>
      <w:tabs>
        <w:tab w:val="center" w:pos="4536"/>
        <w:tab w:val="right" w:pos="9072"/>
      </w:tabs>
      <w:suppressAutoHyphens/>
      <w:spacing w:after="0"/>
    </w:pPr>
    <w:rPr>
      <w:rFonts w:ascii="Times" w:hAnsi="Times"/>
    </w:rPr>
  </w:style>
  <w:style w:type="character" w:styleId="Funotenzeichen">
    <w:name w:val="footnote reference"/>
    <w:semiHidden/>
    <w:rsid w:val="00397CA1"/>
    <w:rPr>
      <w:vertAlign w:val="superscript"/>
    </w:rPr>
  </w:style>
  <w:style w:type="paragraph" w:styleId="Funotentext">
    <w:name w:val="footnote text"/>
    <w:basedOn w:val="Standard"/>
    <w:link w:val="FunotentextZchn"/>
    <w:semiHidden/>
    <w:rsid w:val="00397CA1"/>
    <w:pPr>
      <w:suppressAutoHyphens/>
      <w:spacing w:after="0"/>
    </w:pPr>
    <w:rPr>
      <w:rFonts w:ascii="Times" w:hAnsi="Times"/>
      <w:sz w:val="20"/>
    </w:rPr>
  </w:style>
  <w:style w:type="paragraph" w:styleId="Kopfzeile">
    <w:name w:val="header"/>
    <w:basedOn w:val="Standard"/>
    <w:link w:val="KopfzeileZchn"/>
    <w:uiPriority w:val="99"/>
    <w:rsid w:val="00397CA1"/>
    <w:pPr>
      <w:tabs>
        <w:tab w:val="center" w:pos="4536"/>
        <w:tab w:val="right" w:pos="9072"/>
      </w:tabs>
      <w:suppressAutoHyphens/>
      <w:spacing w:after="0"/>
    </w:pPr>
    <w:rPr>
      <w:rFonts w:ascii="Times" w:hAnsi="Times"/>
    </w:rPr>
  </w:style>
  <w:style w:type="character" w:styleId="Link">
    <w:name w:val="Hyperlink"/>
    <w:semiHidden/>
    <w:rsid w:val="00397CA1"/>
    <w:rPr>
      <w:color w:val="0000FF"/>
      <w:u w:val="single"/>
    </w:rPr>
  </w:style>
  <w:style w:type="paragraph" w:customStyle="1" w:styleId="NormalWeb1">
    <w:name w:val="Normal (Web)1"/>
    <w:basedOn w:val="Standard"/>
    <w:rsid w:val="00397CA1"/>
    <w:pPr>
      <w:spacing w:before="100" w:after="100"/>
    </w:pPr>
    <w:rPr>
      <w:rFonts w:ascii="Arial Unicode MS" w:eastAsia="Arial Unicode MS" w:hAnsi="Arial Unicode MS"/>
      <w:lang w:val="en-US"/>
    </w:rPr>
  </w:style>
  <w:style w:type="character" w:styleId="Seitenzahl">
    <w:name w:val="page number"/>
    <w:basedOn w:val="Absatz-Standardschriftart"/>
    <w:semiHidden/>
    <w:rsid w:val="00397CA1"/>
  </w:style>
  <w:style w:type="paragraph" w:styleId="Titel">
    <w:name w:val="Title"/>
    <w:basedOn w:val="Standard"/>
    <w:qFormat/>
    <w:rsid w:val="00397CA1"/>
    <w:pPr>
      <w:jc w:val="center"/>
    </w:pPr>
    <w:rPr>
      <w:b/>
      <w:sz w:val="40"/>
    </w:rPr>
  </w:style>
  <w:style w:type="paragraph" w:customStyle="1" w:styleId="BalloonText1">
    <w:name w:val="Balloon Text1"/>
    <w:basedOn w:val="Standard"/>
    <w:semiHidden/>
    <w:rsid w:val="00397CA1"/>
    <w:pPr>
      <w:suppressAutoHyphens/>
      <w:spacing w:after="0"/>
    </w:pPr>
    <w:rPr>
      <w:rFonts w:ascii="Tahoma" w:hAnsi="Tahoma"/>
      <w:sz w:val="16"/>
    </w:rPr>
  </w:style>
  <w:style w:type="character" w:styleId="Kommentarzeichen">
    <w:name w:val="annotation reference"/>
    <w:semiHidden/>
    <w:rsid w:val="00397CA1"/>
    <w:rPr>
      <w:sz w:val="16"/>
      <w:szCs w:val="16"/>
    </w:rPr>
  </w:style>
  <w:style w:type="paragraph" w:styleId="Kommentartext">
    <w:name w:val="annotation text"/>
    <w:basedOn w:val="Standard"/>
    <w:link w:val="KommentartextZchn"/>
    <w:semiHidden/>
    <w:rsid w:val="00397CA1"/>
    <w:pPr>
      <w:suppressAutoHyphens/>
      <w:spacing w:after="0"/>
    </w:pPr>
    <w:rPr>
      <w:rFonts w:ascii="Times" w:hAnsi="Times"/>
      <w:sz w:val="20"/>
    </w:rPr>
  </w:style>
  <w:style w:type="character" w:styleId="Endnotenzeichen">
    <w:name w:val="endnote reference"/>
    <w:semiHidden/>
    <w:rsid w:val="00397CA1"/>
    <w:rPr>
      <w:vertAlign w:val="superscript"/>
    </w:rPr>
  </w:style>
  <w:style w:type="paragraph" w:styleId="Endnotentext">
    <w:name w:val="endnote text"/>
    <w:basedOn w:val="Standard"/>
    <w:semiHidden/>
    <w:rsid w:val="00397CA1"/>
    <w:pPr>
      <w:suppressAutoHyphens/>
      <w:spacing w:after="0"/>
    </w:pPr>
    <w:rPr>
      <w:rFonts w:ascii="Times" w:hAnsi="Times"/>
      <w:sz w:val="20"/>
    </w:rPr>
  </w:style>
  <w:style w:type="paragraph" w:styleId="Sprechblasentext">
    <w:name w:val="Balloon Text"/>
    <w:basedOn w:val="Standard"/>
    <w:semiHidden/>
    <w:rsid w:val="00397CA1"/>
    <w:rPr>
      <w:rFonts w:ascii="Tahoma" w:hAnsi="Tahoma"/>
      <w:sz w:val="16"/>
    </w:rPr>
  </w:style>
  <w:style w:type="character" w:customStyle="1" w:styleId="WW-DefaultParagraphFont">
    <w:name w:val="WW-Default Paragraph Font"/>
    <w:rsid w:val="00397CA1"/>
  </w:style>
  <w:style w:type="paragraph" w:styleId="Listennummer3">
    <w:name w:val="List Number 3"/>
    <w:basedOn w:val="Standard"/>
    <w:semiHidden/>
    <w:rsid w:val="00397CA1"/>
    <w:pPr>
      <w:numPr>
        <w:numId w:val="5"/>
      </w:numPr>
    </w:pPr>
  </w:style>
  <w:style w:type="paragraph" w:styleId="Kommentarthema">
    <w:name w:val="annotation subject"/>
    <w:basedOn w:val="Kommentartext"/>
    <w:next w:val="Kommentartext"/>
    <w:link w:val="KommentarthemaZchn"/>
    <w:uiPriority w:val="99"/>
    <w:semiHidden/>
    <w:unhideWhenUsed/>
    <w:rsid w:val="00EB7697"/>
    <w:pPr>
      <w:suppressAutoHyphens w:val="0"/>
      <w:spacing w:after="120"/>
    </w:pPr>
    <w:rPr>
      <w:rFonts w:ascii="Times New Roman" w:hAnsi="Times New Roman"/>
      <w:b/>
      <w:bCs/>
    </w:rPr>
  </w:style>
  <w:style w:type="character" w:customStyle="1" w:styleId="KommentartextZchn">
    <w:name w:val="Kommentartext Zchn"/>
    <w:link w:val="Kommentartext"/>
    <w:semiHidden/>
    <w:rsid w:val="00EB7697"/>
    <w:rPr>
      <w:rFonts w:ascii="Times" w:hAnsi="Times"/>
    </w:rPr>
  </w:style>
  <w:style w:type="character" w:customStyle="1" w:styleId="KommentarthemaZchn">
    <w:name w:val="Kommentarthema Zchn"/>
    <w:basedOn w:val="KommentartextZchn"/>
    <w:link w:val="Kommentarthema"/>
    <w:rsid w:val="00EB7697"/>
    <w:rPr>
      <w:rFonts w:ascii="Times" w:hAnsi="Times"/>
    </w:rPr>
  </w:style>
  <w:style w:type="table" w:styleId="Tabellenraster">
    <w:name w:val="Table Grid"/>
    <w:basedOn w:val="NormaleTabelle"/>
    <w:uiPriority w:val="59"/>
    <w:rsid w:val="000711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krperZchn">
    <w:name w:val="Textkörper Zchn"/>
    <w:link w:val="Textkrper"/>
    <w:semiHidden/>
    <w:rsid w:val="0034534A"/>
    <w:rPr>
      <w:rFonts w:ascii="StoneSerif LT" w:hAnsi="StoneSerif LT"/>
      <w:lang w:val="en-GB"/>
    </w:rPr>
  </w:style>
  <w:style w:type="character" w:customStyle="1" w:styleId="FunotentextZchn">
    <w:name w:val="Fußnotentext Zchn"/>
    <w:link w:val="Funotentext"/>
    <w:semiHidden/>
    <w:rsid w:val="0034534A"/>
    <w:rPr>
      <w:rFonts w:ascii="Times" w:hAnsi="Times"/>
    </w:rPr>
  </w:style>
  <w:style w:type="character" w:customStyle="1" w:styleId="KopfzeileZchn">
    <w:name w:val="Kopfzeile Zchn"/>
    <w:link w:val="Kopfzeile"/>
    <w:uiPriority w:val="99"/>
    <w:rsid w:val="008250F5"/>
    <w:rPr>
      <w:rFonts w:ascii="Times" w:hAnsi="Times"/>
      <w:sz w:val="24"/>
      <w:lang w:eastAsia="de-CH"/>
    </w:rPr>
  </w:style>
  <w:style w:type="character" w:customStyle="1" w:styleId="Textkrper-ZeileneinzugZchn">
    <w:name w:val="Textkörper-Zeileneinzug Zchn"/>
    <w:link w:val="Textkrper-Zeileneinzug"/>
    <w:semiHidden/>
    <w:rsid w:val="00B431DD"/>
    <w:rPr>
      <w:rFonts w:ascii="Palatino" w:hAnsi="Palatino"/>
      <w:sz w:val="24"/>
      <w:lang w:eastAsia="de-CH"/>
    </w:rPr>
  </w:style>
  <w:style w:type="character" w:customStyle="1" w:styleId="apple-converted-space">
    <w:name w:val="apple-converted-space"/>
    <w:basedOn w:val="Absatz-Standardschriftart"/>
    <w:rsid w:val="00D8289C"/>
  </w:style>
  <w:style w:type="paragraph" w:styleId="Listenabsatz">
    <w:name w:val="List Paragraph"/>
    <w:basedOn w:val="Standard"/>
    <w:qFormat/>
    <w:rsid w:val="00762C68"/>
    <w:pPr>
      <w:ind w:left="720"/>
      <w:contextualSpacing/>
    </w:pPr>
  </w:style>
  <w:style w:type="paragraph" w:styleId="berarbeitung">
    <w:name w:val="Revision"/>
    <w:hidden/>
    <w:rsid w:val="00D46396"/>
    <w:rPr>
      <w:sz w:val="24"/>
      <w:lang w:val="en-GB"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8478">
      <w:bodyDiv w:val="1"/>
      <w:marLeft w:val="0"/>
      <w:marRight w:val="0"/>
      <w:marTop w:val="0"/>
      <w:marBottom w:val="0"/>
      <w:divBdr>
        <w:top w:val="none" w:sz="0" w:space="0" w:color="auto"/>
        <w:left w:val="none" w:sz="0" w:space="0" w:color="auto"/>
        <w:bottom w:val="none" w:sz="0" w:space="0" w:color="auto"/>
        <w:right w:val="none" w:sz="0" w:space="0" w:color="auto"/>
      </w:divBdr>
    </w:div>
    <w:div w:id="1078288266">
      <w:bodyDiv w:val="1"/>
      <w:marLeft w:val="0"/>
      <w:marRight w:val="0"/>
      <w:marTop w:val="0"/>
      <w:marBottom w:val="0"/>
      <w:divBdr>
        <w:top w:val="none" w:sz="0" w:space="0" w:color="auto"/>
        <w:left w:val="none" w:sz="0" w:space="0" w:color="auto"/>
        <w:bottom w:val="none" w:sz="0" w:space="0" w:color="auto"/>
        <w:right w:val="none" w:sz="0" w:space="0" w:color="auto"/>
      </w:divBdr>
    </w:div>
    <w:div w:id="1343166971">
      <w:bodyDiv w:val="1"/>
      <w:marLeft w:val="0"/>
      <w:marRight w:val="0"/>
      <w:marTop w:val="0"/>
      <w:marBottom w:val="0"/>
      <w:divBdr>
        <w:top w:val="none" w:sz="0" w:space="0" w:color="auto"/>
        <w:left w:val="none" w:sz="0" w:space="0" w:color="auto"/>
        <w:bottom w:val="none" w:sz="0" w:space="0" w:color="auto"/>
        <w:right w:val="none" w:sz="0" w:space="0" w:color="auto"/>
      </w:divBdr>
    </w:div>
    <w:div w:id="13859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topten.eu/pro-cold)" TargetMode="External"/><Relationship Id="rId21" Type="http://schemas.openxmlformats.org/officeDocument/2006/relationships/image" Target="media/image5.jpeg"/><Relationship Id="rId22" Type="http://schemas.openxmlformats.org/officeDocument/2006/relationships/hyperlink" Target="https://ec.europa.eu/programmes/horizon2020" TargetMode="External"/><Relationship Id="rId23" Type="http://schemas.openxmlformats.org/officeDocument/2006/relationships/footer" Target="footer1.xm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topten.eu/pro-cold" TargetMode="External"/><Relationship Id="rId12" Type="http://schemas.openxmlformats.org/officeDocument/2006/relationships/hyperlink" Target="http://www.topten.eu" TargetMode="External"/><Relationship Id="rId13" Type="http://schemas.openxmlformats.org/officeDocument/2006/relationships/hyperlink" Target="http://www.topten.eu" TargetMode="External"/><Relationship Id="rId14" Type="http://schemas.openxmlformats.org/officeDocument/2006/relationships/hyperlink" Target="http://www.topten.eu" TargetMode="External"/><Relationship Id="rId15" Type="http://schemas.openxmlformats.org/officeDocument/2006/relationships/hyperlink" Target="http://www.topten.eu" TargetMode="External"/><Relationship Id="rId16" Type="http://schemas.openxmlformats.org/officeDocument/2006/relationships/hyperlink" Target="http://www.topten.eu/pro-cold" TargetMode="External"/><Relationship Id="rId17" Type="http://schemas.openxmlformats.org/officeDocument/2006/relationships/image" Target="media/image4.png"/><Relationship Id="rId18" Type="http://schemas.openxmlformats.org/officeDocument/2006/relationships/comments" Target="comments.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2A663-2AE1-2747-9B40-767BD9B5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7065</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Topten Monitors</vt:lpstr>
    </vt:vector>
  </TitlesOfParts>
  <Company>ICLEI Europe</Company>
  <LinksUpToDate>false</LinksUpToDate>
  <CharactersWithSpaces>8170</CharactersWithSpaces>
  <SharedDoc>false</SharedDoc>
  <HLinks>
    <vt:vector size="72" baseType="variant">
      <vt:variant>
        <vt:i4>3604586</vt:i4>
      </vt:variant>
      <vt:variant>
        <vt:i4>33</vt:i4>
      </vt:variant>
      <vt:variant>
        <vt:i4>0</vt:i4>
      </vt:variant>
      <vt:variant>
        <vt:i4>5</vt:i4>
      </vt:variant>
      <vt:variant>
        <vt:lpwstr>http://www.procuraplus.org/</vt:lpwstr>
      </vt:variant>
      <vt:variant>
        <vt:lpwstr/>
      </vt:variant>
      <vt:variant>
        <vt:i4>7667733</vt:i4>
      </vt:variant>
      <vt:variant>
        <vt:i4>30</vt:i4>
      </vt:variant>
      <vt:variant>
        <vt:i4>0</vt:i4>
      </vt:variant>
      <vt:variant>
        <vt:i4>5</vt:i4>
      </vt:variant>
      <vt:variant>
        <vt:lpwstr>http://ec.europa.eu/environment/gpp/index_en.htm</vt:lpwstr>
      </vt:variant>
      <vt:variant>
        <vt:lpwstr/>
      </vt:variant>
      <vt:variant>
        <vt:i4>655399</vt:i4>
      </vt:variant>
      <vt:variant>
        <vt:i4>27</vt:i4>
      </vt:variant>
      <vt:variant>
        <vt:i4>0</vt:i4>
      </vt:variant>
      <vt:variant>
        <vt:i4>5</vt:i4>
      </vt:variant>
      <vt:variant>
        <vt:lpwstr>D:\Laura\TopTen\Act\Task3.3\:\www.espap.pt\servicos\Paginas\spcp.aspx</vt:lpwstr>
      </vt:variant>
      <vt:variant>
        <vt:lpwstr/>
      </vt:variant>
      <vt:variant>
        <vt:i4>1376284</vt:i4>
      </vt:variant>
      <vt:variant>
        <vt:i4>24</vt:i4>
      </vt:variant>
      <vt:variant>
        <vt:i4>0</vt:i4>
      </vt:variant>
      <vt:variant>
        <vt:i4>5</vt:i4>
      </vt:variant>
      <vt:variant>
        <vt:lpwstr>http://www.apambiente.pt/index.php?ref=17&amp;subref=154&amp;sub2ref=242</vt:lpwstr>
      </vt:variant>
      <vt:variant>
        <vt:lpwstr/>
      </vt:variant>
      <vt:variant>
        <vt:i4>2424896</vt:i4>
      </vt:variant>
      <vt:variant>
        <vt:i4>21</vt:i4>
      </vt:variant>
      <vt:variant>
        <vt:i4>0</vt:i4>
      </vt:variant>
      <vt:variant>
        <vt:i4>5</vt:i4>
      </vt:variant>
      <vt:variant>
        <vt:lpwstr>http://www.topten.pt/index.php?page=topten_pro</vt:lpwstr>
      </vt:variant>
      <vt:variant>
        <vt:lpwstr/>
      </vt:variant>
      <vt:variant>
        <vt:i4>7012427</vt:i4>
      </vt:variant>
      <vt:variant>
        <vt:i4>18</vt:i4>
      </vt:variant>
      <vt:variant>
        <vt:i4>0</vt:i4>
      </vt:variant>
      <vt:variant>
        <vt:i4>5</vt:i4>
      </vt:variant>
      <vt:variant>
        <vt:lpwstr>mailto:topten@quercus.pt</vt:lpwstr>
      </vt:variant>
      <vt:variant>
        <vt:lpwstr/>
      </vt:variant>
      <vt:variant>
        <vt:i4>1048661</vt:i4>
      </vt:variant>
      <vt:variant>
        <vt:i4>15</vt:i4>
      </vt:variant>
      <vt:variant>
        <vt:i4>0</vt:i4>
      </vt:variant>
      <vt:variant>
        <vt:i4>5</vt:i4>
      </vt:variant>
      <vt:variant>
        <vt:lpwstr>http://www.topten.pt/</vt:lpwstr>
      </vt:variant>
      <vt:variant>
        <vt:lpwstr/>
      </vt:variant>
      <vt:variant>
        <vt:i4>3735587</vt:i4>
      </vt:variant>
      <vt:variant>
        <vt:i4>12</vt:i4>
      </vt:variant>
      <vt:variant>
        <vt:i4>0</vt:i4>
      </vt:variant>
      <vt:variant>
        <vt:i4>5</vt:i4>
      </vt:variant>
      <vt:variant>
        <vt:lpwstr>http://eur-lex.europa.eu/legal-content/PT/TXT/PDF/?uri=CELEX:32014D0202&amp;from=PT</vt:lpwstr>
      </vt:variant>
      <vt:variant>
        <vt:lpwstr/>
      </vt:variant>
      <vt:variant>
        <vt:i4>1048661</vt:i4>
      </vt:variant>
      <vt:variant>
        <vt:i4>9</vt:i4>
      </vt:variant>
      <vt:variant>
        <vt:i4>0</vt:i4>
      </vt:variant>
      <vt:variant>
        <vt:i4>5</vt:i4>
      </vt:variant>
      <vt:variant>
        <vt:lpwstr>http://www.topten.pt/</vt:lpwstr>
      </vt:variant>
      <vt:variant>
        <vt:lpwstr/>
      </vt:variant>
      <vt:variant>
        <vt:i4>1048661</vt:i4>
      </vt:variant>
      <vt:variant>
        <vt:i4>6</vt:i4>
      </vt:variant>
      <vt:variant>
        <vt:i4>0</vt:i4>
      </vt:variant>
      <vt:variant>
        <vt:i4>5</vt:i4>
      </vt:variant>
      <vt:variant>
        <vt:lpwstr>http://www.topten.pt/</vt:lpwstr>
      </vt:variant>
      <vt:variant>
        <vt:lpwstr/>
      </vt:variant>
      <vt:variant>
        <vt:i4>1048661</vt:i4>
      </vt:variant>
      <vt:variant>
        <vt:i4>3</vt:i4>
      </vt:variant>
      <vt:variant>
        <vt:i4>0</vt:i4>
      </vt:variant>
      <vt:variant>
        <vt:i4>5</vt:i4>
      </vt:variant>
      <vt:variant>
        <vt:lpwstr>http://www.topten.pt/</vt:lpwstr>
      </vt:variant>
      <vt:variant>
        <vt:lpwstr/>
      </vt:variant>
      <vt:variant>
        <vt:i4>1048661</vt:i4>
      </vt:variant>
      <vt:variant>
        <vt:i4>0</vt:i4>
      </vt:variant>
      <vt:variant>
        <vt:i4>0</vt:i4>
      </vt:variant>
      <vt:variant>
        <vt:i4>5</vt:i4>
      </vt:variant>
      <vt:variant>
        <vt:lpwstr>http://www.topten.pt/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Topten Monitors</dc:title>
  <dc:creator>Simon Clement</dc:creator>
  <cp:lastModifiedBy>Maike Hepp</cp:lastModifiedBy>
  <cp:revision>11</cp:revision>
  <cp:lastPrinted>2016-10-06T12:33:00Z</cp:lastPrinted>
  <dcterms:created xsi:type="dcterms:W3CDTF">2016-10-05T12:42:00Z</dcterms:created>
  <dcterms:modified xsi:type="dcterms:W3CDTF">2016-10-06T12:39:00Z</dcterms:modified>
</cp:coreProperties>
</file>