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01DB" w14:textId="3F3B7C98" w:rsidR="00303312" w:rsidRPr="001E6C1E" w:rsidRDefault="00303312" w:rsidP="001E6C1E">
      <w:pPr>
        <w:pStyle w:val="Header"/>
        <w:pBdr>
          <w:bottom w:val="single" w:sz="4" w:space="1" w:color="auto"/>
        </w:pBdr>
        <w:rPr>
          <w:rFonts w:ascii="Arial Unicode MS" w:eastAsia="Arial Unicode MS" w:hAnsi="Arial Unicode MS" w:cs="Arial Unicode MS"/>
          <w:b/>
          <w:sz w:val="44"/>
          <w:szCs w:val="44"/>
        </w:rPr>
      </w:pPr>
      <w:r w:rsidRPr="001E6C1E">
        <w:rPr>
          <w:rFonts w:ascii="Arial Unicode MS" w:eastAsia="Arial Unicode MS" w:hAnsi="Arial Unicode MS" w:cs="Arial Unicode MS"/>
          <w:b/>
          <w:sz w:val="44"/>
          <w:szCs w:val="44"/>
        </w:rPr>
        <w:t xml:space="preserve">Guidelines for </w:t>
      </w:r>
      <w:r w:rsidR="001E6C1E" w:rsidRPr="001E6C1E">
        <w:rPr>
          <w:rFonts w:ascii="Arial Unicode MS" w:eastAsia="Arial Unicode MS" w:hAnsi="Arial Unicode MS" w:cs="Arial Unicode MS"/>
          <w:b/>
          <w:sz w:val="44"/>
          <w:szCs w:val="44"/>
        </w:rPr>
        <w:t>F</w:t>
      </w:r>
      <w:r w:rsidRPr="001E6C1E">
        <w:rPr>
          <w:rFonts w:ascii="Arial Unicode MS" w:eastAsia="Arial Unicode MS" w:hAnsi="Arial Unicode MS" w:cs="Arial Unicode MS"/>
          <w:b/>
          <w:sz w:val="44"/>
          <w:szCs w:val="44"/>
        </w:rPr>
        <w:t>ront</w:t>
      </w:r>
      <w:r w:rsidR="001E6C1E" w:rsidRPr="001E6C1E">
        <w:rPr>
          <w:rFonts w:ascii="Arial Unicode MS" w:eastAsia="Arial Unicode MS" w:hAnsi="Arial Unicode MS" w:cs="Arial Unicode MS"/>
          <w:b/>
          <w:sz w:val="44"/>
          <w:szCs w:val="44"/>
        </w:rPr>
        <w:t xml:space="preserve"> R</w:t>
      </w:r>
      <w:r w:rsidRPr="001E6C1E">
        <w:rPr>
          <w:rFonts w:ascii="Arial Unicode MS" w:eastAsia="Arial Unicode MS" w:hAnsi="Arial Unicode MS" w:cs="Arial Unicode MS"/>
          <w:b/>
          <w:sz w:val="44"/>
          <w:szCs w:val="44"/>
        </w:rPr>
        <w:t>unner Public Procurers</w:t>
      </w:r>
    </w:p>
    <w:p w14:paraId="6F89FD88" w14:textId="77777777" w:rsidR="00303312" w:rsidRPr="00B67515" w:rsidRDefault="00303312" w:rsidP="00303312">
      <w:pPr>
        <w:pStyle w:val="Header"/>
        <w:rPr>
          <w:rFonts w:ascii="Arial" w:hAnsi="Arial" w:cs="Arial"/>
          <w:sz w:val="12"/>
          <w:szCs w:val="12"/>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AD3B4F" w:rsidRPr="00B67515" w14:paraId="1B050E35" w14:textId="77777777" w:rsidTr="00AD3B4F">
        <w:trPr>
          <w:trHeight w:val="1474"/>
        </w:trPr>
        <w:tc>
          <w:tcPr>
            <w:tcW w:w="6668" w:type="dxa"/>
            <w:vAlign w:val="center"/>
          </w:tcPr>
          <w:p w14:paraId="1BD0357B" w14:textId="77777777" w:rsidR="00AD3B4F" w:rsidRPr="008D7CBA" w:rsidRDefault="00AD3B4F" w:rsidP="008D7CBA">
            <w:pPr>
              <w:pStyle w:val="Header"/>
              <w:rPr>
                <w:rFonts w:ascii="Arial" w:hAnsi="Arial"/>
                <w:sz w:val="52"/>
                <w:lang w:val="fr-CH"/>
              </w:rPr>
            </w:pPr>
            <w:r w:rsidRPr="008D7CBA">
              <w:rPr>
                <w:rFonts w:ascii="Arial" w:hAnsi="Arial"/>
                <w:sz w:val="52"/>
                <w:lang w:val="fr-CH"/>
              </w:rPr>
              <w:t>Non-</w:t>
            </w:r>
            <w:proofErr w:type="spellStart"/>
            <w:r w:rsidRPr="008D7CBA">
              <w:rPr>
                <w:rFonts w:ascii="Arial" w:hAnsi="Arial"/>
                <w:sz w:val="52"/>
                <w:lang w:val="fr-CH"/>
              </w:rPr>
              <w:t>directional</w:t>
            </w:r>
            <w:proofErr w:type="spellEnd"/>
            <w:r w:rsidRPr="008D7CBA">
              <w:rPr>
                <w:rFonts w:ascii="Arial" w:hAnsi="Arial"/>
                <w:sz w:val="52"/>
                <w:lang w:val="fr-CH"/>
              </w:rPr>
              <w:t xml:space="preserve"> LED </w:t>
            </w:r>
            <w:proofErr w:type="spellStart"/>
            <w:r w:rsidRPr="008D7CBA">
              <w:rPr>
                <w:rFonts w:ascii="Arial" w:hAnsi="Arial"/>
                <w:sz w:val="52"/>
                <w:lang w:val="fr-CH"/>
              </w:rPr>
              <w:t>lamps</w:t>
            </w:r>
            <w:proofErr w:type="spellEnd"/>
          </w:p>
          <w:p w14:paraId="1DA078E4" w14:textId="77777777" w:rsidR="00AD3B4F" w:rsidRPr="008D7CBA" w:rsidRDefault="00AD3B4F" w:rsidP="008D7CBA">
            <w:pPr>
              <w:pStyle w:val="Header"/>
              <w:rPr>
                <w:rFonts w:ascii="Arial" w:hAnsi="Arial"/>
                <w:sz w:val="16"/>
                <w:szCs w:val="16"/>
                <w:lang w:val="fr-CH"/>
              </w:rPr>
            </w:pPr>
          </w:p>
          <w:bookmarkStart w:id="0" w:name="_GoBack"/>
          <w:p w14:paraId="304A8810" w14:textId="174CA0C5" w:rsidR="00AD3B4F" w:rsidRPr="008D7CBA" w:rsidRDefault="008D7CBA" w:rsidP="008D7CBA">
            <w:pPr>
              <w:pStyle w:val="Header"/>
              <w:rPr>
                <w:rFonts w:ascii="Arial" w:hAnsi="Arial"/>
                <w:sz w:val="28"/>
                <w:szCs w:val="28"/>
                <w:lang w:val="fr-CH"/>
              </w:rPr>
            </w:pPr>
            <w:r>
              <w:rPr>
                <w:rFonts w:ascii="Arial" w:hAnsi="Arial"/>
                <w:szCs w:val="24"/>
              </w:rPr>
              <w:fldChar w:fldCharType="begin"/>
            </w:r>
            <w:r w:rsidRPr="008D7CBA">
              <w:rPr>
                <w:rFonts w:ascii="Arial" w:hAnsi="Arial"/>
                <w:szCs w:val="24"/>
                <w:lang w:val="fr-CH"/>
              </w:rPr>
              <w:instrText xml:space="preserve"> HYPERLINK "mailto:helene.rochat@topten.ch" </w:instrText>
            </w:r>
            <w:r>
              <w:rPr>
                <w:rFonts w:ascii="Arial" w:hAnsi="Arial"/>
                <w:szCs w:val="24"/>
              </w:rPr>
            </w:r>
            <w:r>
              <w:rPr>
                <w:rFonts w:ascii="Arial" w:hAnsi="Arial"/>
                <w:szCs w:val="24"/>
              </w:rPr>
              <w:fldChar w:fldCharType="separate"/>
            </w:r>
            <w:r w:rsidRPr="008D7CBA">
              <w:rPr>
                <w:rStyle w:val="Hyperlink"/>
                <w:rFonts w:ascii="Arial" w:hAnsi="Arial"/>
                <w:szCs w:val="24"/>
                <w:lang w:val="fr-CH"/>
              </w:rPr>
              <w:t xml:space="preserve">Hélène </w:t>
            </w:r>
            <w:proofErr w:type="spellStart"/>
            <w:r w:rsidRPr="008D7CBA">
              <w:rPr>
                <w:rStyle w:val="Hyperlink"/>
                <w:rFonts w:ascii="Arial" w:hAnsi="Arial"/>
                <w:szCs w:val="24"/>
                <w:lang w:val="fr-CH"/>
              </w:rPr>
              <w:t>R</w:t>
            </w:r>
            <w:r w:rsidRPr="008D7CBA">
              <w:rPr>
                <w:rStyle w:val="Hyperlink"/>
                <w:rFonts w:ascii="Arial" w:hAnsi="Arial"/>
                <w:szCs w:val="24"/>
                <w:lang w:val="fr-CH"/>
              </w:rPr>
              <w:t>ochat</w:t>
            </w:r>
            <w:proofErr w:type="spellEnd"/>
            <w:r>
              <w:rPr>
                <w:rFonts w:ascii="Arial" w:hAnsi="Arial"/>
                <w:szCs w:val="24"/>
              </w:rPr>
              <w:fldChar w:fldCharType="end"/>
            </w:r>
            <w:r w:rsidRPr="008D7CBA">
              <w:rPr>
                <w:rFonts w:ascii="Arial" w:hAnsi="Arial"/>
                <w:szCs w:val="24"/>
                <w:lang w:val="fr-CH"/>
              </w:rPr>
              <w:t xml:space="preserve">, </w:t>
            </w:r>
            <w:proofErr w:type="spellStart"/>
            <w:r w:rsidRPr="008D7CBA">
              <w:rPr>
                <w:rFonts w:ascii="Arial" w:hAnsi="Arial"/>
                <w:szCs w:val="24"/>
                <w:lang w:val="fr-CH"/>
              </w:rPr>
              <w:t>November</w:t>
            </w:r>
            <w:proofErr w:type="spellEnd"/>
            <w:r w:rsidRPr="008D7CBA">
              <w:rPr>
                <w:rFonts w:ascii="Arial" w:hAnsi="Arial"/>
                <w:szCs w:val="24"/>
                <w:lang w:val="fr-CH"/>
              </w:rPr>
              <w:t xml:space="preserve"> 2019</w:t>
            </w:r>
            <w:bookmarkEnd w:id="0"/>
          </w:p>
        </w:tc>
        <w:tc>
          <w:tcPr>
            <w:tcW w:w="2358" w:type="dxa"/>
            <w:vAlign w:val="center"/>
          </w:tcPr>
          <w:p w14:paraId="3652A15C" w14:textId="77777777" w:rsidR="00AD3B4F" w:rsidRPr="00B67515" w:rsidRDefault="00AD3B4F" w:rsidP="007711DE">
            <w:pPr>
              <w:pStyle w:val="Header"/>
              <w:jc w:val="center"/>
            </w:pPr>
            <w:r>
              <w:rPr>
                <w:noProof/>
                <w:lang w:val="pt-PT" w:eastAsia="pt-PT"/>
              </w:rPr>
              <w:drawing>
                <wp:inline distT="0" distB="0" distL="0" distR="0" wp14:anchorId="1F8F0150" wp14:editId="4C320B84">
                  <wp:extent cx="581025" cy="107950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_complete_c3_electro.jpg"/>
                          <pic:cNvPicPr/>
                        </pic:nvPicPr>
                        <pic:blipFill>
                          <a:blip r:embed="rId8" cstate="print">
                            <a:extLst>
                              <a:ext uri="{28A0092B-C50C-407E-A947-70E740481C1C}">
                                <a14:useLocalDpi xmlns:a14="http://schemas.microsoft.com/office/drawing/2010/main" val="0"/>
                              </a:ext>
                            </a:extLst>
                          </a:blip>
                          <a:srcRect l="21108" t="5435" r="19745" b="4348"/>
                          <a:stretch>
                            <a:fillRect/>
                          </a:stretch>
                        </pic:blipFill>
                        <pic:spPr>
                          <a:xfrm>
                            <a:off x="0" y="0"/>
                            <a:ext cx="581025"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r>
    </w:tbl>
    <w:p w14:paraId="2BFEBB2E" w14:textId="77777777" w:rsidR="00303312" w:rsidRPr="00B67515" w:rsidRDefault="00303312" w:rsidP="00303312">
      <w:pPr>
        <w:pBdr>
          <w:bottom w:val="single" w:sz="4" w:space="1" w:color="auto"/>
        </w:pBdr>
        <w:spacing w:after="0"/>
        <w:jc w:val="both"/>
        <w:rPr>
          <w:rFonts w:ascii="Arial" w:hAnsi="Arial" w:cs="Arial"/>
          <w:sz w:val="12"/>
          <w:szCs w:val="12"/>
        </w:rPr>
      </w:pPr>
    </w:p>
    <w:p w14:paraId="665FA8D4" w14:textId="77777777" w:rsidR="00303312" w:rsidRPr="00B67515" w:rsidRDefault="00303312" w:rsidP="00303312">
      <w:pPr>
        <w:spacing w:after="0" w:line="300" w:lineRule="exact"/>
        <w:rPr>
          <w:rFonts w:ascii="Arial" w:hAnsi="Arial" w:cs="Arial"/>
          <w:sz w:val="20"/>
        </w:rPr>
      </w:pPr>
    </w:p>
    <w:p w14:paraId="7EDCB40A" w14:textId="77777777" w:rsidR="00303312" w:rsidRPr="00B67515" w:rsidRDefault="00303312" w:rsidP="00303312">
      <w:pPr>
        <w:pStyle w:val="Heading1"/>
        <w:spacing w:before="60" w:line="300" w:lineRule="exact"/>
        <w:rPr>
          <w:rFonts w:ascii="Arial" w:hAnsi="Arial" w:cs="Arial"/>
          <w:lang w:val="en-GB"/>
        </w:rPr>
      </w:pPr>
      <w:r w:rsidRPr="00B67515">
        <w:rPr>
          <w:rFonts w:ascii="Arial" w:hAnsi="Arial" w:cs="Arial"/>
          <w:lang w:val="en-GB"/>
        </w:rPr>
        <w:t>Why follow Topten criteria?</w:t>
      </w:r>
    </w:p>
    <w:p w14:paraId="73F3DA77" w14:textId="77777777" w:rsidR="00303312" w:rsidRPr="00B67515" w:rsidRDefault="00303312" w:rsidP="00303312">
      <w:pPr>
        <w:spacing w:after="0"/>
        <w:jc w:val="both"/>
        <w:rPr>
          <w:rFonts w:ascii="Arial" w:hAnsi="Arial" w:cs="Arial"/>
          <w:sz w:val="20"/>
        </w:rPr>
      </w:pPr>
    </w:p>
    <w:p w14:paraId="6D110ABA" w14:textId="53252B85"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Topten.eu Pro </w:t>
      </w:r>
      <w:r w:rsidR="00FA0B94" w:rsidRPr="00B67515">
        <w:rPr>
          <w:rFonts w:ascii="Arial" w:hAnsi="Arial"/>
          <w:sz w:val="20"/>
        </w:rPr>
        <w:t>(</w:t>
      </w:r>
      <w:hyperlink r:id="rId9" w:history="1">
        <w:r w:rsidR="008D7CBA">
          <w:rPr>
            <w:rStyle w:val="Hyperlink"/>
            <w:rFonts w:ascii="Arial" w:hAnsi="Arial"/>
            <w:b/>
            <w:sz w:val="20"/>
          </w:rPr>
          <w:t>www.topten.eu/pro</w:t>
        </w:r>
      </w:hyperlink>
      <w:r w:rsidR="00FA0B94" w:rsidRPr="00B67515">
        <w:rPr>
          <w:rFonts w:ascii="Arial" w:hAnsi="Arial"/>
          <w:sz w:val="20"/>
        </w:rPr>
        <w:t xml:space="preserve">) </w:t>
      </w:r>
      <w:r w:rsidRPr="00B67515">
        <w:rPr>
          <w:rFonts w:ascii="Arial" w:hAnsi="Arial"/>
          <w:sz w:val="20"/>
        </w:rPr>
        <w:t xml:space="preserve">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14:paraId="41D57962" w14:textId="60235774"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3D03D9">
        <w:rPr>
          <w:rFonts w:ascii="Arial" w:hAnsi="Arial"/>
          <w:sz w:val="20"/>
        </w:rPr>
        <w:t>non-</w:t>
      </w:r>
      <w:r w:rsidR="007711DE">
        <w:rPr>
          <w:rFonts w:ascii="Arial" w:hAnsi="Arial"/>
          <w:sz w:val="20"/>
        </w:rPr>
        <w:t xml:space="preserve">directional lamps </w:t>
      </w:r>
      <w:r w:rsidRPr="00B67515">
        <w:rPr>
          <w:rFonts w:ascii="Arial" w:hAnsi="Arial"/>
          <w:sz w:val="20"/>
        </w:rPr>
        <w:t xml:space="preserve">displayed on </w:t>
      </w:r>
      <w:hyperlink r:id="rId10" w:history="1">
        <w:r w:rsidRPr="00B67515">
          <w:rPr>
            <w:rStyle w:val="Hyperlink"/>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1" w:history="1">
        <w:proofErr w:type="spellStart"/>
        <w:r w:rsidRPr="00C14E00">
          <w:rPr>
            <w:rStyle w:val="Hyperlink"/>
            <w:rFonts w:ascii="Arial" w:hAnsi="Arial"/>
            <w:b/>
            <w:sz w:val="20"/>
          </w:rPr>
          <w:t>Topten</w:t>
        </w:r>
        <w:proofErr w:type="spellEnd"/>
        <w:r w:rsidRPr="00C14E00">
          <w:rPr>
            <w:rStyle w:val="Hyperlink"/>
            <w:rFonts w:ascii="Arial" w:hAnsi="Arial"/>
            <w:b/>
            <w:sz w:val="20"/>
          </w:rPr>
          <w:t xml:space="preserve"> selection criteria</w:t>
        </w:r>
      </w:hyperlink>
      <w:r w:rsidRPr="00B67515">
        <w:rPr>
          <w:rFonts w:ascii="Arial" w:hAnsi="Arial"/>
          <w:sz w:val="20"/>
        </w:rPr>
        <w:t>.</w:t>
      </w:r>
    </w:p>
    <w:p w14:paraId="359E6929" w14:textId="77777777" w:rsidR="00303312" w:rsidRPr="00B67515" w:rsidRDefault="00303312" w:rsidP="00303312">
      <w:pPr>
        <w:numPr>
          <w:ilvl w:val="0"/>
          <w:numId w:val="9"/>
        </w:numPr>
        <w:spacing w:after="0" w:line="300" w:lineRule="exact"/>
        <w:ind w:left="431" w:hanging="221"/>
        <w:jc w:val="both"/>
        <w:rPr>
          <w:rFonts w:ascii="Arial" w:hAnsi="Arial"/>
          <w:sz w:val="20"/>
        </w:rPr>
      </w:pPr>
      <w:r w:rsidRPr="00B67515">
        <w:rPr>
          <w:rFonts w:ascii="Arial" w:hAnsi="Arial"/>
          <w:sz w:val="20"/>
        </w:rPr>
        <w:t xml:space="preserve">Topten.eu Pro links to national partners Topten Pro websites and is developed under </w:t>
      </w:r>
      <w:r w:rsidR="008B61AD">
        <w:rPr>
          <w:rFonts w:ascii="Arial" w:hAnsi="Arial"/>
          <w:sz w:val="20"/>
        </w:rPr>
        <w:t xml:space="preserve">the </w:t>
      </w:r>
      <w:r w:rsidRPr="00B67515">
        <w:rPr>
          <w:rFonts w:ascii="Arial" w:hAnsi="Arial"/>
          <w:sz w:val="20"/>
        </w:rPr>
        <w:t>Topten Act project, supported by the European Union through Horizon 2020 programme.</w:t>
      </w:r>
    </w:p>
    <w:p w14:paraId="19352B74" w14:textId="77777777" w:rsidR="00303312" w:rsidRPr="00B67515" w:rsidRDefault="00303312" w:rsidP="00303312">
      <w:pPr>
        <w:pBdr>
          <w:bottom w:val="single" w:sz="4" w:space="1" w:color="auto"/>
        </w:pBdr>
        <w:spacing w:after="0" w:line="300" w:lineRule="exact"/>
        <w:jc w:val="both"/>
        <w:rPr>
          <w:rFonts w:ascii="Arial" w:hAnsi="Arial" w:cs="Arial"/>
          <w:sz w:val="20"/>
        </w:rPr>
      </w:pPr>
    </w:p>
    <w:p w14:paraId="27D0C7A6" w14:textId="77777777" w:rsidR="00775FFC" w:rsidRPr="00B67515" w:rsidRDefault="00775FFC" w:rsidP="00775FFC">
      <w:pPr>
        <w:spacing w:after="0" w:line="300" w:lineRule="exact"/>
        <w:rPr>
          <w:rFonts w:ascii="Arial" w:hAnsi="Arial" w:cs="Arial"/>
          <w:sz w:val="20"/>
        </w:rPr>
      </w:pPr>
    </w:p>
    <w:p w14:paraId="0F88023A" w14:textId="77777777" w:rsidR="00775FFC" w:rsidRPr="00B67515" w:rsidRDefault="00775FFC" w:rsidP="00775FFC">
      <w:pPr>
        <w:pStyle w:val="Heading1"/>
        <w:spacing w:before="60" w:line="300" w:lineRule="exact"/>
        <w:rPr>
          <w:rFonts w:ascii="Arial" w:hAnsi="Arial" w:cs="Arial"/>
          <w:lang w:val="en-GB"/>
        </w:rPr>
      </w:pPr>
      <w:r w:rsidRPr="00B67515">
        <w:rPr>
          <w:rFonts w:ascii="Arial" w:hAnsi="Arial" w:cs="Arial"/>
          <w:lang w:val="en-GB"/>
        </w:rPr>
        <w:t>How much can you save?</w:t>
      </w:r>
    </w:p>
    <w:p w14:paraId="6FCA1328" w14:textId="77777777" w:rsidR="00775FFC" w:rsidRPr="00B67515" w:rsidRDefault="00775FFC" w:rsidP="00775FFC">
      <w:pPr>
        <w:spacing w:after="0"/>
        <w:jc w:val="both"/>
        <w:rPr>
          <w:rFonts w:ascii="Arial" w:hAnsi="Arial" w:cs="Arial"/>
          <w:sz w:val="20"/>
        </w:rPr>
      </w:pPr>
    </w:p>
    <w:p w14:paraId="364DC631" w14:textId="77777777" w:rsidR="007711DE" w:rsidRDefault="00070C1A" w:rsidP="00485EB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C5499">
        <w:rPr>
          <w:rFonts w:ascii="Arial" w:hAnsi="Arial" w:cs="Arial"/>
          <w:sz w:val="20"/>
        </w:rPr>
        <w:t xml:space="preserve">non-directional </w:t>
      </w:r>
      <w:r w:rsidR="008556F4">
        <w:rPr>
          <w:rFonts w:ascii="Arial" w:hAnsi="Arial" w:cs="Arial"/>
          <w:sz w:val="20"/>
        </w:rPr>
        <w:t xml:space="preserve">LED </w:t>
      </w:r>
      <w:r w:rsidR="002C5499">
        <w:rPr>
          <w:rFonts w:ascii="Arial" w:hAnsi="Arial" w:cs="Arial"/>
          <w:sz w:val="20"/>
        </w:rPr>
        <w:t>lamps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2" w:history="1">
        <w:r w:rsidRPr="00E31B6A">
          <w:rPr>
            <w:rStyle w:val="Hyperlink"/>
            <w:rFonts w:ascii="Arial" w:hAnsi="Arial" w:cs="Arial"/>
            <w:sz w:val="20"/>
          </w:rPr>
          <w:t>www.topten.eu</w:t>
        </w:r>
      </w:hyperlink>
      <w:r>
        <w:t>,</w:t>
      </w:r>
      <w:r>
        <w:rPr>
          <w:rFonts w:ascii="Arial" w:hAnsi="Arial" w:cs="Arial"/>
          <w:sz w:val="20"/>
        </w:rPr>
        <w:t xml:space="preserve"> </w:t>
      </w:r>
      <w:r w:rsidR="00E30B1A">
        <w:rPr>
          <w:rFonts w:ascii="Arial" w:hAnsi="Arial" w:cs="Arial"/>
          <w:sz w:val="20"/>
        </w:rPr>
        <w:t>can directly replace traditional lamps (incandescent and halogen)</w:t>
      </w:r>
      <w:r w:rsidR="000E3772">
        <w:rPr>
          <w:rFonts w:ascii="Arial" w:hAnsi="Arial" w:cs="Arial"/>
          <w:sz w:val="20"/>
        </w:rPr>
        <w:t>. Models have different shapes and screws, integrated control gear and operate on main voltage (230 volts).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60B90590" w14:textId="77777777" w:rsidR="00173AA2" w:rsidRPr="00B67515" w:rsidRDefault="00173AA2" w:rsidP="00173AA2">
      <w:pPr>
        <w:spacing w:after="0" w:line="300" w:lineRule="exact"/>
        <w:jc w:val="both"/>
        <w:rPr>
          <w:rFonts w:ascii="Arial" w:hAnsi="Arial" w:cs="Arial"/>
          <w:sz w:val="20"/>
        </w:rPr>
      </w:pPr>
    </w:p>
    <w:tbl>
      <w:tblPr>
        <w:tblW w:w="6663" w:type="dxa"/>
        <w:tblCellMar>
          <w:left w:w="0" w:type="dxa"/>
          <w:right w:w="0" w:type="dxa"/>
        </w:tblCellMar>
        <w:tblLook w:val="04A0" w:firstRow="1" w:lastRow="0" w:firstColumn="1" w:lastColumn="0" w:noHBand="0" w:noVBand="1"/>
      </w:tblPr>
      <w:tblGrid>
        <w:gridCol w:w="1560"/>
        <w:gridCol w:w="5103"/>
      </w:tblGrid>
      <w:tr w:rsidR="000E5407" w:rsidRPr="00B67515" w14:paraId="22F1F33E" w14:textId="77777777" w:rsidTr="00AA246A">
        <w:trPr>
          <w:trHeight w:val="351"/>
        </w:trPr>
        <w:tc>
          <w:tcPr>
            <w:tcW w:w="1560" w:type="dxa"/>
            <w:vMerge w:val="restart"/>
            <w:vAlign w:val="bottom"/>
          </w:tcPr>
          <w:p w14:paraId="35175542" w14:textId="77777777" w:rsidR="008564AB" w:rsidRPr="00B67515" w:rsidRDefault="00AC2164" w:rsidP="00C639D5">
            <w:pPr>
              <w:spacing w:line="300" w:lineRule="exact"/>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60288" behindDoc="0" locked="0" layoutInCell="1" allowOverlap="1" wp14:anchorId="36F09C4C" wp14:editId="47A8E52D">
                      <wp:simplePos x="0" y="0"/>
                      <wp:positionH relativeFrom="column">
                        <wp:posOffset>859155</wp:posOffset>
                      </wp:positionH>
                      <wp:positionV relativeFrom="paragraph">
                        <wp:posOffset>-190500</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34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5pt;width:16.2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" strokecolor="black [3213]"/>
                  </w:pict>
                </mc:Fallback>
              </mc:AlternateContent>
            </w:r>
            <w:r w:rsidR="008564AB" w:rsidRPr="00B67515">
              <w:rPr>
                <w:rFonts w:ascii="Arial" w:hAnsi="Arial" w:cs="Arial"/>
                <w:sz w:val="20"/>
              </w:rPr>
              <w:t xml:space="preserve">  Assumptions</w:t>
            </w:r>
          </w:p>
        </w:tc>
        <w:tc>
          <w:tcPr>
            <w:tcW w:w="5103" w:type="dxa"/>
            <w:vAlign w:val="center"/>
          </w:tcPr>
          <w:p w14:paraId="5B2E86B0" w14:textId="332AD6BA" w:rsidR="008564AB" w:rsidRPr="00B67515" w:rsidRDefault="008564AB" w:rsidP="0071190C">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Lifetime expectation: </w:t>
            </w:r>
            <w:r w:rsidR="0071190C">
              <w:rPr>
                <w:rFonts w:ascii="Arial" w:hAnsi="Arial" w:cs="Arial"/>
                <w:sz w:val="20"/>
              </w:rPr>
              <w:t>average 2</w:t>
            </w:r>
            <w:r w:rsidR="002C5499">
              <w:rPr>
                <w:rFonts w:ascii="Arial" w:hAnsi="Arial" w:cs="Arial"/>
                <w:sz w:val="20"/>
              </w:rPr>
              <w:t>5</w:t>
            </w:r>
            <w:r w:rsidR="00C14E00">
              <w:rPr>
                <w:rFonts w:ascii="Arial" w:hAnsi="Arial" w:cs="Arial"/>
                <w:sz w:val="20"/>
              </w:rPr>
              <w:t>’</w:t>
            </w:r>
            <w:r w:rsidR="00AA246A">
              <w:rPr>
                <w:rFonts w:ascii="Arial" w:hAnsi="Arial" w:cs="Arial"/>
                <w:sz w:val="20"/>
              </w:rPr>
              <w:t>000h</w:t>
            </w:r>
          </w:p>
        </w:tc>
      </w:tr>
      <w:tr w:rsidR="000E5407" w:rsidRPr="00B67515" w14:paraId="579B2982" w14:textId="77777777" w:rsidTr="00AA246A">
        <w:trPr>
          <w:trHeight w:val="351"/>
        </w:trPr>
        <w:tc>
          <w:tcPr>
            <w:tcW w:w="1560" w:type="dxa"/>
            <w:vMerge/>
            <w:vAlign w:val="center"/>
          </w:tcPr>
          <w:p w14:paraId="370D5B2E" w14:textId="77777777" w:rsidR="008564AB" w:rsidRPr="00B67515" w:rsidRDefault="008564AB" w:rsidP="00C639D5">
            <w:pPr>
              <w:spacing w:line="300" w:lineRule="exact"/>
              <w:rPr>
                <w:rFonts w:ascii="Arial" w:hAnsi="Arial" w:cs="Arial"/>
                <w:sz w:val="20"/>
              </w:rPr>
            </w:pPr>
          </w:p>
        </w:tc>
        <w:tc>
          <w:tcPr>
            <w:tcW w:w="5103" w:type="dxa"/>
            <w:vAlign w:val="center"/>
          </w:tcPr>
          <w:p w14:paraId="166FBC65" w14:textId="77777777" w:rsidR="008564AB" w:rsidRPr="00B67515" w:rsidRDefault="009A4DB5" w:rsidP="00E04B0E">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Annual</w:t>
            </w:r>
            <w:r w:rsidRPr="00B67515">
              <w:rPr>
                <w:rFonts w:ascii="Arial" w:hAnsi="Arial" w:cs="Arial"/>
                <w:sz w:val="20"/>
              </w:rPr>
              <w:t xml:space="preserve"> </w:t>
            </w:r>
            <w:r w:rsidR="00A80888">
              <w:rPr>
                <w:rFonts w:ascii="Arial" w:hAnsi="Arial" w:cs="Arial"/>
                <w:sz w:val="20"/>
              </w:rPr>
              <w:t xml:space="preserve">average </w:t>
            </w:r>
            <w:r w:rsidR="008564AB" w:rsidRPr="00B67515">
              <w:rPr>
                <w:rFonts w:ascii="Arial" w:hAnsi="Arial" w:cs="Arial"/>
                <w:sz w:val="20"/>
              </w:rPr>
              <w:t xml:space="preserve">use in offices: </w:t>
            </w:r>
            <w:r w:rsidR="00E04B0E">
              <w:rPr>
                <w:rFonts w:ascii="Arial" w:hAnsi="Arial" w:cs="Arial"/>
                <w:sz w:val="20"/>
              </w:rPr>
              <w:t>35</w:t>
            </w:r>
            <w:r>
              <w:rPr>
                <w:rFonts w:ascii="Arial" w:hAnsi="Arial" w:cs="Arial"/>
                <w:sz w:val="20"/>
              </w:rPr>
              <w:t>00h</w:t>
            </w:r>
          </w:p>
        </w:tc>
      </w:tr>
      <w:tr w:rsidR="000E5407" w:rsidRPr="00B67515" w14:paraId="2F8E3263" w14:textId="77777777" w:rsidTr="00AA246A">
        <w:trPr>
          <w:trHeight w:val="351"/>
        </w:trPr>
        <w:tc>
          <w:tcPr>
            <w:tcW w:w="1560" w:type="dxa"/>
            <w:vMerge/>
            <w:vAlign w:val="center"/>
          </w:tcPr>
          <w:p w14:paraId="7694509E" w14:textId="77777777" w:rsidR="008564AB" w:rsidRPr="00B67515" w:rsidRDefault="008564AB" w:rsidP="00C639D5">
            <w:pPr>
              <w:spacing w:line="300" w:lineRule="exact"/>
              <w:rPr>
                <w:rFonts w:ascii="Arial" w:hAnsi="Arial" w:cs="Arial"/>
                <w:sz w:val="20"/>
              </w:rPr>
            </w:pPr>
          </w:p>
        </w:tc>
        <w:tc>
          <w:tcPr>
            <w:tcW w:w="5103" w:type="dxa"/>
            <w:vAlign w:val="center"/>
          </w:tcPr>
          <w:p w14:paraId="32E5A8EC" w14:textId="77777777" w:rsidR="008564AB" w:rsidRPr="00B67515" w:rsidRDefault="008564AB" w:rsidP="008564AB">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w:t>
            </w:r>
            <w:r w:rsidR="000E5407" w:rsidRPr="00B67515">
              <w:rPr>
                <w:rFonts w:ascii="Arial" w:hAnsi="Arial" w:cs="Arial"/>
                <w:sz w:val="20"/>
              </w:rPr>
              <w:t>h</w:t>
            </w:r>
          </w:p>
        </w:tc>
      </w:tr>
    </w:tbl>
    <w:p w14:paraId="7D2FD2D5" w14:textId="77777777" w:rsidR="00300F6C" w:rsidRPr="00B67515" w:rsidRDefault="00300F6C" w:rsidP="00173AA2">
      <w:pPr>
        <w:spacing w:line="240" w:lineRule="exact"/>
        <w:jc w:val="both"/>
        <w:rPr>
          <w:rFonts w:ascii="Arial" w:hAnsi="Arial" w:cs="Arial"/>
          <w:sz w:val="20"/>
        </w:rPr>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5"/>
        <w:gridCol w:w="1361"/>
        <w:gridCol w:w="1701"/>
        <w:gridCol w:w="57"/>
        <w:gridCol w:w="1361"/>
        <w:gridCol w:w="1701"/>
      </w:tblGrid>
      <w:tr w:rsidR="00477685" w:rsidRPr="00B67515" w14:paraId="4BC80E70" w14:textId="77777777" w:rsidTr="000E5407">
        <w:trPr>
          <w:trHeight w:val="437"/>
          <w:jc w:val="center"/>
        </w:trPr>
        <w:tc>
          <w:tcPr>
            <w:tcW w:w="3115" w:type="dxa"/>
            <w:tcBorders>
              <w:top w:val="nil"/>
              <w:left w:val="nil"/>
              <w:bottom w:val="single" w:sz="4" w:space="0" w:color="auto"/>
              <w:right w:val="single" w:sz="4" w:space="0" w:color="auto"/>
            </w:tcBorders>
            <w:vAlign w:val="center"/>
          </w:tcPr>
          <w:p w14:paraId="2EB83189" w14:textId="77777777" w:rsidR="00477685" w:rsidRPr="00AA246A"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6B512DDB" w14:textId="77777777" w:rsidR="00477685" w:rsidRPr="00AA246A" w:rsidRDefault="00477685" w:rsidP="00AA22F1">
            <w:pPr>
              <w:spacing w:before="80" w:after="80"/>
              <w:jc w:val="center"/>
              <w:rPr>
                <w:rFonts w:ascii="Arial" w:hAnsi="Arial" w:cs="Arial"/>
                <w:b/>
                <w:sz w:val="20"/>
              </w:rPr>
            </w:pPr>
            <w:r w:rsidRPr="00AA246A">
              <w:rPr>
                <w:rFonts w:ascii="Arial" w:hAnsi="Arial" w:cs="Arial"/>
                <w:b/>
                <w:sz w:val="20"/>
              </w:rPr>
              <w:t xml:space="preserve">Topten </w:t>
            </w:r>
            <w:r w:rsidR="008564AB" w:rsidRPr="00AA246A">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245929A4" w14:textId="77777777" w:rsidR="00477685" w:rsidRPr="00AA246A" w:rsidRDefault="00477685" w:rsidP="00D8219F">
            <w:pPr>
              <w:spacing w:before="80" w:after="80"/>
              <w:jc w:val="center"/>
              <w:rPr>
                <w:rFonts w:ascii="Arial" w:hAnsi="Arial" w:cs="Arial"/>
                <w:b/>
                <w:sz w:val="20"/>
              </w:rPr>
            </w:pPr>
            <w:r w:rsidRPr="00AA246A">
              <w:rPr>
                <w:rFonts w:ascii="Arial" w:hAnsi="Arial" w:cs="Arial"/>
                <w:b/>
                <w:sz w:val="20"/>
              </w:rPr>
              <w:t>Inef</w:t>
            </w:r>
            <w:r w:rsidR="00D8219F" w:rsidRPr="00AA246A">
              <w:rPr>
                <w:rFonts w:ascii="Arial" w:hAnsi="Arial" w:cs="Arial"/>
                <w:b/>
                <w:sz w:val="20"/>
              </w:rPr>
              <w:t>f</w:t>
            </w:r>
            <w:r w:rsidRPr="00AA246A">
              <w:rPr>
                <w:rFonts w:ascii="Arial" w:hAnsi="Arial" w:cs="Arial"/>
                <w:b/>
                <w:sz w:val="20"/>
              </w:rPr>
              <w:t>icient</w:t>
            </w:r>
            <w:r w:rsidR="00D8219F" w:rsidRPr="00AA246A">
              <w:rPr>
                <w:rFonts w:ascii="Arial" w:hAnsi="Arial" w:cs="Arial"/>
                <w:b/>
                <w:sz w:val="20"/>
              </w:rPr>
              <w:t xml:space="preserve"> model</w:t>
            </w:r>
          </w:p>
        </w:tc>
        <w:tc>
          <w:tcPr>
            <w:tcW w:w="57" w:type="dxa"/>
            <w:tcBorders>
              <w:top w:val="nil"/>
              <w:left w:val="single" w:sz="4" w:space="0" w:color="auto"/>
              <w:bottom w:val="nil"/>
              <w:right w:val="single" w:sz="4" w:space="0" w:color="auto"/>
            </w:tcBorders>
            <w:shd w:val="clear" w:color="auto" w:fill="auto"/>
          </w:tcPr>
          <w:p w14:paraId="0B9F2E75" w14:textId="77777777" w:rsidR="00477685" w:rsidRPr="00AA246A" w:rsidRDefault="00477685" w:rsidP="00AA22F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74C5E29E" w14:textId="77777777" w:rsidR="00477685" w:rsidRPr="00AA246A" w:rsidRDefault="00477685" w:rsidP="00AA22F1">
            <w:pPr>
              <w:spacing w:before="80" w:after="80"/>
              <w:jc w:val="center"/>
              <w:rPr>
                <w:rFonts w:ascii="Arial" w:hAnsi="Arial" w:cs="Arial"/>
                <w:b/>
                <w:sz w:val="20"/>
              </w:rPr>
            </w:pPr>
            <w:r w:rsidRPr="00AA246A">
              <w:rPr>
                <w:rFonts w:ascii="Arial" w:hAnsi="Arial" w:cs="Arial"/>
                <w:b/>
                <w:sz w:val="20"/>
              </w:rPr>
              <w:t xml:space="preserve">Topten </w:t>
            </w:r>
            <w:r w:rsidR="00D8219F" w:rsidRPr="00AA246A">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6693B65D" w14:textId="77777777" w:rsidR="00477685" w:rsidRPr="00AA246A" w:rsidRDefault="00D8219F" w:rsidP="00D8219F">
            <w:pPr>
              <w:spacing w:before="80" w:after="80"/>
              <w:jc w:val="center"/>
              <w:rPr>
                <w:rFonts w:ascii="Arial" w:hAnsi="Arial" w:cs="Arial"/>
                <w:b/>
                <w:sz w:val="20"/>
              </w:rPr>
            </w:pPr>
            <w:r w:rsidRPr="00AA246A">
              <w:rPr>
                <w:rFonts w:ascii="Arial" w:hAnsi="Arial" w:cs="Arial"/>
                <w:b/>
                <w:sz w:val="20"/>
              </w:rPr>
              <w:t>In</w:t>
            </w:r>
            <w:r w:rsidR="00477685" w:rsidRPr="00AA246A">
              <w:rPr>
                <w:rFonts w:ascii="Arial" w:hAnsi="Arial" w:cs="Arial"/>
                <w:b/>
                <w:sz w:val="20"/>
              </w:rPr>
              <w:t>e</w:t>
            </w:r>
            <w:r w:rsidRPr="00AA246A">
              <w:rPr>
                <w:rFonts w:ascii="Arial" w:hAnsi="Arial" w:cs="Arial"/>
                <w:b/>
                <w:sz w:val="20"/>
              </w:rPr>
              <w:t>f</w:t>
            </w:r>
            <w:r w:rsidR="00477685" w:rsidRPr="00AA246A">
              <w:rPr>
                <w:rFonts w:ascii="Arial" w:hAnsi="Arial" w:cs="Arial"/>
                <w:b/>
                <w:sz w:val="20"/>
              </w:rPr>
              <w:t>ficient</w:t>
            </w:r>
            <w:r w:rsidRPr="00AA246A">
              <w:rPr>
                <w:rFonts w:ascii="Arial" w:hAnsi="Arial" w:cs="Arial"/>
                <w:b/>
                <w:sz w:val="20"/>
              </w:rPr>
              <w:t xml:space="preserve"> model</w:t>
            </w:r>
          </w:p>
        </w:tc>
      </w:tr>
      <w:tr w:rsidR="00477685" w:rsidRPr="00B67515" w14:paraId="1A21141B" w14:textId="77777777" w:rsidTr="000E5407">
        <w:trPr>
          <w:trHeight w:val="454"/>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54DEB3CE" w14:textId="77777777"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 xml:space="preserve">Type of </w:t>
            </w:r>
            <w:r w:rsidR="008907A0">
              <w:rPr>
                <w:rFonts w:ascii="Arial" w:hAnsi="Arial" w:cs="Arial"/>
                <w:b/>
                <w:sz w:val="20"/>
              </w:rPr>
              <w:t>lamp</w:t>
            </w:r>
          </w:p>
        </w:tc>
        <w:tc>
          <w:tcPr>
            <w:tcW w:w="1361" w:type="dxa"/>
            <w:tcBorders>
              <w:top w:val="single" w:sz="4" w:space="0" w:color="auto"/>
              <w:left w:val="single" w:sz="4" w:space="0" w:color="auto"/>
              <w:bottom w:val="single" w:sz="4" w:space="0" w:color="auto"/>
              <w:right w:val="single" w:sz="4" w:space="0" w:color="auto"/>
            </w:tcBorders>
            <w:vAlign w:val="center"/>
          </w:tcPr>
          <w:p w14:paraId="7EA4CCDC" w14:textId="77777777" w:rsidR="00477685" w:rsidRPr="00B67515" w:rsidRDefault="008907A0" w:rsidP="00E04B0E">
            <w:pPr>
              <w:spacing w:before="80" w:after="80"/>
              <w:jc w:val="center"/>
              <w:rPr>
                <w:rFonts w:ascii="Arial" w:hAnsi="Arial" w:cs="Arial"/>
                <w:sz w:val="20"/>
              </w:rPr>
            </w:pPr>
            <w:r>
              <w:rPr>
                <w:rFonts w:ascii="Arial" w:hAnsi="Arial" w:cs="Arial"/>
                <w:sz w:val="20"/>
              </w:rPr>
              <w:t>LED Classic</w:t>
            </w:r>
            <w:r w:rsidR="00300F6C" w:rsidRPr="00B67515">
              <w:rPr>
                <w:rFonts w:ascii="Arial" w:hAnsi="Arial" w:cs="Arial"/>
                <w:sz w:val="20"/>
              </w:rPr>
              <w:t xml:space="preserve"> </w:t>
            </w:r>
            <w:r>
              <w:rPr>
                <w:rFonts w:ascii="Arial" w:hAnsi="Arial" w:cs="Arial"/>
                <w:sz w:val="20"/>
              </w:rPr>
              <w:t>E27</w:t>
            </w:r>
            <w:r w:rsidR="00A408B2">
              <w:rPr>
                <w:rFonts w:ascii="Arial" w:hAnsi="Arial" w:cs="Arial"/>
                <w:sz w:val="20"/>
              </w:rPr>
              <w:t xml:space="preserve"> - </w:t>
            </w:r>
            <w:r w:rsidR="00E04B0E">
              <w:rPr>
                <w:rFonts w:ascii="Arial" w:hAnsi="Arial" w:cs="Arial"/>
                <w:sz w:val="20"/>
              </w:rPr>
              <w:t>10</w:t>
            </w:r>
            <w:r w:rsidR="00A408B2">
              <w:rPr>
                <w:rFonts w:ascii="Arial" w:hAnsi="Arial" w:cs="Arial"/>
                <w:sz w:val="20"/>
              </w:rPr>
              <w:t>W</w:t>
            </w:r>
          </w:p>
        </w:tc>
        <w:tc>
          <w:tcPr>
            <w:tcW w:w="1701" w:type="dxa"/>
            <w:tcBorders>
              <w:top w:val="single" w:sz="4" w:space="0" w:color="auto"/>
              <w:left w:val="single" w:sz="4" w:space="0" w:color="auto"/>
              <w:bottom w:val="single" w:sz="4" w:space="0" w:color="auto"/>
              <w:right w:val="single" w:sz="4" w:space="0" w:color="auto"/>
            </w:tcBorders>
            <w:vAlign w:val="center"/>
          </w:tcPr>
          <w:p w14:paraId="13540AC3" w14:textId="7C28BB5D" w:rsidR="001667B6" w:rsidRDefault="00986426">
            <w:pPr>
              <w:spacing w:before="80" w:after="80"/>
              <w:jc w:val="center"/>
              <w:rPr>
                <w:rFonts w:ascii="Arial" w:hAnsi="Arial" w:cs="Arial"/>
                <w:sz w:val="20"/>
              </w:rPr>
            </w:pPr>
            <w:r>
              <w:rPr>
                <w:rFonts w:ascii="Arial" w:hAnsi="Arial" w:cs="Arial"/>
                <w:sz w:val="20"/>
              </w:rPr>
              <w:t xml:space="preserve">LED </w:t>
            </w:r>
            <w:r w:rsidR="008907A0">
              <w:rPr>
                <w:rFonts w:ascii="Arial" w:hAnsi="Arial" w:cs="Arial"/>
                <w:sz w:val="20"/>
              </w:rPr>
              <w:t>Classic E27</w:t>
            </w:r>
            <w:r w:rsidR="00A408B2">
              <w:rPr>
                <w:rFonts w:ascii="Arial" w:hAnsi="Arial" w:cs="Arial"/>
                <w:sz w:val="20"/>
              </w:rPr>
              <w:t xml:space="preserve"> - </w:t>
            </w:r>
            <w:r>
              <w:rPr>
                <w:rFonts w:ascii="Arial" w:hAnsi="Arial" w:cs="Arial"/>
                <w:sz w:val="20"/>
              </w:rPr>
              <w:t>11</w:t>
            </w:r>
            <w:r w:rsidR="00A408B2">
              <w:rPr>
                <w:rFonts w:ascii="Arial" w:hAnsi="Arial" w:cs="Arial"/>
                <w:sz w:val="20"/>
              </w:rPr>
              <w:t>W</w:t>
            </w:r>
          </w:p>
        </w:tc>
        <w:tc>
          <w:tcPr>
            <w:tcW w:w="57" w:type="dxa"/>
            <w:tcBorders>
              <w:top w:val="nil"/>
              <w:left w:val="single" w:sz="4" w:space="0" w:color="auto"/>
              <w:bottom w:val="nil"/>
              <w:right w:val="single" w:sz="4" w:space="0" w:color="auto"/>
            </w:tcBorders>
            <w:shd w:val="clear" w:color="auto" w:fill="auto"/>
          </w:tcPr>
          <w:p w14:paraId="1A2D919D" w14:textId="77777777"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61380568" w14:textId="41A8D7F2" w:rsidR="001667B6" w:rsidRDefault="008907A0">
            <w:pPr>
              <w:spacing w:before="80" w:after="80"/>
              <w:jc w:val="center"/>
              <w:rPr>
                <w:rFonts w:ascii="Arial" w:hAnsi="Arial" w:cs="Arial"/>
                <w:sz w:val="20"/>
              </w:rPr>
            </w:pPr>
            <w:r>
              <w:rPr>
                <w:rFonts w:ascii="Arial" w:hAnsi="Arial" w:cs="Arial"/>
                <w:sz w:val="20"/>
              </w:rPr>
              <w:t>LED Candle E14</w:t>
            </w:r>
            <w:r w:rsidR="00353FB6">
              <w:rPr>
                <w:rFonts w:ascii="Arial" w:hAnsi="Arial" w:cs="Arial"/>
                <w:sz w:val="20"/>
              </w:rPr>
              <w:t xml:space="preserve"> - </w:t>
            </w:r>
            <w:r w:rsidR="00986426">
              <w:rPr>
                <w:rFonts w:ascii="Arial" w:hAnsi="Arial" w:cs="Arial"/>
                <w:sz w:val="20"/>
              </w:rPr>
              <w:t>2</w:t>
            </w:r>
            <w:r w:rsidR="00A408B2">
              <w:rPr>
                <w:rFonts w:ascii="Arial" w:hAnsi="Arial" w:cs="Arial"/>
                <w:sz w:val="20"/>
              </w:rPr>
              <w:t>W</w:t>
            </w:r>
          </w:p>
        </w:tc>
        <w:tc>
          <w:tcPr>
            <w:tcW w:w="1701" w:type="dxa"/>
            <w:tcBorders>
              <w:top w:val="single" w:sz="4" w:space="0" w:color="auto"/>
              <w:left w:val="single" w:sz="4" w:space="0" w:color="auto"/>
              <w:bottom w:val="single" w:sz="4" w:space="0" w:color="auto"/>
              <w:right w:val="single" w:sz="4" w:space="0" w:color="auto"/>
            </w:tcBorders>
            <w:vAlign w:val="center"/>
          </w:tcPr>
          <w:p w14:paraId="3D344AA9" w14:textId="0FCB260A" w:rsidR="001667B6" w:rsidRDefault="003A682B">
            <w:pPr>
              <w:spacing w:before="80" w:after="80"/>
              <w:jc w:val="center"/>
              <w:rPr>
                <w:rFonts w:ascii="Arial" w:hAnsi="Arial" w:cs="Arial"/>
                <w:sz w:val="20"/>
              </w:rPr>
            </w:pPr>
            <w:r>
              <w:rPr>
                <w:rFonts w:ascii="Arial" w:hAnsi="Arial" w:cs="Arial"/>
                <w:sz w:val="20"/>
              </w:rPr>
              <w:t xml:space="preserve">LED </w:t>
            </w:r>
            <w:r w:rsidR="008907A0">
              <w:rPr>
                <w:rFonts w:ascii="Arial" w:hAnsi="Arial" w:cs="Arial"/>
                <w:sz w:val="20"/>
              </w:rPr>
              <w:t>Candle E14</w:t>
            </w:r>
            <w:r w:rsidR="00A408B2">
              <w:rPr>
                <w:rFonts w:ascii="Arial" w:hAnsi="Arial" w:cs="Arial"/>
                <w:sz w:val="20"/>
              </w:rPr>
              <w:t xml:space="preserve"> </w:t>
            </w:r>
            <w:r w:rsidR="00986426">
              <w:rPr>
                <w:rFonts w:ascii="Arial" w:hAnsi="Arial" w:cs="Arial"/>
                <w:sz w:val="20"/>
              </w:rPr>
              <w:t>–</w:t>
            </w:r>
            <w:r w:rsidR="00A408B2">
              <w:rPr>
                <w:rFonts w:ascii="Arial" w:hAnsi="Arial" w:cs="Arial"/>
                <w:sz w:val="20"/>
              </w:rPr>
              <w:t xml:space="preserve"> </w:t>
            </w:r>
            <w:r w:rsidR="00986426">
              <w:rPr>
                <w:rFonts w:ascii="Arial" w:hAnsi="Arial" w:cs="Arial"/>
                <w:sz w:val="20"/>
              </w:rPr>
              <w:t>5.5</w:t>
            </w:r>
            <w:r w:rsidR="00A408B2">
              <w:rPr>
                <w:rFonts w:ascii="Arial" w:hAnsi="Arial" w:cs="Arial"/>
                <w:sz w:val="20"/>
              </w:rPr>
              <w:t>W</w:t>
            </w:r>
          </w:p>
        </w:tc>
      </w:tr>
      <w:tr w:rsidR="008907A0" w:rsidRPr="00B67515" w14:paraId="6FD90793"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020D1A11" w14:textId="77777777" w:rsidR="008907A0" w:rsidRPr="00B67515" w:rsidRDefault="008907A0" w:rsidP="00D8219F">
            <w:pPr>
              <w:spacing w:before="80" w:after="80"/>
              <w:rPr>
                <w:rFonts w:ascii="Arial" w:hAnsi="Arial" w:cs="Arial"/>
                <w:b/>
                <w:sz w:val="20"/>
              </w:rPr>
            </w:pPr>
            <w:r>
              <w:rPr>
                <w:rFonts w:ascii="Arial" w:hAnsi="Arial" w:cs="Arial"/>
                <w:b/>
                <w:sz w:val="20"/>
              </w:rPr>
              <w:t xml:space="preserve"> Energy class</w:t>
            </w:r>
          </w:p>
        </w:tc>
        <w:tc>
          <w:tcPr>
            <w:tcW w:w="1361" w:type="dxa"/>
            <w:tcBorders>
              <w:top w:val="single" w:sz="4" w:space="0" w:color="auto"/>
              <w:left w:val="single" w:sz="4" w:space="0" w:color="auto"/>
              <w:bottom w:val="single" w:sz="4" w:space="0" w:color="auto"/>
              <w:right w:val="single" w:sz="4" w:space="0" w:color="auto"/>
            </w:tcBorders>
            <w:vAlign w:val="center"/>
          </w:tcPr>
          <w:p w14:paraId="4BADB1E0" w14:textId="77777777" w:rsidR="008907A0" w:rsidRPr="009C7F6E" w:rsidRDefault="008907A0" w:rsidP="009C7F6E">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14:paraId="618DC4F4" w14:textId="6B77355F" w:rsidR="008907A0" w:rsidRPr="009C7F6E" w:rsidRDefault="00C14E00" w:rsidP="00D8219F">
            <w:pPr>
              <w:spacing w:before="80" w:after="80"/>
              <w:jc w:val="center"/>
              <w:rPr>
                <w:rFonts w:ascii="Arial" w:hAnsi="Arial" w:cs="Arial"/>
                <w:sz w:val="20"/>
              </w:rPr>
            </w:pPr>
            <w:r>
              <w:rPr>
                <w:rFonts w:ascii="Arial" w:hAnsi="Arial" w:cs="Arial"/>
                <w:sz w:val="20"/>
              </w:rPr>
              <w:t>A</w:t>
            </w:r>
          </w:p>
        </w:tc>
        <w:tc>
          <w:tcPr>
            <w:tcW w:w="57" w:type="dxa"/>
            <w:tcBorders>
              <w:top w:val="nil"/>
              <w:left w:val="single" w:sz="4" w:space="0" w:color="auto"/>
              <w:bottom w:val="nil"/>
              <w:right w:val="single" w:sz="4" w:space="0" w:color="auto"/>
            </w:tcBorders>
            <w:shd w:val="clear" w:color="auto" w:fill="auto"/>
          </w:tcPr>
          <w:p w14:paraId="16C9A8AC" w14:textId="77777777" w:rsidR="008907A0" w:rsidRPr="00B67515" w:rsidRDefault="008907A0"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515894C4" w14:textId="77777777" w:rsidR="008907A0" w:rsidRPr="009C7F6E" w:rsidRDefault="008556F4" w:rsidP="00D8219F">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14:paraId="4E500B94" w14:textId="574761C4" w:rsidR="008907A0" w:rsidRPr="009C7F6E" w:rsidRDefault="00C14E00" w:rsidP="00D8219F">
            <w:pPr>
              <w:spacing w:before="80" w:after="80"/>
              <w:jc w:val="center"/>
              <w:rPr>
                <w:rFonts w:ascii="Arial" w:hAnsi="Arial" w:cs="Arial"/>
                <w:sz w:val="20"/>
              </w:rPr>
            </w:pPr>
            <w:r>
              <w:rPr>
                <w:rFonts w:ascii="Arial" w:hAnsi="Arial" w:cs="Arial"/>
                <w:sz w:val="20"/>
              </w:rPr>
              <w:t>A</w:t>
            </w:r>
          </w:p>
        </w:tc>
      </w:tr>
      <w:tr w:rsidR="008907A0" w:rsidRPr="00B67515" w14:paraId="30AD297E"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7404984C" w14:textId="77777777" w:rsidR="008907A0" w:rsidRDefault="008907A0" w:rsidP="00D8219F">
            <w:pPr>
              <w:spacing w:before="80" w:after="80"/>
              <w:rPr>
                <w:rFonts w:ascii="Arial" w:hAnsi="Arial" w:cs="Arial"/>
                <w:b/>
                <w:sz w:val="20"/>
              </w:rPr>
            </w:pPr>
            <w:r>
              <w:rPr>
                <w:rFonts w:ascii="Arial" w:hAnsi="Arial" w:cs="Arial"/>
                <w:b/>
                <w:sz w:val="20"/>
              </w:rPr>
              <w:t xml:space="preserve"> Luminous efficacy</w:t>
            </w:r>
          </w:p>
        </w:tc>
        <w:tc>
          <w:tcPr>
            <w:tcW w:w="1361" w:type="dxa"/>
            <w:tcBorders>
              <w:top w:val="single" w:sz="4" w:space="0" w:color="auto"/>
              <w:left w:val="single" w:sz="4" w:space="0" w:color="auto"/>
              <w:bottom w:val="single" w:sz="4" w:space="0" w:color="auto"/>
              <w:right w:val="single" w:sz="4" w:space="0" w:color="auto"/>
            </w:tcBorders>
            <w:vAlign w:val="center"/>
          </w:tcPr>
          <w:p w14:paraId="6F538C39" w14:textId="77777777" w:rsidR="008907A0" w:rsidRPr="009C7F6E" w:rsidRDefault="008907A0" w:rsidP="00353FB6">
            <w:pPr>
              <w:spacing w:before="80" w:after="80"/>
              <w:jc w:val="center"/>
              <w:rPr>
                <w:rFonts w:ascii="Arial" w:hAnsi="Arial" w:cs="Arial"/>
                <w:sz w:val="20"/>
              </w:rPr>
            </w:pPr>
            <w:r>
              <w:rPr>
                <w:rFonts w:ascii="Arial" w:hAnsi="Arial" w:cs="Arial"/>
                <w:sz w:val="20"/>
              </w:rPr>
              <w:t>1</w:t>
            </w:r>
            <w:r w:rsidR="00353FB6">
              <w:rPr>
                <w:rFonts w:ascii="Arial" w:hAnsi="Arial" w:cs="Arial"/>
                <w:sz w:val="20"/>
              </w:rPr>
              <w:t>52</w:t>
            </w:r>
            <w:r>
              <w:rPr>
                <w:rFonts w:ascii="Arial" w:hAnsi="Arial" w:cs="Arial"/>
                <w:sz w:val="20"/>
              </w:rPr>
              <w:t xml:space="preserve"> lm/W</w:t>
            </w:r>
          </w:p>
        </w:tc>
        <w:tc>
          <w:tcPr>
            <w:tcW w:w="1701" w:type="dxa"/>
            <w:tcBorders>
              <w:top w:val="single" w:sz="4" w:space="0" w:color="auto"/>
              <w:left w:val="single" w:sz="4" w:space="0" w:color="auto"/>
              <w:bottom w:val="single" w:sz="4" w:space="0" w:color="auto"/>
              <w:right w:val="single" w:sz="4" w:space="0" w:color="auto"/>
            </w:tcBorders>
            <w:vAlign w:val="center"/>
          </w:tcPr>
          <w:p w14:paraId="73376735" w14:textId="687E778A" w:rsidR="008907A0" w:rsidRPr="009C7F6E" w:rsidRDefault="00986426" w:rsidP="00D8219F">
            <w:pPr>
              <w:spacing w:before="80" w:after="80"/>
              <w:jc w:val="center"/>
              <w:rPr>
                <w:rFonts w:ascii="Arial" w:hAnsi="Arial" w:cs="Arial"/>
                <w:sz w:val="20"/>
              </w:rPr>
            </w:pPr>
            <w:r>
              <w:rPr>
                <w:rFonts w:ascii="Arial" w:hAnsi="Arial" w:cs="Arial"/>
                <w:sz w:val="20"/>
              </w:rPr>
              <w:t>74</w:t>
            </w:r>
            <w:r w:rsidR="008907A0">
              <w:rPr>
                <w:rFonts w:ascii="Arial" w:hAnsi="Arial" w:cs="Arial"/>
                <w:sz w:val="20"/>
              </w:rPr>
              <w:t xml:space="preserve"> </w:t>
            </w:r>
            <w:proofErr w:type="spellStart"/>
            <w:r w:rsidR="008907A0">
              <w:rPr>
                <w:rFonts w:ascii="Arial" w:hAnsi="Arial" w:cs="Arial"/>
                <w:sz w:val="20"/>
              </w:rPr>
              <w:t>lm</w:t>
            </w:r>
            <w:proofErr w:type="spellEnd"/>
            <w:r w:rsidR="008907A0">
              <w:rPr>
                <w:rFonts w:ascii="Arial" w:hAnsi="Arial" w:cs="Arial"/>
                <w:sz w:val="20"/>
              </w:rPr>
              <w:t>/W</w:t>
            </w:r>
          </w:p>
        </w:tc>
        <w:tc>
          <w:tcPr>
            <w:tcW w:w="57" w:type="dxa"/>
            <w:tcBorders>
              <w:top w:val="nil"/>
              <w:left w:val="single" w:sz="4" w:space="0" w:color="auto"/>
              <w:bottom w:val="nil"/>
              <w:right w:val="single" w:sz="4" w:space="0" w:color="auto"/>
            </w:tcBorders>
            <w:shd w:val="clear" w:color="auto" w:fill="auto"/>
          </w:tcPr>
          <w:p w14:paraId="2F7F49E0" w14:textId="77777777" w:rsidR="008907A0" w:rsidRPr="00B67515" w:rsidRDefault="008907A0"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4141E653" w14:textId="56BCD315" w:rsidR="008907A0" w:rsidRPr="009C7F6E" w:rsidRDefault="008556F4" w:rsidP="00353FB6">
            <w:pPr>
              <w:spacing w:before="80" w:after="80"/>
              <w:jc w:val="center"/>
              <w:rPr>
                <w:rFonts w:ascii="Arial" w:hAnsi="Arial" w:cs="Arial"/>
                <w:sz w:val="20"/>
              </w:rPr>
            </w:pPr>
            <w:r>
              <w:rPr>
                <w:rFonts w:ascii="Arial" w:hAnsi="Arial" w:cs="Arial"/>
                <w:sz w:val="20"/>
              </w:rPr>
              <w:t>1</w:t>
            </w:r>
            <w:r w:rsidR="00353FB6">
              <w:rPr>
                <w:rFonts w:ascii="Arial" w:hAnsi="Arial" w:cs="Arial"/>
                <w:sz w:val="20"/>
              </w:rPr>
              <w:t>2</w:t>
            </w:r>
            <w:r w:rsidR="00986426">
              <w:rPr>
                <w:rFonts w:ascii="Arial" w:hAnsi="Arial" w:cs="Arial"/>
                <w:sz w:val="20"/>
              </w:rPr>
              <w:t>5</w:t>
            </w:r>
            <w:r>
              <w:rPr>
                <w:rFonts w:ascii="Arial" w:hAnsi="Arial" w:cs="Arial"/>
                <w:sz w:val="20"/>
              </w:rPr>
              <w:t xml:space="preserve"> </w:t>
            </w:r>
            <w:proofErr w:type="spellStart"/>
            <w:r>
              <w:rPr>
                <w:rFonts w:ascii="Arial" w:hAnsi="Arial" w:cs="Arial"/>
                <w:sz w:val="20"/>
              </w:rPr>
              <w:t>lm</w:t>
            </w:r>
            <w:proofErr w:type="spellEnd"/>
            <w:r>
              <w:rPr>
                <w:rFonts w:ascii="Arial" w:hAnsi="Arial" w:cs="Arial"/>
                <w:sz w:val="20"/>
              </w:rPr>
              <w:t>/W</w:t>
            </w:r>
          </w:p>
        </w:tc>
        <w:tc>
          <w:tcPr>
            <w:tcW w:w="1701" w:type="dxa"/>
            <w:tcBorders>
              <w:top w:val="single" w:sz="4" w:space="0" w:color="auto"/>
              <w:left w:val="single" w:sz="4" w:space="0" w:color="auto"/>
              <w:bottom w:val="single" w:sz="4" w:space="0" w:color="auto"/>
              <w:right w:val="single" w:sz="4" w:space="0" w:color="auto"/>
            </w:tcBorders>
            <w:vAlign w:val="center"/>
          </w:tcPr>
          <w:p w14:paraId="182DD0BA" w14:textId="3DE565DF" w:rsidR="008907A0" w:rsidRPr="009C7F6E" w:rsidRDefault="00986426" w:rsidP="00D8219F">
            <w:pPr>
              <w:spacing w:before="80" w:after="80"/>
              <w:jc w:val="center"/>
              <w:rPr>
                <w:rFonts w:ascii="Arial" w:hAnsi="Arial" w:cs="Arial"/>
                <w:sz w:val="20"/>
              </w:rPr>
            </w:pPr>
            <w:r>
              <w:rPr>
                <w:rFonts w:ascii="Arial" w:hAnsi="Arial" w:cs="Arial"/>
                <w:sz w:val="20"/>
              </w:rPr>
              <w:t xml:space="preserve">76 </w:t>
            </w:r>
            <w:proofErr w:type="spellStart"/>
            <w:r w:rsidR="008556F4">
              <w:rPr>
                <w:rFonts w:ascii="Arial" w:hAnsi="Arial" w:cs="Arial"/>
                <w:sz w:val="20"/>
              </w:rPr>
              <w:t>lm</w:t>
            </w:r>
            <w:proofErr w:type="spellEnd"/>
            <w:r w:rsidR="008556F4">
              <w:rPr>
                <w:rFonts w:ascii="Arial" w:hAnsi="Arial" w:cs="Arial"/>
                <w:sz w:val="20"/>
              </w:rPr>
              <w:t>/W</w:t>
            </w:r>
          </w:p>
        </w:tc>
      </w:tr>
      <w:tr w:rsidR="00477685" w:rsidRPr="00B67515" w14:paraId="75D9B025"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7E1D89E8" w14:textId="77777777"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4E407FE4" w14:textId="77777777" w:rsidR="00477685" w:rsidRPr="009C7F6E" w:rsidRDefault="00A80888" w:rsidP="00E04B0E">
            <w:pPr>
              <w:spacing w:before="80" w:after="80"/>
              <w:jc w:val="center"/>
              <w:rPr>
                <w:rFonts w:ascii="Arial" w:hAnsi="Arial" w:cs="Arial"/>
                <w:sz w:val="20"/>
              </w:rPr>
            </w:pPr>
            <w:r>
              <w:rPr>
                <w:rFonts w:ascii="Arial" w:hAnsi="Arial" w:cs="Arial"/>
                <w:sz w:val="20"/>
              </w:rPr>
              <w:t>3</w:t>
            </w:r>
            <w:r w:rsidR="00E04B0E">
              <w:rPr>
                <w:rFonts w:ascii="Arial" w:hAnsi="Arial" w:cs="Arial"/>
                <w:sz w:val="20"/>
              </w:rPr>
              <w:t>5</w:t>
            </w:r>
            <w:r w:rsidR="00E30511" w:rsidRPr="009C7F6E">
              <w:rPr>
                <w:rFonts w:ascii="Arial" w:hAnsi="Arial" w:cs="Arial"/>
                <w:sz w:val="20"/>
              </w:rPr>
              <w:t xml:space="preserve"> </w:t>
            </w:r>
            <w:r w:rsidR="00477685" w:rsidRPr="009C7F6E">
              <w:rPr>
                <w:rFonts w:ascii="Arial" w:hAnsi="Arial" w:cs="Arial"/>
                <w:sz w:val="20"/>
              </w:rPr>
              <w:t>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1B773C5A" w14:textId="27968B52" w:rsidR="00477685" w:rsidRPr="009C7F6E" w:rsidRDefault="00986426" w:rsidP="00A80888">
            <w:pPr>
              <w:spacing w:before="80" w:after="80"/>
              <w:jc w:val="center"/>
              <w:rPr>
                <w:rFonts w:ascii="Arial" w:hAnsi="Arial" w:cs="Arial"/>
                <w:sz w:val="20"/>
              </w:rPr>
            </w:pPr>
            <w:r>
              <w:rPr>
                <w:rFonts w:ascii="Arial" w:hAnsi="Arial" w:cs="Arial"/>
                <w:sz w:val="20"/>
              </w:rPr>
              <w:t>38.5</w:t>
            </w:r>
            <w:r w:rsidRPr="009C7F6E">
              <w:rPr>
                <w:rFonts w:ascii="Arial" w:hAnsi="Arial" w:cs="Arial"/>
                <w:sz w:val="20"/>
              </w:rPr>
              <w:t xml:space="preserve"> </w:t>
            </w:r>
            <w:r w:rsidR="00477685" w:rsidRPr="009C7F6E">
              <w:rPr>
                <w:rFonts w:ascii="Arial" w:hAnsi="Arial" w:cs="Arial"/>
                <w:sz w:val="20"/>
              </w:rPr>
              <w:t>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14:paraId="4852F919" w14:textId="77777777"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322B1AF6" w14:textId="1876C3C6" w:rsidR="00477685" w:rsidRPr="009C7F6E" w:rsidRDefault="00986426" w:rsidP="00353FB6">
            <w:pPr>
              <w:spacing w:before="80" w:after="80"/>
              <w:jc w:val="center"/>
              <w:rPr>
                <w:rFonts w:ascii="Arial" w:hAnsi="Arial" w:cs="Arial"/>
                <w:sz w:val="20"/>
              </w:rPr>
            </w:pPr>
            <w:r>
              <w:rPr>
                <w:rFonts w:ascii="Arial" w:hAnsi="Arial" w:cs="Arial"/>
                <w:sz w:val="20"/>
              </w:rPr>
              <w:t>7</w:t>
            </w:r>
            <w:r w:rsidR="00477685" w:rsidRPr="009C7F6E">
              <w:rPr>
                <w:rFonts w:ascii="Arial" w:hAnsi="Arial" w:cs="Arial"/>
                <w:sz w:val="20"/>
              </w:rPr>
              <w:t xml:space="preserve"> 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3AB611E7" w14:textId="24D9798F" w:rsidR="00477685" w:rsidRPr="009C7F6E" w:rsidRDefault="00986426" w:rsidP="00E04B0E">
            <w:pPr>
              <w:spacing w:before="80" w:after="80"/>
              <w:jc w:val="center"/>
              <w:rPr>
                <w:rFonts w:ascii="Arial" w:hAnsi="Arial" w:cs="Arial"/>
                <w:sz w:val="20"/>
              </w:rPr>
            </w:pPr>
            <w:r>
              <w:rPr>
                <w:rFonts w:ascii="Arial" w:hAnsi="Arial" w:cs="Arial"/>
                <w:sz w:val="20"/>
              </w:rPr>
              <w:t>19</w:t>
            </w:r>
            <w:r w:rsidR="00477685" w:rsidRPr="009C7F6E">
              <w:rPr>
                <w:rFonts w:ascii="Arial" w:hAnsi="Arial" w:cs="Arial"/>
                <w:sz w:val="20"/>
              </w:rPr>
              <w:t xml:space="preserve"> 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r>
      <w:tr w:rsidR="00477685" w:rsidRPr="00B67515" w14:paraId="43BDC172"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3B47647E" w14:textId="77777777"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tricity in</w:t>
            </w:r>
            <w:r w:rsidRPr="00B67515">
              <w:rPr>
                <w:rFonts w:ascii="Arial" w:hAnsi="Arial" w:cs="Arial"/>
                <w:b/>
                <w:sz w:val="20"/>
              </w:rPr>
              <w:t xml:space="preserve"> </w:t>
            </w:r>
            <w:r w:rsidR="000E5407" w:rsidRPr="00B67515">
              <w:rPr>
                <w:rFonts w:ascii="Arial" w:hAnsi="Arial" w:cs="Arial"/>
                <w:b/>
                <w:sz w:val="20"/>
              </w:rPr>
              <w:t>1</w:t>
            </w:r>
            <w:r w:rsidR="008907A0">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3CE702BA" w14:textId="77777777" w:rsidR="00477685" w:rsidRPr="009C7F6E" w:rsidRDefault="00E04B0E" w:rsidP="00A80888">
            <w:pPr>
              <w:spacing w:before="80" w:after="80"/>
              <w:jc w:val="center"/>
              <w:rPr>
                <w:rFonts w:ascii="Arial" w:hAnsi="Arial" w:cs="Arial"/>
                <w:sz w:val="20"/>
              </w:rPr>
            </w:pPr>
            <w:r>
              <w:rPr>
                <w:rFonts w:ascii="Arial" w:hAnsi="Arial" w:cs="Arial"/>
                <w:sz w:val="20"/>
              </w:rPr>
              <w:t>105</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56061F4" w14:textId="4C195E49" w:rsidR="00477685" w:rsidRPr="009C7F6E" w:rsidRDefault="00986426" w:rsidP="00A80888">
            <w:pPr>
              <w:spacing w:before="80" w:after="80"/>
              <w:jc w:val="center"/>
              <w:rPr>
                <w:rFonts w:ascii="Arial" w:hAnsi="Arial" w:cs="Arial"/>
                <w:sz w:val="20"/>
              </w:rPr>
            </w:pPr>
            <w:r>
              <w:rPr>
                <w:rFonts w:ascii="Arial" w:hAnsi="Arial" w:cs="Arial"/>
                <w:sz w:val="20"/>
              </w:rPr>
              <w:t>116</w:t>
            </w:r>
            <w:r w:rsidRPr="009C7F6E">
              <w:rPr>
                <w:rFonts w:ascii="Arial" w:hAnsi="Arial" w:cs="Arial"/>
                <w:sz w:val="20"/>
              </w:rPr>
              <w:t xml:space="preserve"> </w:t>
            </w:r>
            <w:r w:rsidR="00477685" w:rsidRPr="009C7F6E">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14:paraId="5D9A92F3" w14:textId="77777777"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0E044ECB" w14:textId="0442F78E" w:rsidR="00477685" w:rsidRPr="009C7F6E" w:rsidRDefault="00986426" w:rsidP="00E04B0E">
            <w:pPr>
              <w:spacing w:before="80" w:after="80"/>
              <w:jc w:val="center"/>
              <w:rPr>
                <w:rFonts w:ascii="Arial" w:hAnsi="Arial" w:cs="Arial"/>
                <w:sz w:val="20"/>
              </w:rPr>
            </w:pPr>
            <w:r>
              <w:rPr>
                <w:rFonts w:ascii="Arial" w:hAnsi="Arial" w:cs="Arial"/>
                <w:sz w:val="20"/>
              </w:rPr>
              <w:t>21</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64F8568" w14:textId="14E2E69D" w:rsidR="00477685" w:rsidRPr="009C7F6E" w:rsidRDefault="00986426" w:rsidP="00A31951">
            <w:pPr>
              <w:spacing w:before="80" w:after="80"/>
              <w:jc w:val="center"/>
              <w:rPr>
                <w:rFonts w:ascii="Arial" w:hAnsi="Arial" w:cs="Arial"/>
                <w:sz w:val="20"/>
              </w:rPr>
            </w:pPr>
            <w:r>
              <w:rPr>
                <w:rFonts w:ascii="Arial" w:hAnsi="Arial" w:cs="Arial"/>
                <w:sz w:val="20"/>
              </w:rPr>
              <w:t>58</w:t>
            </w:r>
            <w:r w:rsidR="008556F4">
              <w:rPr>
                <w:rFonts w:ascii="Arial" w:hAnsi="Arial" w:cs="Arial"/>
                <w:sz w:val="20"/>
              </w:rPr>
              <w:t xml:space="preserve"> </w:t>
            </w:r>
            <w:r w:rsidR="00477685" w:rsidRPr="009C7F6E">
              <w:rPr>
                <w:rFonts w:ascii="Arial" w:hAnsi="Arial" w:cs="Arial"/>
                <w:sz w:val="20"/>
              </w:rPr>
              <w:t>€</w:t>
            </w:r>
          </w:p>
        </w:tc>
      </w:tr>
      <w:tr w:rsidR="000E5407" w:rsidRPr="00B67515" w14:paraId="771E799A" w14:textId="77777777" w:rsidTr="000E5407">
        <w:trPr>
          <w:trHeight w:val="624"/>
          <w:jc w:val="center"/>
        </w:trPr>
        <w:tc>
          <w:tcPr>
            <w:tcW w:w="31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1B30402" w14:textId="77777777" w:rsidR="000E5407" w:rsidRPr="00B67515" w:rsidRDefault="000E5407" w:rsidP="008907A0">
            <w:pPr>
              <w:spacing w:before="80" w:after="80"/>
              <w:rPr>
                <w:rFonts w:ascii="Arial" w:hAnsi="Arial" w:cs="Arial"/>
                <w:b/>
                <w:sz w:val="20"/>
              </w:rPr>
            </w:pPr>
            <w:r w:rsidRPr="00B67515">
              <w:rPr>
                <w:rFonts w:ascii="Arial" w:hAnsi="Arial" w:cs="Arial"/>
                <w:b/>
                <w:sz w:val="20"/>
              </w:rPr>
              <w:lastRenderedPageBreak/>
              <w:t xml:space="preserve"> Savings in 1</w:t>
            </w:r>
            <w:r w:rsidR="008907A0">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BADB983" w14:textId="5F80513B" w:rsidR="000E5407" w:rsidRPr="009C7F6E" w:rsidRDefault="00F444E6" w:rsidP="000E5407">
            <w:pPr>
              <w:spacing w:before="80" w:after="40"/>
              <w:jc w:val="center"/>
              <w:rPr>
                <w:rFonts w:ascii="Arial" w:hAnsi="Arial" w:cs="Arial"/>
                <w:b/>
                <w:sz w:val="20"/>
              </w:rPr>
            </w:pPr>
            <w:r>
              <w:rPr>
                <w:rFonts w:ascii="Arial" w:hAnsi="Arial" w:cs="Arial"/>
                <w:b/>
                <w:sz w:val="20"/>
              </w:rPr>
              <w:t>9</w:t>
            </w:r>
            <w:r w:rsidR="000E5407" w:rsidRPr="009C7F6E">
              <w:rPr>
                <w:rFonts w:ascii="Arial" w:hAnsi="Arial" w:cs="Arial"/>
                <w:b/>
                <w:sz w:val="20"/>
              </w:rPr>
              <w:t xml:space="preserve">% energy / unit </w:t>
            </w:r>
          </w:p>
          <w:p w14:paraId="42B2A8F0" w14:textId="513B500F" w:rsidR="000E5407" w:rsidRPr="009C7F6E" w:rsidRDefault="00F444E6" w:rsidP="00A31951">
            <w:pPr>
              <w:spacing w:before="80" w:after="80"/>
              <w:jc w:val="center"/>
              <w:rPr>
                <w:rFonts w:ascii="Arial" w:hAnsi="Arial" w:cs="Arial"/>
                <w:sz w:val="20"/>
              </w:rPr>
            </w:pPr>
            <w:r>
              <w:rPr>
                <w:rFonts w:ascii="Arial" w:hAnsi="Arial" w:cs="Arial"/>
                <w:b/>
                <w:sz w:val="20"/>
              </w:rPr>
              <w:t xml:space="preserve">11 </w:t>
            </w:r>
            <w:r w:rsidR="000E5407" w:rsidRPr="009C7F6E">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14:paraId="5B07CA90" w14:textId="77777777" w:rsidR="000E5407" w:rsidRPr="00B67515" w:rsidRDefault="000E5407" w:rsidP="00544871">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4F2EC2C" w14:textId="6B7B2191" w:rsidR="000E5407" w:rsidRPr="009C7F6E" w:rsidRDefault="00F444E6" w:rsidP="000E5407">
            <w:pPr>
              <w:spacing w:before="80" w:after="40"/>
              <w:jc w:val="center"/>
              <w:rPr>
                <w:rFonts w:ascii="Arial" w:hAnsi="Arial" w:cs="Arial"/>
                <w:b/>
                <w:sz w:val="20"/>
              </w:rPr>
            </w:pPr>
            <w:r>
              <w:rPr>
                <w:rFonts w:ascii="Arial" w:hAnsi="Arial" w:cs="Arial"/>
                <w:b/>
                <w:sz w:val="20"/>
              </w:rPr>
              <w:t>63</w:t>
            </w:r>
            <w:r w:rsidR="000E5407" w:rsidRPr="009C7F6E">
              <w:rPr>
                <w:rFonts w:ascii="Arial" w:hAnsi="Arial" w:cs="Arial"/>
                <w:b/>
                <w:sz w:val="20"/>
              </w:rPr>
              <w:t>% energy / unit</w:t>
            </w:r>
          </w:p>
          <w:p w14:paraId="065B497A" w14:textId="5423751B" w:rsidR="000E5407" w:rsidRPr="009C7F6E" w:rsidRDefault="00F444E6" w:rsidP="00353FB6">
            <w:pPr>
              <w:spacing w:before="80" w:after="80"/>
              <w:jc w:val="center"/>
              <w:rPr>
                <w:rFonts w:ascii="Arial" w:hAnsi="Arial" w:cs="Arial"/>
                <w:sz w:val="20"/>
              </w:rPr>
            </w:pPr>
            <w:r>
              <w:rPr>
                <w:rFonts w:ascii="Arial" w:hAnsi="Arial" w:cs="Arial"/>
                <w:b/>
                <w:sz w:val="20"/>
              </w:rPr>
              <w:t xml:space="preserve">37 </w:t>
            </w:r>
            <w:r w:rsidR="000E5407" w:rsidRPr="009C7F6E">
              <w:rPr>
                <w:rFonts w:ascii="Arial" w:hAnsi="Arial" w:cs="Arial"/>
                <w:b/>
                <w:sz w:val="20"/>
              </w:rPr>
              <w:t>€ / unit</w:t>
            </w:r>
          </w:p>
        </w:tc>
      </w:tr>
    </w:tbl>
    <w:p w14:paraId="672BF032" w14:textId="77777777" w:rsidR="00173AA2" w:rsidRDefault="00173AA2" w:rsidP="00173AA2">
      <w:pPr>
        <w:spacing w:after="0"/>
        <w:jc w:val="both"/>
        <w:rPr>
          <w:rFonts w:ascii="Arial" w:hAnsi="Arial" w:cs="Arial"/>
          <w:sz w:val="20"/>
          <w:highlight w:val="yellow"/>
        </w:rPr>
      </w:pPr>
    </w:p>
    <w:p w14:paraId="1BAA93B2" w14:textId="2C6C0836" w:rsidR="00A0096F" w:rsidRPr="00173AA2" w:rsidRDefault="003F6730" w:rsidP="00173AA2">
      <w:pPr>
        <w:spacing w:after="0" w:line="300" w:lineRule="exact"/>
        <w:jc w:val="both"/>
        <w:rPr>
          <w:rFonts w:ascii="Arial" w:hAnsi="Arial" w:cs="Arial"/>
          <w:sz w:val="20"/>
        </w:rPr>
      </w:pPr>
      <w:r>
        <w:rPr>
          <w:rFonts w:ascii="Arial" w:hAnsi="Arial" w:cs="Arial"/>
          <w:sz w:val="20"/>
        </w:rPr>
        <w:t xml:space="preserve">Topten models </w:t>
      </w:r>
      <w:r w:rsidR="000F7C1A">
        <w:rPr>
          <w:rFonts w:ascii="Arial" w:hAnsi="Arial" w:cs="Arial"/>
          <w:sz w:val="20"/>
        </w:rPr>
        <w:t xml:space="preserve">can </w:t>
      </w:r>
      <w:r>
        <w:rPr>
          <w:rFonts w:ascii="Arial" w:hAnsi="Arial" w:cs="Arial"/>
          <w:sz w:val="20"/>
        </w:rPr>
        <w:t xml:space="preserve">consume </w:t>
      </w:r>
      <w:r w:rsidR="00A31951">
        <w:rPr>
          <w:rFonts w:ascii="Arial" w:hAnsi="Arial" w:cs="Arial"/>
          <w:sz w:val="20"/>
        </w:rPr>
        <w:t xml:space="preserve">almost </w:t>
      </w:r>
      <w:r w:rsidR="003A682B">
        <w:rPr>
          <w:rFonts w:ascii="Arial" w:hAnsi="Arial" w:cs="Arial"/>
          <w:sz w:val="20"/>
        </w:rPr>
        <w:t>65</w:t>
      </w:r>
      <w:r>
        <w:rPr>
          <w:rFonts w:ascii="Arial" w:hAnsi="Arial" w:cs="Arial"/>
          <w:sz w:val="20"/>
        </w:rPr>
        <w:t>% less energy than comparable</w:t>
      </w:r>
      <w:r w:rsidR="00D66479">
        <w:rPr>
          <w:rFonts w:ascii="Arial" w:hAnsi="Arial" w:cs="Arial"/>
          <w:sz w:val="20"/>
        </w:rPr>
        <w:t xml:space="preserve"> </w:t>
      </w:r>
      <w:r w:rsidR="003A682B">
        <w:rPr>
          <w:rFonts w:ascii="Arial" w:hAnsi="Arial" w:cs="Arial"/>
          <w:sz w:val="20"/>
        </w:rPr>
        <w:t xml:space="preserve">inefficient LED </w:t>
      </w:r>
      <w:r w:rsidR="00D66479">
        <w:rPr>
          <w:rFonts w:ascii="Arial" w:hAnsi="Arial" w:cs="Arial"/>
          <w:sz w:val="20"/>
        </w:rPr>
        <w:t>lamps</w:t>
      </w:r>
      <w:r w:rsidR="00AA64D3">
        <w:rPr>
          <w:rFonts w:ascii="Arial" w:hAnsi="Arial" w:cs="Arial"/>
          <w:sz w:val="20"/>
        </w:rPr>
        <w:t xml:space="preserve"> and can reach </w:t>
      </w:r>
      <w:r w:rsidR="003A682B">
        <w:rPr>
          <w:rFonts w:ascii="Arial" w:hAnsi="Arial" w:cs="Arial"/>
          <w:sz w:val="20"/>
        </w:rPr>
        <w:t>37</w:t>
      </w:r>
      <w:r w:rsidR="00AA64D3">
        <w:rPr>
          <w:rFonts w:ascii="Arial" w:hAnsi="Arial" w:cs="Arial"/>
          <w:sz w:val="20"/>
        </w:rPr>
        <w:t xml:space="preserve">€ /unit in energy saving over </w:t>
      </w:r>
      <w:r w:rsidR="00A31951">
        <w:rPr>
          <w:rFonts w:ascii="Arial" w:hAnsi="Arial" w:cs="Arial"/>
          <w:sz w:val="20"/>
        </w:rPr>
        <w:t>during their lifetime</w:t>
      </w:r>
      <w:r w:rsidR="00081935" w:rsidRPr="00173AA2">
        <w:rPr>
          <w:rFonts w:ascii="Arial" w:hAnsi="Arial" w:cs="Arial"/>
          <w:sz w:val="20"/>
        </w:rPr>
        <w:t>.</w:t>
      </w:r>
    </w:p>
    <w:p w14:paraId="79F0CBDB" w14:textId="4FD7CFCE" w:rsidR="00173AA2" w:rsidRDefault="00AA64D3" w:rsidP="00A0096F">
      <w:pPr>
        <w:spacing w:before="120" w:after="0" w:line="300" w:lineRule="exact"/>
        <w:jc w:val="both"/>
        <w:rPr>
          <w:rFonts w:ascii="Arial" w:hAnsi="Arial" w:cs="Arial"/>
          <w:sz w:val="20"/>
        </w:rPr>
      </w:pPr>
      <w:r>
        <w:rPr>
          <w:rFonts w:ascii="Arial" w:hAnsi="Arial" w:cs="Arial"/>
          <w:sz w:val="20"/>
        </w:rPr>
        <w:t>Another aspect to consider</w:t>
      </w:r>
      <w:r w:rsidRPr="00AA64D3">
        <w:rPr>
          <w:rFonts w:ascii="Arial" w:hAnsi="Arial" w:cs="Arial"/>
          <w:sz w:val="20"/>
        </w:rPr>
        <w:t xml:space="preserve"> </w:t>
      </w:r>
      <w:r>
        <w:rPr>
          <w:rFonts w:ascii="Arial" w:hAnsi="Arial" w:cs="Arial"/>
          <w:sz w:val="20"/>
        </w:rPr>
        <w:t>is l</w:t>
      </w:r>
      <w:r w:rsidRPr="00AA64D3">
        <w:rPr>
          <w:rFonts w:ascii="Arial" w:hAnsi="Arial" w:cs="Arial"/>
          <w:sz w:val="20"/>
        </w:rPr>
        <w:t>uminous effi</w:t>
      </w:r>
      <w:r>
        <w:rPr>
          <w:rFonts w:ascii="Arial" w:hAnsi="Arial" w:cs="Arial"/>
          <w:sz w:val="20"/>
        </w:rPr>
        <w:t>ca</w:t>
      </w:r>
      <w:r w:rsidRPr="00AA64D3">
        <w:rPr>
          <w:rFonts w:ascii="Arial" w:hAnsi="Arial" w:cs="Arial"/>
          <w:sz w:val="20"/>
        </w:rPr>
        <w:t>cy</w:t>
      </w:r>
      <w:r>
        <w:rPr>
          <w:rFonts w:ascii="Arial" w:hAnsi="Arial" w:cs="Arial"/>
          <w:sz w:val="20"/>
        </w:rPr>
        <w:t>, expressed in lm/W,</w:t>
      </w:r>
      <w:r w:rsidRPr="00AA64D3">
        <w:rPr>
          <w:rFonts w:ascii="Arial" w:hAnsi="Arial" w:cs="Arial"/>
          <w:sz w:val="20"/>
        </w:rPr>
        <w:t xml:space="preserve"> </w:t>
      </w:r>
      <w:r>
        <w:rPr>
          <w:rFonts w:ascii="Arial" w:hAnsi="Arial" w:cs="Arial"/>
          <w:sz w:val="20"/>
        </w:rPr>
        <w:t>which translates the conversion efficiency from electrical power into light.</w:t>
      </w:r>
    </w:p>
    <w:p w14:paraId="42168B54"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75EBDBF2" w14:textId="77777777" w:rsidR="003A5677" w:rsidRPr="009B524A" w:rsidRDefault="003A5677" w:rsidP="003A5677">
      <w:pPr>
        <w:spacing w:after="0" w:line="300" w:lineRule="exact"/>
        <w:rPr>
          <w:rFonts w:ascii="Arial" w:hAnsi="Arial" w:cs="Arial"/>
          <w:sz w:val="20"/>
        </w:rPr>
      </w:pPr>
    </w:p>
    <w:p w14:paraId="7461C939"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667188B7" w14:textId="77777777" w:rsidR="003A5677" w:rsidRPr="00B67515" w:rsidRDefault="003A5677" w:rsidP="003A5677">
      <w:pPr>
        <w:spacing w:after="0" w:line="300" w:lineRule="exact"/>
        <w:jc w:val="both"/>
        <w:rPr>
          <w:rFonts w:ascii="Arial" w:hAnsi="Arial" w:cs="Arial"/>
          <w:snapToGrid w:val="0"/>
          <w:sz w:val="20"/>
          <w:lang w:eastAsia="en-US"/>
        </w:rPr>
      </w:pPr>
    </w:p>
    <w:p w14:paraId="2C96BBCF" w14:textId="77777777"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014AE5">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014AE5">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3"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2DAFBA2F" w14:textId="77777777" w:rsidR="003A5677" w:rsidRPr="00B67515" w:rsidRDefault="003A5677" w:rsidP="003A5677">
      <w:pPr>
        <w:spacing w:after="0" w:line="300" w:lineRule="exact"/>
        <w:jc w:val="both"/>
        <w:rPr>
          <w:rFonts w:ascii="Arial" w:hAnsi="Arial" w:cs="Arial"/>
          <w:sz w:val="20"/>
        </w:rPr>
      </w:pPr>
    </w:p>
    <w:p w14:paraId="49866993" w14:textId="77777777"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3B0648">
        <w:rPr>
          <w:rFonts w:ascii="Arial" w:hAnsi="Arial" w:cs="Arial"/>
          <w:b/>
          <w:smallCaps/>
          <w:szCs w:val="24"/>
        </w:rPr>
        <w:t xml:space="preserve">non-directional </w:t>
      </w:r>
      <w:r w:rsidR="008765D5">
        <w:rPr>
          <w:rFonts w:ascii="Arial" w:hAnsi="Arial" w:cs="Arial"/>
          <w:b/>
          <w:smallCaps/>
          <w:szCs w:val="24"/>
        </w:rPr>
        <w:t>LED lamps</w:t>
      </w:r>
    </w:p>
    <w:p w14:paraId="448D17B3" w14:textId="77777777" w:rsidR="003A5677" w:rsidRPr="00B67515" w:rsidRDefault="003A5677" w:rsidP="003A5677">
      <w:pPr>
        <w:spacing w:after="0" w:line="300" w:lineRule="exact"/>
        <w:jc w:val="both"/>
        <w:rPr>
          <w:rFonts w:ascii="Arial" w:hAnsi="Arial" w:cs="Arial"/>
          <w:snapToGrid w:val="0"/>
          <w:sz w:val="20"/>
          <w:lang w:eastAsia="en-US"/>
        </w:rPr>
      </w:pPr>
    </w:p>
    <w:p w14:paraId="73D30C0F"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02829A15" w14:textId="77777777" w:rsidR="003A5677" w:rsidRPr="00B67515" w:rsidRDefault="008765D5" w:rsidP="003A5677">
      <w:pPr>
        <w:numPr>
          <w:ilvl w:val="0"/>
          <w:numId w:val="6"/>
        </w:numPr>
        <w:spacing w:after="0" w:line="300" w:lineRule="exact"/>
        <w:jc w:val="both"/>
        <w:rPr>
          <w:rFonts w:ascii="Arial" w:hAnsi="Arial" w:cs="Arial"/>
          <w:b/>
          <w:sz w:val="20"/>
        </w:rPr>
      </w:pPr>
      <w:r>
        <w:rPr>
          <w:rFonts w:ascii="Arial" w:hAnsi="Arial" w:cs="Arial"/>
          <w:b/>
          <w:sz w:val="20"/>
        </w:rPr>
        <w:t>Energy class</w:t>
      </w:r>
    </w:p>
    <w:p w14:paraId="675DCA34" w14:textId="77777777" w:rsidR="003A5677" w:rsidRPr="00B67515" w:rsidRDefault="008765D5" w:rsidP="003A5677">
      <w:pPr>
        <w:spacing w:line="300" w:lineRule="exact"/>
        <w:jc w:val="both"/>
        <w:rPr>
          <w:rFonts w:ascii="Arial" w:hAnsi="Arial" w:cs="Arial"/>
          <w:sz w:val="20"/>
        </w:rPr>
      </w:pPr>
      <w:r>
        <w:rPr>
          <w:rFonts w:ascii="Arial" w:hAnsi="Arial" w:cs="Arial"/>
          <w:sz w:val="20"/>
        </w:rPr>
        <w:t>LED lamps must have energy efficiency class A</w:t>
      </w:r>
      <w:r w:rsidR="006548F0">
        <w:rPr>
          <w:rFonts w:ascii="Arial" w:hAnsi="Arial" w:cs="Arial"/>
          <w:sz w:val="20"/>
        </w:rPr>
        <w:t>+</w:t>
      </w:r>
      <w:r>
        <w:rPr>
          <w:rFonts w:ascii="Arial" w:hAnsi="Arial" w:cs="Arial"/>
          <w:sz w:val="20"/>
        </w:rPr>
        <w:t xml:space="preserve">+, </w:t>
      </w:r>
      <w:r w:rsidR="00353FB6">
        <w:rPr>
          <w:rFonts w:ascii="Arial" w:hAnsi="Arial" w:cs="Arial"/>
          <w:sz w:val="20"/>
        </w:rPr>
        <w:t>for non-dimmable lamps, and A+</w:t>
      </w:r>
      <w:r w:rsidR="004129A9">
        <w:rPr>
          <w:rFonts w:ascii="Arial" w:hAnsi="Arial" w:cs="Arial"/>
          <w:sz w:val="20"/>
        </w:rPr>
        <w:t xml:space="preserve"> or higher</w:t>
      </w:r>
      <w:r w:rsidR="00353FB6">
        <w:rPr>
          <w:rFonts w:ascii="Arial" w:hAnsi="Arial" w:cs="Arial"/>
          <w:sz w:val="20"/>
        </w:rPr>
        <w:t xml:space="preserve">, for dimmable lamps </w:t>
      </w:r>
      <w:r>
        <w:rPr>
          <w:rFonts w:ascii="Arial" w:hAnsi="Arial" w:cs="Arial"/>
          <w:sz w:val="20"/>
        </w:rPr>
        <w:t>according to European Energy Label.</w:t>
      </w:r>
    </w:p>
    <w:p w14:paraId="14231E0A" w14:textId="77777777" w:rsidR="006A75AB" w:rsidRDefault="006A75AB" w:rsidP="0015113E">
      <w:pPr>
        <w:spacing w:after="0" w:line="300" w:lineRule="exact"/>
        <w:jc w:val="both"/>
        <w:rPr>
          <w:rFonts w:ascii="Arial" w:hAnsi="Arial" w:cs="Arial"/>
          <w:sz w:val="20"/>
        </w:rPr>
      </w:pPr>
    </w:p>
    <w:p w14:paraId="22441464" w14:textId="77777777" w:rsidR="00353FB6" w:rsidRDefault="00353FB6" w:rsidP="00353FB6">
      <w:pPr>
        <w:numPr>
          <w:ilvl w:val="0"/>
          <w:numId w:val="6"/>
        </w:numPr>
        <w:spacing w:after="0" w:line="300" w:lineRule="exact"/>
        <w:jc w:val="both"/>
        <w:rPr>
          <w:rFonts w:ascii="Arial" w:hAnsi="Arial" w:cs="Arial"/>
          <w:b/>
          <w:sz w:val="20"/>
        </w:rPr>
      </w:pPr>
      <w:r>
        <w:rPr>
          <w:rFonts w:ascii="Arial" w:hAnsi="Arial" w:cs="Arial"/>
          <w:b/>
          <w:sz w:val="20"/>
        </w:rPr>
        <w:t>Luminous efficacy (lm/W)</w:t>
      </w:r>
    </w:p>
    <w:p w14:paraId="28CF00FE" w14:textId="77777777" w:rsidR="00353FB6" w:rsidRPr="00012008" w:rsidRDefault="00353FB6" w:rsidP="00353FB6">
      <w:pPr>
        <w:spacing w:after="0" w:line="300" w:lineRule="exact"/>
        <w:jc w:val="both"/>
        <w:rPr>
          <w:rFonts w:ascii="Arial" w:hAnsi="Arial" w:cs="Arial"/>
          <w:b/>
          <w:sz w:val="20"/>
        </w:rPr>
      </w:pPr>
      <w:r>
        <w:rPr>
          <w:rFonts w:ascii="Arial" w:hAnsi="Arial" w:cs="Arial"/>
          <w:sz w:val="20"/>
        </w:rPr>
        <w:t>T</w:t>
      </w:r>
      <w:r w:rsidRPr="00012008">
        <w:rPr>
          <w:rFonts w:ascii="Arial" w:hAnsi="Arial" w:cs="Arial"/>
          <w:sz w:val="20"/>
        </w:rPr>
        <w:t xml:space="preserve">he </w:t>
      </w:r>
      <w:r>
        <w:rPr>
          <w:rFonts w:ascii="Arial" w:hAnsi="Arial" w:cs="Arial"/>
          <w:sz w:val="20"/>
        </w:rPr>
        <w:t xml:space="preserve">minimum </w:t>
      </w:r>
      <w:r w:rsidR="006648D8">
        <w:rPr>
          <w:rFonts w:ascii="Arial" w:hAnsi="Arial" w:cs="Arial"/>
          <w:sz w:val="20"/>
        </w:rPr>
        <w:t>luminous efficacy should be 115 lm/W, for non-dimmable lamps, and 100 lm/W, for dimmable LED lamps</w:t>
      </w:r>
      <w:r>
        <w:rPr>
          <w:rFonts w:ascii="Arial" w:hAnsi="Arial" w:cs="Arial"/>
          <w:sz w:val="20"/>
        </w:rPr>
        <w:t>.</w:t>
      </w:r>
    </w:p>
    <w:p w14:paraId="2865E0C0" w14:textId="77777777" w:rsidR="00353FB6" w:rsidRPr="00B67515" w:rsidRDefault="00353FB6" w:rsidP="0015113E">
      <w:pPr>
        <w:spacing w:after="0" w:line="300" w:lineRule="exact"/>
        <w:jc w:val="both"/>
        <w:rPr>
          <w:rFonts w:ascii="Arial" w:hAnsi="Arial" w:cs="Arial"/>
          <w:sz w:val="20"/>
        </w:rPr>
      </w:pPr>
    </w:p>
    <w:p w14:paraId="676BDC5F" w14:textId="77777777" w:rsidR="008765D5" w:rsidRDefault="00012008" w:rsidP="008765D5">
      <w:pPr>
        <w:numPr>
          <w:ilvl w:val="0"/>
          <w:numId w:val="6"/>
        </w:numPr>
        <w:spacing w:after="0" w:line="300" w:lineRule="exact"/>
        <w:jc w:val="both"/>
        <w:rPr>
          <w:rFonts w:ascii="Arial" w:hAnsi="Arial" w:cs="Arial"/>
          <w:b/>
          <w:sz w:val="20"/>
        </w:rPr>
      </w:pPr>
      <w:r>
        <w:rPr>
          <w:rFonts w:ascii="Arial" w:hAnsi="Arial" w:cs="Arial"/>
          <w:b/>
          <w:sz w:val="20"/>
        </w:rPr>
        <w:t>Colour Rendering Index (CRI)</w:t>
      </w:r>
    </w:p>
    <w:p w14:paraId="2FF21250" w14:textId="77777777" w:rsidR="008765D5" w:rsidRPr="00012008" w:rsidRDefault="006548F0" w:rsidP="008765D5">
      <w:pPr>
        <w:spacing w:after="0" w:line="300" w:lineRule="exact"/>
        <w:jc w:val="both"/>
        <w:rPr>
          <w:rFonts w:ascii="Arial" w:hAnsi="Arial" w:cs="Arial"/>
          <w:b/>
          <w:sz w:val="20"/>
        </w:rPr>
      </w:pPr>
      <w:r>
        <w:rPr>
          <w:rFonts w:ascii="Arial" w:hAnsi="Arial" w:cs="Arial"/>
          <w:sz w:val="20"/>
        </w:rPr>
        <w:t>T</w:t>
      </w:r>
      <w:r w:rsidR="00012008" w:rsidRPr="00012008">
        <w:rPr>
          <w:rFonts w:ascii="Arial" w:hAnsi="Arial" w:cs="Arial"/>
          <w:sz w:val="20"/>
        </w:rPr>
        <w:t xml:space="preserve">he </w:t>
      </w:r>
      <w:r w:rsidR="00012008">
        <w:rPr>
          <w:rFonts w:ascii="Arial" w:hAnsi="Arial" w:cs="Arial"/>
          <w:sz w:val="20"/>
        </w:rPr>
        <w:t xml:space="preserve">minimum </w:t>
      </w:r>
      <w:r w:rsidR="00014AE5" w:rsidRPr="00012008">
        <w:rPr>
          <w:rFonts w:ascii="Arial" w:hAnsi="Arial" w:cs="Arial"/>
          <w:sz w:val="20"/>
        </w:rPr>
        <w:t>colour-rendering</w:t>
      </w:r>
      <w:r w:rsidR="00012008" w:rsidRPr="00012008">
        <w:rPr>
          <w:rFonts w:ascii="Arial" w:hAnsi="Arial" w:cs="Arial"/>
          <w:sz w:val="20"/>
        </w:rPr>
        <w:t xml:space="preserve"> index </w:t>
      </w:r>
      <w:r>
        <w:rPr>
          <w:rFonts w:ascii="Arial" w:hAnsi="Arial" w:cs="Arial"/>
          <w:sz w:val="20"/>
        </w:rPr>
        <w:t xml:space="preserve">should be </w:t>
      </w:r>
      <w:r w:rsidR="00012008">
        <w:rPr>
          <w:rFonts w:ascii="Arial" w:hAnsi="Arial" w:cs="Arial"/>
          <w:sz w:val="20"/>
        </w:rPr>
        <w:t>80.</w:t>
      </w:r>
    </w:p>
    <w:p w14:paraId="74B54CD1" w14:textId="77777777" w:rsidR="0036447E" w:rsidRPr="00012008" w:rsidRDefault="0036447E" w:rsidP="0015113E">
      <w:pPr>
        <w:spacing w:after="0" w:line="300" w:lineRule="exact"/>
        <w:jc w:val="both"/>
        <w:rPr>
          <w:rFonts w:ascii="Arial" w:hAnsi="Arial" w:cs="Arial"/>
          <w:sz w:val="20"/>
        </w:rPr>
      </w:pPr>
    </w:p>
    <w:p w14:paraId="6A50F23F" w14:textId="77777777" w:rsidR="00640B40" w:rsidRPr="00640B40" w:rsidRDefault="00640B40" w:rsidP="00640B40">
      <w:pPr>
        <w:numPr>
          <w:ilvl w:val="0"/>
          <w:numId w:val="6"/>
        </w:numPr>
        <w:spacing w:after="0" w:line="300" w:lineRule="exact"/>
        <w:jc w:val="both"/>
        <w:rPr>
          <w:rFonts w:ascii="Arial" w:hAnsi="Arial" w:cs="Arial"/>
          <w:b/>
          <w:sz w:val="20"/>
        </w:rPr>
      </w:pPr>
      <w:r w:rsidRPr="00640B40">
        <w:rPr>
          <w:rFonts w:ascii="Arial" w:hAnsi="Arial" w:cs="Arial"/>
          <w:b/>
          <w:sz w:val="20"/>
        </w:rPr>
        <w:t>Lifetime</w:t>
      </w:r>
    </w:p>
    <w:p w14:paraId="3E6A52B3" w14:textId="77777777"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L</w:t>
      </w:r>
      <w:r>
        <w:rPr>
          <w:rFonts w:ascii="Arial" w:hAnsi="Arial" w:cs="Arial"/>
          <w:sz w:val="20"/>
        </w:rPr>
        <w:t>ED l</w:t>
      </w:r>
      <w:r w:rsidRPr="00012008">
        <w:rPr>
          <w:rFonts w:ascii="Arial" w:hAnsi="Arial" w:cs="Arial"/>
          <w:sz w:val="20"/>
        </w:rPr>
        <w:t>amp lifetime must not be less than 15.000 hours.</w:t>
      </w:r>
    </w:p>
    <w:p w14:paraId="0FF36184" w14:textId="77777777" w:rsidR="00640B40" w:rsidRPr="00012008" w:rsidRDefault="00640B40" w:rsidP="0015113E">
      <w:pPr>
        <w:spacing w:after="0" w:line="300" w:lineRule="exact"/>
        <w:jc w:val="both"/>
        <w:rPr>
          <w:rFonts w:ascii="Arial" w:hAnsi="Arial" w:cs="Arial"/>
          <w:sz w:val="20"/>
        </w:rPr>
      </w:pPr>
    </w:p>
    <w:p w14:paraId="06F0B92F" w14:textId="77777777" w:rsidR="00640B40" w:rsidRPr="00640B40" w:rsidRDefault="00640B40" w:rsidP="00640B40">
      <w:pPr>
        <w:numPr>
          <w:ilvl w:val="0"/>
          <w:numId w:val="6"/>
        </w:numPr>
        <w:spacing w:after="0" w:line="300" w:lineRule="exact"/>
        <w:jc w:val="both"/>
        <w:rPr>
          <w:rFonts w:ascii="Arial" w:hAnsi="Arial" w:cs="Arial"/>
          <w:b/>
          <w:sz w:val="20"/>
        </w:rPr>
      </w:pPr>
      <w:r>
        <w:rPr>
          <w:rFonts w:ascii="Arial" w:hAnsi="Arial" w:cs="Arial"/>
          <w:b/>
          <w:sz w:val="20"/>
        </w:rPr>
        <w:t>Switching cycles</w:t>
      </w:r>
    </w:p>
    <w:p w14:paraId="5BFCE457" w14:textId="77777777"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 xml:space="preserve">The number of switching cycles must be higher than </w:t>
      </w:r>
      <w:r w:rsidR="003D6D66">
        <w:rPr>
          <w:rFonts w:ascii="Arial" w:hAnsi="Arial" w:cs="Arial"/>
          <w:sz w:val="20"/>
        </w:rPr>
        <w:t xml:space="preserve">20.000. </w:t>
      </w:r>
    </w:p>
    <w:p w14:paraId="0FD0B427" w14:textId="77777777" w:rsidR="00012008" w:rsidRDefault="00012008" w:rsidP="0015113E">
      <w:pPr>
        <w:spacing w:after="0" w:line="300" w:lineRule="exact"/>
        <w:jc w:val="both"/>
        <w:rPr>
          <w:rFonts w:ascii="Arial" w:hAnsi="Arial" w:cs="Arial"/>
          <w:sz w:val="20"/>
        </w:rPr>
      </w:pPr>
    </w:p>
    <w:p w14:paraId="549BE7C6" w14:textId="77777777" w:rsidR="006A75AB" w:rsidRPr="003D6D66" w:rsidRDefault="0036447E" w:rsidP="006A75A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w:t>
      </w:r>
      <w:r w:rsidR="003A5677" w:rsidRPr="003D6D66">
        <w:rPr>
          <w:rFonts w:ascii="Arial" w:hAnsi="Arial" w:cs="Arial"/>
          <w:b/>
          <w:i/>
          <w:snapToGrid w:val="0"/>
          <w:color w:val="000000"/>
          <w:sz w:val="20"/>
          <w:lang w:eastAsia="en-US"/>
        </w:rPr>
        <w:t>tion</w:t>
      </w:r>
    </w:p>
    <w:p w14:paraId="7C178C30" w14:textId="77777777" w:rsidR="00E60379" w:rsidRPr="007B3559" w:rsidRDefault="00C81CD4" w:rsidP="006648D8">
      <w:pPr>
        <w:spacing w:after="0" w:line="300" w:lineRule="exact"/>
        <w:jc w:val="both"/>
        <w:rPr>
          <w:rFonts w:ascii="Arial" w:hAnsi="Arial" w:cs="Arial"/>
          <w:sz w:val="20"/>
        </w:rPr>
      </w:pPr>
      <w:r>
        <w:rPr>
          <w:rFonts w:ascii="Arial" w:hAnsi="Arial" w:cs="Arial"/>
          <w:snapToGrid w:val="0"/>
          <w:color w:val="000000"/>
          <w:sz w:val="20"/>
          <w:lang w:eastAsia="en-US"/>
        </w:rPr>
        <w:t>Bidder</w:t>
      </w:r>
      <w:r w:rsidR="0045048A">
        <w:rPr>
          <w:rFonts w:ascii="Arial" w:hAnsi="Arial" w:cs="Arial"/>
          <w:snapToGrid w:val="0"/>
          <w:color w:val="000000"/>
          <w:sz w:val="20"/>
          <w:lang w:eastAsia="en-US"/>
        </w:rPr>
        <w:t>s</w:t>
      </w:r>
      <w:r>
        <w:rPr>
          <w:rFonts w:ascii="Arial" w:hAnsi="Arial" w:cs="Arial"/>
          <w:snapToGrid w:val="0"/>
          <w:color w:val="000000"/>
          <w:sz w:val="20"/>
          <w:lang w:eastAsia="en-US"/>
        </w:rPr>
        <w:t xml:space="preserve"> must </w:t>
      </w:r>
      <w:r w:rsidR="0045048A">
        <w:rPr>
          <w:rFonts w:ascii="Arial" w:hAnsi="Arial" w:cs="Arial"/>
          <w:snapToGrid w:val="0"/>
          <w:color w:val="000000"/>
          <w:sz w:val="20"/>
          <w:lang w:eastAsia="en-US"/>
        </w:rPr>
        <w:t>supply a declaration regarding the</w:t>
      </w:r>
      <w:r>
        <w:rPr>
          <w:rFonts w:ascii="Arial" w:hAnsi="Arial" w:cs="Arial"/>
          <w:snapToGrid w:val="0"/>
          <w:color w:val="000000"/>
          <w:sz w:val="20"/>
          <w:lang w:eastAsia="en-US"/>
        </w:rPr>
        <w:t xml:space="preserve"> compliance </w:t>
      </w:r>
      <w:r w:rsidR="0045048A">
        <w:rPr>
          <w:rFonts w:ascii="Arial" w:hAnsi="Arial" w:cs="Arial"/>
          <w:snapToGrid w:val="0"/>
          <w:color w:val="000000"/>
          <w:sz w:val="20"/>
          <w:lang w:eastAsia="en-US"/>
        </w:rPr>
        <w:t xml:space="preserve">of their products </w:t>
      </w:r>
      <w:r>
        <w:rPr>
          <w:rFonts w:ascii="Arial" w:hAnsi="Arial" w:cs="Arial"/>
          <w:snapToGrid w:val="0"/>
          <w:color w:val="000000"/>
          <w:sz w:val="20"/>
          <w:lang w:eastAsia="en-US"/>
        </w:rPr>
        <w:t>with the above requirements</w:t>
      </w:r>
      <w:r w:rsidR="0045048A">
        <w:rPr>
          <w:rFonts w:ascii="Arial" w:hAnsi="Arial" w:cs="Arial"/>
          <w:snapToGrid w:val="0"/>
          <w:color w:val="000000"/>
          <w:sz w:val="20"/>
          <w:lang w:eastAsia="en-US"/>
        </w:rPr>
        <w:t>, supported by technical data and results. Information must be compliant with EU regulations No. 874/2012</w:t>
      </w:r>
      <w:r w:rsidR="006648D8">
        <w:rPr>
          <w:rFonts w:ascii="Arial" w:hAnsi="Arial" w:cs="Arial"/>
          <w:snapToGrid w:val="0"/>
          <w:color w:val="000000"/>
          <w:sz w:val="20"/>
          <w:lang w:eastAsia="en-US"/>
        </w:rPr>
        <w:t>,</w:t>
      </w:r>
      <w:r w:rsidR="0045048A">
        <w:rPr>
          <w:rFonts w:ascii="Arial" w:hAnsi="Arial" w:cs="Arial"/>
          <w:snapToGrid w:val="0"/>
          <w:color w:val="000000"/>
          <w:sz w:val="20"/>
          <w:lang w:eastAsia="en-US"/>
        </w:rPr>
        <w:t xml:space="preserve"> No. 244/2009</w:t>
      </w:r>
      <w:r w:rsidR="006648D8">
        <w:rPr>
          <w:rFonts w:ascii="Arial" w:hAnsi="Arial" w:cs="Arial"/>
          <w:snapToGrid w:val="0"/>
          <w:color w:val="000000"/>
          <w:sz w:val="20"/>
          <w:lang w:eastAsia="en-US"/>
        </w:rPr>
        <w:t xml:space="preserve"> and No. 2015/1428</w:t>
      </w:r>
      <w:r w:rsidR="0045048A">
        <w:rPr>
          <w:rFonts w:ascii="Arial" w:hAnsi="Arial" w:cs="Arial"/>
          <w:snapToGrid w:val="0"/>
          <w:color w:val="000000"/>
          <w:sz w:val="20"/>
          <w:lang w:eastAsia="en-US"/>
        </w:rPr>
        <w:t>. Where compliance with these criteria is dependent upon defined usage patterns or other factors</w:t>
      </w:r>
      <w:r w:rsidR="00014AE5">
        <w:rPr>
          <w:rFonts w:ascii="Arial" w:hAnsi="Arial" w:cs="Arial"/>
          <w:snapToGrid w:val="0"/>
          <w:color w:val="000000"/>
          <w:sz w:val="20"/>
          <w:lang w:eastAsia="en-US"/>
        </w:rPr>
        <w:t>,</w:t>
      </w:r>
      <w:r w:rsidR="0045048A">
        <w:rPr>
          <w:rFonts w:ascii="Arial" w:hAnsi="Arial" w:cs="Arial"/>
          <w:snapToGrid w:val="0"/>
          <w:color w:val="000000"/>
          <w:sz w:val="20"/>
          <w:lang w:eastAsia="en-US"/>
        </w:rPr>
        <w:t xml:space="preserve"> these must be clearly identified in the declaration.</w:t>
      </w:r>
      <w:r w:rsidR="00887574">
        <w:rPr>
          <w:rFonts w:ascii="Arial" w:hAnsi="Arial" w:cs="Arial"/>
          <w:snapToGrid w:val="0"/>
          <w:color w:val="000000"/>
          <w:sz w:val="20"/>
          <w:lang w:eastAsia="en-US"/>
        </w:rPr>
        <w:t xml:space="preserve"> Bidders must also prove compliance of their products with RoHS Directive No. 2011/65/EU and REACH Regulation </w:t>
      </w:r>
      <w:r w:rsidR="00A76943">
        <w:rPr>
          <w:rFonts w:ascii="Arial" w:hAnsi="Arial" w:cs="Arial"/>
          <w:snapToGrid w:val="0"/>
          <w:color w:val="000000"/>
          <w:sz w:val="20"/>
          <w:lang w:eastAsia="en-US"/>
        </w:rPr>
        <w:t xml:space="preserve">No. </w:t>
      </w:r>
      <w:r w:rsidR="00887574">
        <w:rPr>
          <w:rFonts w:ascii="Arial" w:hAnsi="Arial" w:cs="Arial"/>
          <w:snapToGrid w:val="0"/>
          <w:color w:val="000000"/>
          <w:sz w:val="20"/>
          <w:lang w:eastAsia="en-US"/>
        </w:rPr>
        <w:t>1907/2006</w:t>
      </w:r>
      <w:r w:rsidR="00A76943">
        <w:rPr>
          <w:rFonts w:ascii="Arial" w:hAnsi="Arial" w:cs="Arial"/>
          <w:snapToGrid w:val="0"/>
          <w:color w:val="000000"/>
          <w:sz w:val="20"/>
          <w:lang w:eastAsia="en-US"/>
        </w:rPr>
        <w:t>.</w:t>
      </w:r>
    </w:p>
    <w:p w14:paraId="2E6A17E8" w14:textId="77777777" w:rsidR="00A915BB" w:rsidRPr="007B3559" w:rsidRDefault="00A915BB" w:rsidP="0015113E">
      <w:pPr>
        <w:spacing w:after="0" w:line="300" w:lineRule="exact"/>
        <w:rPr>
          <w:rFonts w:ascii="Arial" w:hAnsi="Arial" w:cs="Arial"/>
          <w:sz w:val="20"/>
        </w:rPr>
        <w:sectPr w:rsidR="00A915BB" w:rsidRPr="007B3559" w:rsidSect="0015113E">
          <w:headerReference w:type="default" r:id="rId14"/>
          <w:footerReference w:type="even" r:id="rId15"/>
          <w:footerReference w:type="default" r:id="rId16"/>
          <w:pgSz w:w="11906" w:h="16838"/>
          <w:pgMar w:top="1560" w:right="1440" w:bottom="709" w:left="1440" w:header="720" w:footer="720" w:gutter="0"/>
          <w:cols w:space="720"/>
        </w:sectPr>
      </w:pPr>
    </w:p>
    <w:p w14:paraId="3723EC88" w14:textId="77777777" w:rsidR="00E60379" w:rsidRPr="007B3559" w:rsidRDefault="00E60379" w:rsidP="0015113E">
      <w:pPr>
        <w:spacing w:after="0" w:line="300" w:lineRule="exact"/>
        <w:rPr>
          <w:rFonts w:ascii="Arial" w:hAnsi="Arial" w:cs="Arial"/>
          <w:sz w:val="20"/>
        </w:rPr>
      </w:pPr>
    </w:p>
    <w:p w14:paraId="783601A8" w14:textId="77777777" w:rsidR="00C516CF" w:rsidRPr="00B67515" w:rsidRDefault="006337F6" w:rsidP="00381E0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14:paraId="6F0E8BD7" w14:textId="77777777" w:rsidR="003A682B" w:rsidRPr="007E1471" w:rsidRDefault="003A682B" w:rsidP="003A682B">
      <w:pPr>
        <w:pStyle w:val="ListParagraph"/>
        <w:numPr>
          <w:ilvl w:val="0"/>
          <w:numId w:val="12"/>
        </w:numPr>
        <w:spacing w:after="0" w:line="300" w:lineRule="exact"/>
        <w:rPr>
          <w:rFonts w:ascii="Arial" w:hAnsi="Arial"/>
          <w:sz w:val="20"/>
        </w:rPr>
      </w:pPr>
      <w:r w:rsidRPr="007E1471">
        <w:rPr>
          <w:rFonts w:ascii="Arial" w:hAnsi="Arial"/>
          <w:sz w:val="20"/>
        </w:rPr>
        <w:t xml:space="preserve">According to EU Regulation No. </w:t>
      </w:r>
      <w:r w:rsidRPr="004B0BE3">
        <w:rPr>
          <w:rFonts w:ascii="Arial" w:hAnsi="Arial"/>
          <w:sz w:val="20"/>
        </w:rPr>
        <w:t>1194/2012 halogen directional lamps</w:t>
      </w:r>
      <w:r w:rsidRPr="007E1471">
        <w:rPr>
          <w:rFonts w:ascii="Arial" w:hAnsi="Arial"/>
          <w:sz w:val="20"/>
        </w:rPr>
        <w:t xml:space="preserve"> cannot be placed on the market anymore. Only LED lamps can be sold. </w:t>
      </w:r>
    </w:p>
    <w:p w14:paraId="1C17BA62" w14:textId="77777777" w:rsidR="003A682B" w:rsidRPr="007E1471" w:rsidRDefault="003A682B" w:rsidP="003A682B">
      <w:pPr>
        <w:pStyle w:val="ListParagraph"/>
        <w:numPr>
          <w:ilvl w:val="0"/>
          <w:numId w:val="12"/>
        </w:numPr>
        <w:spacing w:after="0" w:line="300" w:lineRule="exact"/>
        <w:jc w:val="both"/>
        <w:rPr>
          <w:rFonts w:ascii="Arial" w:hAnsi="Arial" w:cs="Arial"/>
          <w:sz w:val="20"/>
        </w:rPr>
      </w:pPr>
      <w:r w:rsidRPr="007E1471">
        <w:rPr>
          <w:rFonts w:ascii="Arial" w:hAnsi="Arial"/>
          <w:sz w:val="20"/>
        </w:rPr>
        <w:t xml:space="preserve">There are different types (shapes, screws, luminous flux, etc.) and numerous models of LED lamps that comply with these criteria, available on the market and in the product lists displayed at </w:t>
      </w:r>
      <w:hyperlink r:id="rId17" w:history="1">
        <w:r w:rsidRPr="004B0BE3">
          <w:rPr>
            <w:rStyle w:val="Hyperlink"/>
            <w:rFonts w:ascii="Arial" w:hAnsi="Arial"/>
            <w:sz w:val="20"/>
          </w:rPr>
          <w:t>www.topten.eu</w:t>
        </w:r>
      </w:hyperlink>
      <w:r w:rsidRPr="007E1471">
        <w:rPr>
          <w:rFonts w:ascii="Arial" w:hAnsi="Arial"/>
          <w:sz w:val="20"/>
        </w:rPr>
        <w:t>.</w:t>
      </w:r>
    </w:p>
    <w:p w14:paraId="22F9AF38" w14:textId="77777777" w:rsidR="00E60379" w:rsidRPr="007B3559" w:rsidRDefault="00E60379" w:rsidP="007B3559">
      <w:pPr>
        <w:spacing w:after="0" w:line="300" w:lineRule="exact"/>
        <w:jc w:val="both"/>
        <w:rPr>
          <w:rFonts w:ascii="Arial" w:hAnsi="Arial" w:cs="Arial"/>
          <w:sz w:val="20"/>
        </w:rPr>
      </w:pPr>
    </w:p>
    <w:p w14:paraId="5FC3B3E2" w14:textId="77777777"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7640E3">
        <w:rPr>
          <w:rFonts w:ascii="Arial" w:hAnsi="Arial" w:cs="Arial"/>
          <w:sz w:val="20"/>
        </w:rPr>
        <w:t>non-directional lamps</w:t>
      </w:r>
      <w:r w:rsidRPr="00B67515">
        <w:rPr>
          <w:rFonts w:ascii="Arial" w:hAnsi="Arial" w:cs="Arial"/>
          <w:sz w:val="20"/>
        </w:rPr>
        <w:t>. Thus, it is advisable to include in the tender a costing exercise - even if simple - for the product life cycle costs.</w:t>
      </w:r>
    </w:p>
    <w:p w14:paraId="71D8DC4F" w14:textId="77777777" w:rsidR="001F2B86" w:rsidRPr="007B3559" w:rsidRDefault="001F2B86" w:rsidP="007B3559">
      <w:pPr>
        <w:spacing w:after="0" w:line="300" w:lineRule="exact"/>
        <w:jc w:val="both"/>
        <w:rPr>
          <w:rFonts w:ascii="Arial" w:hAnsi="Arial" w:cs="Arial"/>
          <w:sz w:val="20"/>
        </w:rPr>
      </w:pPr>
    </w:p>
    <w:p w14:paraId="2788C287" w14:textId="77777777" w:rsidR="001F2B86" w:rsidRPr="00B67515" w:rsidRDefault="001F2B86" w:rsidP="001F2B86">
      <w:pPr>
        <w:spacing w:line="300" w:lineRule="exact"/>
        <w:jc w:val="both"/>
        <w:rPr>
          <w:rFonts w:ascii="Arial" w:hAnsi="Arial" w:cs="Arial"/>
          <w:b/>
          <w:sz w:val="20"/>
        </w:rPr>
      </w:pPr>
      <w:r w:rsidRPr="00B67515">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81"/>
        <w:gridCol w:w="2948"/>
        <w:gridCol w:w="1928"/>
        <w:gridCol w:w="1757"/>
      </w:tblGrid>
      <w:tr w:rsidR="001F2B86" w:rsidRPr="00B67515" w14:paraId="295E6911" w14:textId="77777777" w:rsidTr="00C639D5">
        <w:trPr>
          <w:trHeight w:val="624"/>
        </w:trPr>
        <w:tc>
          <w:tcPr>
            <w:tcW w:w="2381" w:type="dxa"/>
            <w:shd w:val="clear" w:color="auto" w:fill="BFBFBF"/>
            <w:vAlign w:val="center"/>
          </w:tcPr>
          <w:p w14:paraId="449B8A63" w14:textId="77777777" w:rsidR="001F2B86" w:rsidRPr="00B67515" w:rsidRDefault="001F2B86" w:rsidP="00C639D5">
            <w:pPr>
              <w:spacing w:after="0" w:line="280" w:lineRule="exact"/>
              <w:jc w:val="center"/>
              <w:rPr>
                <w:rFonts w:ascii="Arial" w:hAnsi="Arial" w:cs="Arial"/>
                <w:b/>
                <w:sz w:val="20"/>
              </w:rPr>
            </w:pPr>
          </w:p>
        </w:tc>
        <w:tc>
          <w:tcPr>
            <w:tcW w:w="2948" w:type="dxa"/>
            <w:shd w:val="clear" w:color="auto" w:fill="BFBFBF"/>
            <w:vAlign w:val="center"/>
          </w:tcPr>
          <w:p w14:paraId="1E18CD89" w14:textId="77777777" w:rsidR="001F2B86" w:rsidRPr="00B67515" w:rsidRDefault="001F2B86" w:rsidP="00C639D5">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14:paraId="3891C4E1" w14:textId="77777777" w:rsidR="001F2B86" w:rsidRPr="00B67515" w:rsidRDefault="001F2B86" w:rsidP="00C639D5">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4B3AC9D9" w14:textId="77777777" w:rsidR="001F2B86" w:rsidRPr="00B67515" w:rsidRDefault="001F2B86" w:rsidP="00C639D5">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429B5C81" w14:textId="77777777" w:rsidTr="00C639D5">
        <w:trPr>
          <w:trHeight w:val="624"/>
        </w:trPr>
        <w:tc>
          <w:tcPr>
            <w:tcW w:w="2381" w:type="dxa"/>
            <w:vAlign w:val="center"/>
          </w:tcPr>
          <w:p w14:paraId="25F185D9" w14:textId="77777777"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14:paraId="3DA8930D" w14:textId="77777777" w:rsidR="001F2B86" w:rsidRPr="00B67515" w:rsidRDefault="001F2B86" w:rsidP="00C639D5">
            <w:pPr>
              <w:spacing w:after="0" w:line="280" w:lineRule="exact"/>
              <w:rPr>
                <w:rFonts w:ascii="Arial" w:hAnsi="Arial" w:cs="Arial"/>
                <w:sz w:val="20"/>
              </w:rPr>
            </w:pPr>
          </w:p>
        </w:tc>
        <w:tc>
          <w:tcPr>
            <w:tcW w:w="1928" w:type="dxa"/>
            <w:vAlign w:val="center"/>
          </w:tcPr>
          <w:p w14:paraId="071E1C90" w14:textId="77777777" w:rsidR="001F2B86" w:rsidRPr="00B67515" w:rsidRDefault="001F2B86" w:rsidP="00C639D5">
            <w:pPr>
              <w:spacing w:after="0" w:line="280" w:lineRule="exact"/>
              <w:rPr>
                <w:rFonts w:ascii="Arial" w:hAnsi="Arial" w:cs="Arial"/>
                <w:sz w:val="20"/>
              </w:rPr>
            </w:pPr>
          </w:p>
        </w:tc>
        <w:tc>
          <w:tcPr>
            <w:tcW w:w="1757" w:type="dxa"/>
            <w:vAlign w:val="center"/>
          </w:tcPr>
          <w:p w14:paraId="293A74B0" w14:textId="77777777" w:rsidR="001F2B86" w:rsidRPr="00B67515" w:rsidRDefault="001F2B86" w:rsidP="00C639D5">
            <w:pPr>
              <w:spacing w:after="0" w:line="280" w:lineRule="exact"/>
              <w:rPr>
                <w:rFonts w:ascii="Arial" w:hAnsi="Arial" w:cs="Arial"/>
                <w:sz w:val="20"/>
              </w:rPr>
            </w:pPr>
          </w:p>
        </w:tc>
      </w:tr>
      <w:tr w:rsidR="001F2B86" w:rsidRPr="00B67515" w14:paraId="158778FA" w14:textId="77777777" w:rsidTr="00C639D5">
        <w:trPr>
          <w:trHeight w:val="624"/>
        </w:trPr>
        <w:tc>
          <w:tcPr>
            <w:tcW w:w="2381" w:type="dxa"/>
            <w:vAlign w:val="center"/>
          </w:tcPr>
          <w:p w14:paraId="5D388F29" w14:textId="77777777"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14:paraId="5DD910FA" w14:textId="77777777" w:rsidR="001F2B86" w:rsidRPr="00B67515" w:rsidRDefault="001F2B86" w:rsidP="00C639D5">
            <w:pPr>
              <w:spacing w:after="0" w:line="280" w:lineRule="exact"/>
              <w:rPr>
                <w:rFonts w:ascii="Arial" w:hAnsi="Arial" w:cs="Arial"/>
                <w:sz w:val="20"/>
              </w:rPr>
            </w:pPr>
          </w:p>
        </w:tc>
        <w:tc>
          <w:tcPr>
            <w:tcW w:w="1928" w:type="dxa"/>
            <w:vAlign w:val="center"/>
          </w:tcPr>
          <w:p w14:paraId="6B6D350A" w14:textId="77777777" w:rsidR="001F2B86" w:rsidRPr="00B67515" w:rsidRDefault="001F2B86" w:rsidP="00C639D5">
            <w:pPr>
              <w:spacing w:after="0" w:line="280" w:lineRule="exact"/>
              <w:rPr>
                <w:rFonts w:ascii="Arial" w:hAnsi="Arial" w:cs="Arial"/>
                <w:sz w:val="20"/>
              </w:rPr>
            </w:pPr>
          </w:p>
        </w:tc>
        <w:tc>
          <w:tcPr>
            <w:tcW w:w="1757" w:type="dxa"/>
            <w:vAlign w:val="center"/>
          </w:tcPr>
          <w:p w14:paraId="5798A1E3" w14:textId="77777777" w:rsidR="001F2B86" w:rsidRPr="00B67515" w:rsidRDefault="001F2B86" w:rsidP="00C639D5">
            <w:pPr>
              <w:spacing w:after="0" w:line="280" w:lineRule="exact"/>
              <w:rPr>
                <w:rFonts w:ascii="Arial" w:hAnsi="Arial" w:cs="Arial"/>
                <w:sz w:val="20"/>
              </w:rPr>
            </w:pPr>
          </w:p>
        </w:tc>
      </w:tr>
      <w:tr w:rsidR="001F2B86" w:rsidRPr="00B67515" w14:paraId="0DEC432B" w14:textId="77777777" w:rsidTr="00C639D5">
        <w:trPr>
          <w:trHeight w:val="624"/>
        </w:trPr>
        <w:tc>
          <w:tcPr>
            <w:tcW w:w="2381" w:type="dxa"/>
            <w:vAlign w:val="center"/>
          </w:tcPr>
          <w:p w14:paraId="0938DDCC" w14:textId="77777777"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14:paraId="65A19FD1" w14:textId="77777777" w:rsidR="001667B6" w:rsidRDefault="00397D10">
            <w:pPr>
              <w:spacing w:after="0" w:line="280" w:lineRule="exact"/>
              <w:rPr>
                <w:rFonts w:ascii="Arial" w:hAnsi="Arial" w:cs="Arial"/>
                <w:sz w:val="20"/>
              </w:rPr>
            </w:pPr>
            <w:r>
              <w:rPr>
                <w:rFonts w:ascii="Arial" w:hAnsi="Arial" w:cs="Arial"/>
                <w:sz w:val="20"/>
              </w:rPr>
              <w:t>I</w:t>
            </w:r>
            <w:r w:rsidR="001F2B86" w:rsidRPr="00B67515">
              <w:rPr>
                <w:rFonts w:ascii="Arial" w:hAnsi="Arial" w:cs="Arial"/>
                <w:sz w:val="20"/>
              </w:rPr>
              <w:t xml:space="preserve">ndicate power, in W, x </w:t>
            </w:r>
            <w:r w:rsidR="00A915BB">
              <w:rPr>
                <w:rFonts w:ascii="Arial" w:hAnsi="Arial" w:cs="Arial"/>
                <w:sz w:val="20"/>
              </w:rPr>
              <w:t>n</w:t>
            </w:r>
            <w:r w:rsidR="007B3559">
              <w:rPr>
                <w:rFonts w:ascii="Arial" w:hAnsi="Arial" w:cs="Arial"/>
                <w:sz w:val="20"/>
              </w:rPr>
              <w:t>º</w:t>
            </w:r>
            <w:r w:rsidR="00A915BB">
              <w:rPr>
                <w:rFonts w:ascii="Arial" w:hAnsi="Arial" w:cs="Arial"/>
                <w:sz w:val="20"/>
              </w:rPr>
              <w:t xml:space="preserve"> daily hours</w:t>
            </w:r>
            <w:r w:rsidR="001F2B86">
              <w:rPr>
                <w:rFonts w:ascii="Arial" w:hAnsi="Arial" w:cs="Arial"/>
                <w:sz w:val="20"/>
              </w:rPr>
              <w:t xml:space="preserve"> </w:t>
            </w:r>
            <w:r w:rsidR="007B3559">
              <w:rPr>
                <w:rFonts w:ascii="Arial" w:hAnsi="Arial" w:cs="Arial"/>
                <w:sz w:val="20"/>
              </w:rPr>
              <w:t xml:space="preserve">in use </w:t>
            </w:r>
            <w:r w:rsidR="001F2B86">
              <w:rPr>
                <w:rFonts w:ascii="Arial" w:hAnsi="Arial" w:cs="Arial"/>
                <w:sz w:val="20"/>
              </w:rPr>
              <w:t xml:space="preserve">x </w:t>
            </w:r>
            <w:r w:rsidR="00A915BB">
              <w:rPr>
                <w:rFonts w:ascii="Arial" w:hAnsi="Arial" w:cs="Arial"/>
                <w:sz w:val="20"/>
              </w:rPr>
              <w:t>n</w:t>
            </w:r>
            <w:r w:rsidR="007B3559">
              <w:rPr>
                <w:rFonts w:ascii="Arial" w:hAnsi="Arial" w:cs="Arial"/>
                <w:sz w:val="20"/>
              </w:rPr>
              <w:t>º</w:t>
            </w:r>
            <w:r w:rsidR="00A915BB">
              <w:rPr>
                <w:rFonts w:ascii="Arial" w:hAnsi="Arial" w:cs="Arial"/>
                <w:sz w:val="20"/>
              </w:rPr>
              <w:t xml:space="preserve"> annual working days </w:t>
            </w:r>
            <w:r w:rsidR="001F2B86" w:rsidRPr="00B67515">
              <w:rPr>
                <w:rFonts w:ascii="Arial" w:hAnsi="Arial" w:cs="Arial"/>
                <w:sz w:val="20"/>
              </w:rPr>
              <w:t xml:space="preserve">x </w:t>
            </w:r>
            <w:r w:rsidR="0092446D">
              <w:rPr>
                <w:rFonts w:ascii="Arial" w:hAnsi="Arial" w:cs="Arial"/>
                <w:sz w:val="20"/>
              </w:rPr>
              <w:t>nº years</w:t>
            </w:r>
            <w:r w:rsidR="0092446D" w:rsidRPr="00B67515">
              <w:rPr>
                <w:rFonts w:ascii="Arial" w:hAnsi="Arial" w:cs="Arial"/>
                <w:sz w:val="20"/>
              </w:rPr>
              <w:t xml:space="preserve"> </w:t>
            </w:r>
            <w:r w:rsidR="0092446D" w:rsidRPr="00DD6ED4">
              <w:rPr>
                <w:rFonts w:ascii="Arial" w:hAnsi="Arial" w:cs="Arial"/>
                <w:i/>
                <w:sz w:val="20"/>
              </w:rPr>
              <w:t>(lifetime, in hours / average annual use, in hours)</w:t>
            </w:r>
            <w:r w:rsidR="00FE06BB">
              <w:rPr>
                <w:rFonts w:ascii="Arial" w:hAnsi="Arial" w:cs="Arial"/>
                <w:sz w:val="20"/>
              </w:rPr>
              <w:t xml:space="preserve"> x </w:t>
            </w:r>
            <w:r w:rsidR="00CB74DA">
              <w:rPr>
                <w:rFonts w:ascii="Arial" w:hAnsi="Arial" w:cs="Arial"/>
                <w:sz w:val="20"/>
              </w:rPr>
              <w:t xml:space="preserve">nº </w:t>
            </w:r>
            <w:r w:rsidR="001F2B86" w:rsidRPr="00B67515">
              <w:rPr>
                <w:rFonts w:ascii="Arial" w:hAnsi="Arial" w:cs="Arial"/>
                <w:sz w:val="20"/>
              </w:rPr>
              <w:t>uni</w:t>
            </w:r>
            <w:r w:rsidR="001F2B86">
              <w:rPr>
                <w:rFonts w:ascii="Arial" w:hAnsi="Arial" w:cs="Arial"/>
                <w:sz w:val="20"/>
              </w:rPr>
              <w:t>t</w:t>
            </w:r>
            <w:r w:rsidR="001F2B86" w:rsidRPr="00B67515">
              <w:rPr>
                <w:rFonts w:ascii="Arial" w:hAnsi="Arial" w:cs="Arial"/>
                <w:sz w:val="20"/>
              </w:rPr>
              <w:t>s</w:t>
            </w:r>
          </w:p>
        </w:tc>
        <w:tc>
          <w:tcPr>
            <w:tcW w:w="1928" w:type="dxa"/>
            <w:vAlign w:val="center"/>
          </w:tcPr>
          <w:p w14:paraId="047D046C" w14:textId="77777777" w:rsidR="001F2B86" w:rsidRPr="00B67515" w:rsidRDefault="001F2B86" w:rsidP="00C639D5">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4B1F6180" w14:textId="77777777" w:rsidR="001F2B86" w:rsidRPr="00B67515" w:rsidRDefault="001F2B86" w:rsidP="00C639D5">
            <w:pPr>
              <w:spacing w:after="0" w:line="280" w:lineRule="exact"/>
              <w:rPr>
                <w:rFonts w:ascii="Arial" w:hAnsi="Arial" w:cs="Arial"/>
                <w:sz w:val="20"/>
              </w:rPr>
            </w:pPr>
          </w:p>
        </w:tc>
      </w:tr>
      <w:tr w:rsidR="001F2B86" w:rsidRPr="00B67515" w14:paraId="48907643" w14:textId="77777777" w:rsidTr="00C639D5">
        <w:trPr>
          <w:trHeight w:val="624"/>
        </w:trPr>
        <w:tc>
          <w:tcPr>
            <w:tcW w:w="2381" w:type="dxa"/>
            <w:vAlign w:val="center"/>
          </w:tcPr>
          <w:p w14:paraId="3BD99007" w14:textId="77777777"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14:paraId="24773A5B" w14:textId="77777777" w:rsidR="001F2B86" w:rsidRPr="00B67515" w:rsidRDefault="001F2B86" w:rsidP="00C639D5">
            <w:pPr>
              <w:spacing w:after="0" w:line="280" w:lineRule="exact"/>
              <w:rPr>
                <w:rFonts w:ascii="Arial" w:hAnsi="Arial" w:cs="Arial"/>
                <w:sz w:val="20"/>
              </w:rPr>
            </w:pPr>
          </w:p>
        </w:tc>
        <w:tc>
          <w:tcPr>
            <w:tcW w:w="1928" w:type="dxa"/>
            <w:vAlign w:val="center"/>
          </w:tcPr>
          <w:p w14:paraId="0D06786C" w14:textId="77777777" w:rsidR="001F2B86" w:rsidRPr="00B67515" w:rsidRDefault="001F2B86" w:rsidP="00C639D5">
            <w:pPr>
              <w:spacing w:after="0" w:line="280" w:lineRule="exact"/>
              <w:rPr>
                <w:rFonts w:ascii="Arial" w:hAnsi="Arial" w:cs="Arial"/>
                <w:sz w:val="20"/>
              </w:rPr>
            </w:pPr>
          </w:p>
        </w:tc>
        <w:tc>
          <w:tcPr>
            <w:tcW w:w="1757" w:type="dxa"/>
            <w:vAlign w:val="center"/>
          </w:tcPr>
          <w:p w14:paraId="4C468606" w14:textId="77777777" w:rsidR="001F2B86" w:rsidRPr="00B67515" w:rsidRDefault="001F2B86" w:rsidP="00C639D5">
            <w:pPr>
              <w:spacing w:after="0" w:line="280" w:lineRule="exact"/>
              <w:rPr>
                <w:rFonts w:ascii="Arial" w:hAnsi="Arial" w:cs="Arial"/>
                <w:sz w:val="20"/>
              </w:rPr>
            </w:pPr>
          </w:p>
        </w:tc>
      </w:tr>
      <w:tr w:rsidR="001F2B86" w:rsidRPr="00B67515" w14:paraId="443446F5" w14:textId="77777777" w:rsidTr="00C639D5">
        <w:trPr>
          <w:trHeight w:val="624"/>
        </w:trPr>
        <w:tc>
          <w:tcPr>
            <w:tcW w:w="2381" w:type="dxa"/>
            <w:vAlign w:val="center"/>
          </w:tcPr>
          <w:p w14:paraId="6915B943" w14:textId="77777777"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14:paraId="01711FC7" w14:textId="77777777" w:rsidR="001F2B86" w:rsidRPr="00B67515" w:rsidRDefault="001F2B86" w:rsidP="00C639D5">
            <w:pPr>
              <w:spacing w:after="0" w:line="280" w:lineRule="exact"/>
              <w:rPr>
                <w:rFonts w:ascii="Arial" w:hAnsi="Arial" w:cs="Arial"/>
                <w:sz w:val="20"/>
              </w:rPr>
            </w:pPr>
          </w:p>
        </w:tc>
        <w:tc>
          <w:tcPr>
            <w:tcW w:w="1928" w:type="dxa"/>
            <w:vAlign w:val="center"/>
          </w:tcPr>
          <w:p w14:paraId="6BDCC000" w14:textId="77777777" w:rsidR="001F2B86" w:rsidRPr="00B67515" w:rsidRDefault="001F2B86" w:rsidP="00C639D5">
            <w:pPr>
              <w:spacing w:after="0" w:line="280" w:lineRule="exact"/>
              <w:rPr>
                <w:rFonts w:ascii="Arial" w:hAnsi="Arial" w:cs="Arial"/>
                <w:sz w:val="20"/>
              </w:rPr>
            </w:pPr>
          </w:p>
        </w:tc>
        <w:tc>
          <w:tcPr>
            <w:tcW w:w="1757" w:type="dxa"/>
            <w:vAlign w:val="center"/>
          </w:tcPr>
          <w:p w14:paraId="0EBEAE60" w14:textId="77777777" w:rsidR="001F2B86" w:rsidRPr="00B67515" w:rsidRDefault="001F2B86" w:rsidP="00C639D5">
            <w:pPr>
              <w:spacing w:after="0" w:line="280" w:lineRule="exact"/>
              <w:rPr>
                <w:rFonts w:ascii="Arial" w:hAnsi="Arial" w:cs="Arial"/>
                <w:sz w:val="20"/>
              </w:rPr>
            </w:pPr>
          </w:p>
        </w:tc>
      </w:tr>
    </w:tbl>
    <w:p w14:paraId="2492F3AE" w14:textId="77777777" w:rsidR="001F2B86" w:rsidRPr="00825133" w:rsidRDefault="001F2B86" w:rsidP="001F2B86">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w:t>
      </w:r>
      <w:r w:rsidR="00397D10" w:rsidRPr="00825133">
        <w:rPr>
          <w:rFonts w:ascii="Arial" w:hAnsi="Arial" w:cs="Arial"/>
          <w:sz w:val="16"/>
          <w:szCs w:val="16"/>
          <w:lang w:val="en-US"/>
        </w:rPr>
        <w:t>lifetime</w:t>
      </w:r>
      <w:r w:rsidRPr="00825133">
        <w:rPr>
          <w:rFonts w:ascii="Arial" w:hAnsi="Arial" w:cs="Arial"/>
          <w:sz w:val="16"/>
          <w:szCs w:val="16"/>
          <w:lang w:val="en-US"/>
        </w:rPr>
        <w:t xml:space="preserve"> can be stated by the procurer (according to the replacement rate of the </w:t>
      </w:r>
      <w:r w:rsidR="00746C30">
        <w:rPr>
          <w:rFonts w:ascii="Arial" w:hAnsi="Arial" w:cs="Arial"/>
          <w:sz w:val="16"/>
          <w:szCs w:val="16"/>
          <w:lang w:val="en-US"/>
        </w:rPr>
        <w:t>lamps</w:t>
      </w:r>
      <w:r w:rsidRPr="00825133">
        <w:rPr>
          <w:rFonts w:ascii="Arial" w:hAnsi="Arial" w:cs="Arial"/>
          <w:sz w:val="16"/>
          <w:szCs w:val="16"/>
          <w:lang w:val="en-US"/>
        </w:rPr>
        <w:t>, their daily use</w:t>
      </w:r>
      <w:r w:rsidR="00746C30">
        <w:rPr>
          <w:rFonts w:ascii="Arial" w:hAnsi="Arial" w:cs="Arial"/>
          <w:sz w:val="16"/>
          <w:szCs w:val="16"/>
          <w:lang w:val="en-US"/>
        </w:rPr>
        <w:t xml:space="preserve">, the number of days they </w:t>
      </w:r>
      <w:r w:rsidRPr="00825133">
        <w:rPr>
          <w:rFonts w:ascii="Arial" w:hAnsi="Arial" w:cs="Arial"/>
          <w:sz w:val="16"/>
          <w:szCs w:val="16"/>
          <w:lang w:val="en-US"/>
        </w:rPr>
        <w:t>are in use, etc.).</w:t>
      </w:r>
    </w:p>
    <w:p w14:paraId="349B2969" w14:textId="77777777" w:rsidR="001F2B86" w:rsidRPr="00825133"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3F907AC2" w14:textId="77777777" w:rsidR="001F2B86" w:rsidRDefault="001F2B86" w:rsidP="001F2B86">
      <w:pPr>
        <w:pBdr>
          <w:bottom w:val="single" w:sz="4" w:space="1" w:color="auto"/>
        </w:pBdr>
        <w:spacing w:after="0" w:line="300" w:lineRule="exact"/>
        <w:jc w:val="both"/>
        <w:rPr>
          <w:rFonts w:ascii="Arial" w:hAnsi="Arial" w:cs="Arial"/>
          <w:sz w:val="20"/>
        </w:rPr>
      </w:pPr>
    </w:p>
    <w:p w14:paraId="24C2479C" w14:textId="77777777" w:rsidR="00E60379" w:rsidRDefault="00E60379" w:rsidP="001F2B86">
      <w:pPr>
        <w:pBdr>
          <w:bottom w:val="single" w:sz="4" w:space="1" w:color="auto"/>
        </w:pBdr>
        <w:spacing w:after="0" w:line="300" w:lineRule="exact"/>
        <w:jc w:val="both"/>
        <w:rPr>
          <w:rFonts w:ascii="Arial" w:hAnsi="Arial" w:cs="Arial"/>
          <w:sz w:val="20"/>
        </w:rPr>
      </w:pPr>
    </w:p>
    <w:p w14:paraId="4C41EB10" w14:textId="77777777" w:rsidR="00E60379" w:rsidRPr="009B524A" w:rsidRDefault="00E60379" w:rsidP="00151959">
      <w:pPr>
        <w:spacing w:after="0" w:line="300" w:lineRule="exact"/>
        <w:rPr>
          <w:rFonts w:ascii="Arial" w:hAnsi="Arial" w:cs="Arial"/>
          <w:sz w:val="20"/>
        </w:rPr>
      </w:pPr>
    </w:p>
    <w:p w14:paraId="17E391EB"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10619454" w14:textId="7807CA87"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8" w:history="1">
        <w:proofErr w:type="spellStart"/>
        <w:r w:rsidRPr="008D7CBA">
          <w:rPr>
            <w:rStyle w:val="Hyperlink"/>
            <w:rFonts w:ascii="Arial" w:hAnsi="Arial"/>
          </w:rPr>
          <w:t>Topten</w:t>
        </w:r>
        <w:proofErr w:type="spellEnd"/>
        <w:r w:rsidRPr="008D7CBA">
          <w:rPr>
            <w:rStyle w:val="Hyperlink"/>
            <w:rFonts w:ascii="Arial" w:hAnsi="Arial"/>
          </w:rPr>
          <w:t xml:space="preserve"> Pro</w:t>
        </w:r>
      </w:hyperlink>
      <w:r>
        <w:rPr>
          <w:rFonts w:ascii="Arial" w:hAnsi="Arial"/>
        </w:rPr>
        <w:t xml:space="preserve"> please contact your </w:t>
      </w:r>
      <w:r w:rsidRPr="00381E01">
        <w:rPr>
          <w:rFonts w:ascii="Arial" w:hAnsi="Arial"/>
        </w:rPr>
        <w:t>national Topten team</w:t>
      </w:r>
      <w:r>
        <w:rPr>
          <w:rFonts w:ascii="Arial" w:hAnsi="Arial"/>
        </w:rPr>
        <w:t xml:space="preserve"> (find the links on Topten.eu).</w:t>
      </w:r>
    </w:p>
    <w:p w14:paraId="0A841796" w14:textId="77777777" w:rsidR="007B3559" w:rsidRDefault="007B3559" w:rsidP="00B67515">
      <w:pPr>
        <w:pStyle w:val="FootnoteText"/>
        <w:suppressAutoHyphens w:val="0"/>
        <w:spacing w:after="60" w:line="300" w:lineRule="exact"/>
        <w:jc w:val="both"/>
        <w:rPr>
          <w:rFonts w:ascii="Arial" w:hAnsi="Arial"/>
        </w:rPr>
      </w:pPr>
    </w:p>
    <w:p w14:paraId="08898A65" w14:textId="77777777" w:rsidR="00D8289C" w:rsidRPr="00B67515" w:rsidRDefault="00B67515" w:rsidP="00151959">
      <w:pPr>
        <w:spacing w:line="300" w:lineRule="exact"/>
        <w:jc w:val="both"/>
        <w:rPr>
          <w:rFonts w:ascii="Arial" w:hAnsi="Arial"/>
          <w:sz w:val="20"/>
        </w:rPr>
      </w:pPr>
      <w:r w:rsidRPr="00C92615">
        <w:rPr>
          <w:rFonts w:ascii="Arial" w:hAnsi="Arial" w:cs="Arial"/>
          <w:sz w:val="20"/>
        </w:rPr>
        <w:t xml:space="preserve">The European Commission’s </w:t>
      </w:r>
      <w:hyperlink r:id="rId19" w:history="1">
        <w:r w:rsidRPr="00B016FC">
          <w:rPr>
            <w:rStyle w:val="Hyperlink"/>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Pr>
          <w:rFonts w:ascii="Arial" w:hAnsi="Arial"/>
          <w:sz w:val="20"/>
        </w:rPr>
        <w:t xml:space="preserve"> </w:t>
      </w:r>
    </w:p>
    <w:sectPr w:rsidR="00D8289C" w:rsidRPr="00B67515" w:rsidSect="0015113E">
      <w:footerReference w:type="default" r:id="rId20"/>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5029" w14:textId="77777777" w:rsidR="00E76E75" w:rsidRDefault="00E76E75">
      <w:pPr>
        <w:spacing w:after="0"/>
      </w:pPr>
      <w:r>
        <w:separator/>
      </w:r>
    </w:p>
  </w:endnote>
  <w:endnote w:type="continuationSeparator" w:id="0">
    <w:p w14:paraId="734C4BF3" w14:textId="77777777" w:rsidR="00E76E75" w:rsidRDefault="00E76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9F42" w14:textId="77777777" w:rsidR="00AB4767" w:rsidRDefault="00307620" w:rsidP="00A06254">
    <w:pPr>
      <w:pStyle w:val="Footer"/>
      <w:framePr w:wrap="around" w:vAnchor="text" w:hAnchor="margin" w:xAlign="right" w:y="1"/>
      <w:rPr>
        <w:rStyle w:val="PageNumber"/>
      </w:rPr>
    </w:pPr>
    <w:r>
      <w:rPr>
        <w:rStyle w:val="PageNumber"/>
      </w:rPr>
      <w:fldChar w:fldCharType="begin"/>
    </w:r>
    <w:r w:rsidR="00AB4767">
      <w:rPr>
        <w:rStyle w:val="PageNumber"/>
      </w:rPr>
      <w:instrText xml:space="preserve">PAGE  </w:instrText>
    </w:r>
    <w:r>
      <w:rPr>
        <w:rStyle w:val="PageNumber"/>
      </w:rPr>
      <w:fldChar w:fldCharType="end"/>
    </w:r>
  </w:p>
  <w:p w14:paraId="0A82664B" w14:textId="77777777" w:rsidR="00AB4767" w:rsidRDefault="00AB4767"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90AE" w14:textId="77777777" w:rsidR="00AB4767" w:rsidRPr="00996DF5" w:rsidRDefault="00AB4767" w:rsidP="00996DF5">
    <w:pPr>
      <w:pStyle w:val="Footer"/>
      <w:pBdr>
        <w:bottom w:val="single" w:sz="4" w:space="1" w:color="auto"/>
      </w:pBdr>
      <w:tabs>
        <w:tab w:val="left" w:pos="9072"/>
      </w:tabs>
      <w:ind w:right="-46"/>
      <w:rPr>
        <w:rFonts w:ascii="Arial" w:hAnsi="Arial" w:cs="Arial"/>
        <w:sz w:val="4"/>
        <w:szCs w:val="4"/>
        <w:lang w:val="pt-PT"/>
      </w:rPr>
    </w:pPr>
  </w:p>
  <w:p w14:paraId="68191FE7" w14:textId="77777777" w:rsidR="00AB4767" w:rsidRPr="00296A05" w:rsidRDefault="00307620"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AB4767"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4129A9">
      <w:rPr>
        <w:rStyle w:val="PageNumber"/>
        <w:rFonts w:ascii="Arial" w:hAnsi="Arial"/>
        <w:noProof/>
        <w:sz w:val="18"/>
        <w:szCs w:val="18"/>
      </w:rPr>
      <w:t>2</w:t>
    </w:r>
    <w:r w:rsidRPr="00296A05">
      <w:rPr>
        <w:rStyle w:val="PageNumber"/>
        <w:rFonts w:ascii="Arial" w:hAnsi="Arial"/>
        <w:sz w:val="18"/>
        <w:szCs w:val="18"/>
      </w:rPr>
      <w:fldChar w:fldCharType="end"/>
    </w:r>
  </w:p>
  <w:p w14:paraId="26E9BFB4" w14:textId="77777777" w:rsidR="00AB4767" w:rsidRPr="00296A05" w:rsidRDefault="00AB4767"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B5FB" w14:textId="77777777" w:rsidR="00AB4767" w:rsidRPr="00996DF5" w:rsidRDefault="00AB4767" w:rsidP="00996DF5">
    <w:pPr>
      <w:pStyle w:val="Footer"/>
      <w:pBdr>
        <w:bottom w:val="single" w:sz="4" w:space="1" w:color="auto"/>
      </w:pBdr>
      <w:tabs>
        <w:tab w:val="left" w:pos="9072"/>
      </w:tabs>
      <w:ind w:right="-46"/>
      <w:rPr>
        <w:rFonts w:ascii="Arial" w:hAnsi="Arial" w:cs="Arial"/>
        <w:sz w:val="4"/>
        <w:szCs w:val="4"/>
        <w:lang w:val="pt-PT"/>
      </w:rPr>
    </w:pPr>
  </w:p>
  <w:p w14:paraId="12381EDA" w14:textId="77777777" w:rsidR="00AB4767" w:rsidRPr="00296A05" w:rsidRDefault="00307620"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AB4767"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4129A9">
      <w:rPr>
        <w:rStyle w:val="PageNumber"/>
        <w:rFonts w:ascii="Arial" w:hAnsi="Arial"/>
        <w:noProof/>
        <w:sz w:val="18"/>
        <w:szCs w:val="18"/>
      </w:rPr>
      <w:t>3</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AB4767" w:rsidRPr="00B016FC" w14:paraId="3F8CFBBD" w14:textId="77777777" w:rsidTr="00B67515">
      <w:trPr>
        <w:trHeight w:val="737"/>
      </w:trPr>
      <w:tc>
        <w:tcPr>
          <w:tcW w:w="964" w:type="dxa"/>
          <w:vAlign w:val="center"/>
        </w:tcPr>
        <w:p w14:paraId="0E043B4F" w14:textId="77777777" w:rsidR="00AB4767" w:rsidRPr="00DC4006" w:rsidRDefault="00AB4767" w:rsidP="00C639D5">
          <w:pPr>
            <w:spacing w:after="0"/>
            <w:rPr>
              <w:rFonts w:ascii="Arial" w:hAnsi="Arial"/>
              <w:sz w:val="16"/>
              <w:szCs w:val="16"/>
            </w:rPr>
          </w:pPr>
          <w:r w:rsidRPr="00DC4006">
            <w:rPr>
              <w:rFonts w:ascii="Arial" w:hAnsi="Arial"/>
              <w:noProof/>
              <w:sz w:val="16"/>
              <w:szCs w:val="16"/>
              <w:lang w:val="pt-PT" w:eastAsia="pt-PT"/>
            </w:rPr>
            <w:drawing>
              <wp:inline distT="0" distB="0" distL="0" distR="0" wp14:anchorId="1A638822" wp14:editId="776A3B18">
                <wp:extent cx="553395" cy="366857"/>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c>
        <w:tcPr>
          <w:tcW w:w="7880" w:type="dxa"/>
          <w:vAlign w:val="center"/>
        </w:tcPr>
        <w:p w14:paraId="536407D3" w14:textId="77777777" w:rsidR="00AB4767" w:rsidRPr="00F01F6C" w:rsidRDefault="001268D4" w:rsidP="007640E3">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1EA247CC" w14:textId="77777777" w:rsidR="00AB4767" w:rsidRPr="00B67515" w:rsidRDefault="00AB4767"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B741" w14:textId="77777777" w:rsidR="00E76E75" w:rsidRDefault="00E76E75">
      <w:pPr>
        <w:spacing w:after="0"/>
      </w:pPr>
      <w:r>
        <w:separator/>
      </w:r>
    </w:p>
  </w:footnote>
  <w:footnote w:type="continuationSeparator" w:id="0">
    <w:p w14:paraId="2D8B82BA" w14:textId="77777777" w:rsidR="00E76E75" w:rsidRDefault="00E76E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0710" w14:textId="77777777" w:rsidR="008D7CBA" w:rsidRDefault="008D7CBA" w:rsidP="008D7CBA">
    <w:pPr>
      <w:pStyle w:val="Header"/>
      <w:pBdr>
        <w:bottom w:val="single" w:sz="4" w:space="1" w:color="auto"/>
      </w:pBdr>
      <w:rPr>
        <w:noProof/>
        <w:lang w:val="pt-PT" w:eastAsia="pt-PT"/>
      </w:rPr>
    </w:pPr>
    <w:r>
      <w:rPr>
        <w:noProof/>
        <w:lang w:val="pt-PT" w:eastAsia="pt-PT"/>
      </w:rPr>
      <w:drawing>
        <wp:inline distT="0" distB="0" distL="0" distR="0" wp14:anchorId="3EB3D00C" wp14:editId="13413108">
          <wp:extent cx="682625" cy="452755"/>
          <wp:effectExtent l="0" t="0" r="3175" b="4445"/>
          <wp:docPr id="7"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4702BD1F" wp14:editId="4F1E3776">
          <wp:extent cx="1308683" cy="295910"/>
          <wp:effectExtent l="0" t="0" r="0" b="0"/>
          <wp:docPr id="4"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6F829303" w14:textId="77777777" w:rsidR="00AB4767" w:rsidRPr="00215F34" w:rsidRDefault="00AB4767" w:rsidP="00917921">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6427996"/>
    <w:multiLevelType w:val="hybridMultilevel"/>
    <w:tmpl w:val="C8B42E32"/>
    <w:lvl w:ilvl="0" w:tplc="26D41BE4">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6"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6"/>
  </w:num>
  <w:num w:numId="3">
    <w:abstractNumId w:val="6"/>
  </w:num>
  <w:num w:numId="4">
    <w:abstractNumId w:val="6"/>
  </w:num>
  <w:num w:numId="5">
    <w:abstractNumId w:val="1"/>
  </w:num>
  <w:num w:numId="6">
    <w:abstractNumId w:val="8"/>
  </w:num>
  <w:num w:numId="7">
    <w:abstractNumId w:val="3"/>
  </w:num>
  <w:num w:numId="8">
    <w:abstractNumId w:val="0"/>
  </w:num>
  <w:num w:numId="9">
    <w:abstractNumId w:val="7"/>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2008"/>
    <w:rsid w:val="00014AE5"/>
    <w:rsid w:val="000278BB"/>
    <w:rsid w:val="00034A0B"/>
    <w:rsid w:val="00034F6C"/>
    <w:rsid w:val="00045D50"/>
    <w:rsid w:val="00046431"/>
    <w:rsid w:val="0005209D"/>
    <w:rsid w:val="000525D3"/>
    <w:rsid w:val="00070C1A"/>
    <w:rsid w:val="000758FE"/>
    <w:rsid w:val="00081935"/>
    <w:rsid w:val="00081BC8"/>
    <w:rsid w:val="00095750"/>
    <w:rsid w:val="000A4B81"/>
    <w:rsid w:val="000C3138"/>
    <w:rsid w:val="000C48B5"/>
    <w:rsid w:val="000D0036"/>
    <w:rsid w:val="000D0955"/>
    <w:rsid w:val="000D22F8"/>
    <w:rsid w:val="000D55F5"/>
    <w:rsid w:val="000E3772"/>
    <w:rsid w:val="000E5407"/>
    <w:rsid w:val="000F5F2E"/>
    <w:rsid w:val="000F7C1A"/>
    <w:rsid w:val="00103C24"/>
    <w:rsid w:val="00114ED2"/>
    <w:rsid w:val="0011618D"/>
    <w:rsid w:val="00122FBD"/>
    <w:rsid w:val="001268D4"/>
    <w:rsid w:val="0013640E"/>
    <w:rsid w:val="00146D78"/>
    <w:rsid w:val="0015113E"/>
    <w:rsid w:val="00151959"/>
    <w:rsid w:val="0015485B"/>
    <w:rsid w:val="00154D6C"/>
    <w:rsid w:val="00160F9B"/>
    <w:rsid w:val="0016592C"/>
    <w:rsid w:val="001667B6"/>
    <w:rsid w:val="00173AA2"/>
    <w:rsid w:val="001778A0"/>
    <w:rsid w:val="00181EAE"/>
    <w:rsid w:val="00185A96"/>
    <w:rsid w:val="001925CF"/>
    <w:rsid w:val="001A2416"/>
    <w:rsid w:val="001A4A2E"/>
    <w:rsid w:val="001E6C1E"/>
    <w:rsid w:val="001F2831"/>
    <w:rsid w:val="001F2B86"/>
    <w:rsid w:val="001F3789"/>
    <w:rsid w:val="001F5DFE"/>
    <w:rsid w:val="00201D53"/>
    <w:rsid w:val="0020481E"/>
    <w:rsid w:val="002076E6"/>
    <w:rsid w:val="002078FF"/>
    <w:rsid w:val="00215F34"/>
    <w:rsid w:val="002200E1"/>
    <w:rsid w:val="00232C87"/>
    <w:rsid w:val="00244AEF"/>
    <w:rsid w:val="002533CD"/>
    <w:rsid w:val="00255ED4"/>
    <w:rsid w:val="002571A2"/>
    <w:rsid w:val="00266601"/>
    <w:rsid w:val="00267108"/>
    <w:rsid w:val="00270BFA"/>
    <w:rsid w:val="00287D52"/>
    <w:rsid w:val="00296A05"/>
    <w:rsid w:val="002A7DA0"/>
    <w:rsid w:val="002B0D8E"/>
    <w:rsid w:val="002B115E"/>
    <w:rsid w:val="002C1B06"/>
    <w:rsid w:val="002C341E"/>
    <w:rsid w:val="002C5499"/>
    <w:rsid w:val="002D4D72"/>
    <w:rsid w:val="002F1365"/>
    <w:rsid w:val="00300F6C"/>
    <w:rsid w:val="00303312"/>
    <w:rsid w:val="003042AC"/>
    <w:rsid w:val="00307620"/>
    <w:rsid w:val="0031741E"/>
    <w:rsid w:val="00320B43"/>
    <w:rsid w:val="0034080D"/>
    <w:rsid w:val="00346C72"/>
    <w:rsid w:val="003515CE"/>
    <w:rsid w:val="00351E6E"/>
    <w:rsid w:val="00353FB6"/>
    <w:rsid w:val="00355EF9"/>
    <w:rsid w:val="00356A75"/>
    <w:rsid w:val="00363E71"/>
    <w:rsid w:val="0036447E"/>
    <w:rsid w:val="003655EC"/>
    <w:rsid w:val="00372D0A"/>
    <w:rsid w:val="0037762B"/>
    <w:rsid w:val="00381E01"/>
    <w:rsid w:val="00381E56"/>
    <w:rsid w:val="003833CF"/>
    <w:rsid w:val="00397CA1"/>
    <w:rsid w:val="00397D10"/>
    <w:rsid w:val="003A035D"/>
    <w:rsid w:val="003A5677"/>
    <w:rsid w:val="003A60ED"/>
    <w:rsid w:val="003A682B"/>
    <w:rsid w:val="003A7991"/>
    <w:rsid w:val="003B0648"/>
    <w:rsid w:val="003B4A54"/>
    <w:rsid w:val="003D03D9"/>
    <w:rsid w:val="003D6D66"/>
    <w:rsid w:val="003E4AA6"/>
    <w:rsid w:val="003E6E97"/>
    <w:rsid w:val="003F142C"/>
    <w:rsid w:val="003F1A68"/>
    <w:rsid w:val="003F6730"/>
    <w:rsid w:val="004129A9"/>
    <w:rsid w:val="0041654B"/>
    <w:rsid w:val="00422EEC"/>
    <w:rsid w:val="00436772"/>
    <w:rsid w:val="00437453"/>
    <w:rsid w:val="00437B5C"/>
    <w:rsid w:val="00442F8B"/>
    <w:rsid w:val="004434D8"/>
    <w:rsid w:val="0045048A"/>
    <w:rsid w:val="00462B70"/>
    <w:rsid w:val="00464287"/>
    <w:rsid w:val="00464A67"/>
    <w:rsid w:val="00477685"/>
    <w:rsid w:val="00485EB2"/>
    <w:rsid w:val="004909CC"/>
    <w:rsid w:val="004919E7"/>
    <w:rsid w:val="004A114E"/>
    <w:rsid w:val="004B2938"/>
    <w:rsid w:val="004B490C"/>
    <w:rsid w:val="004D2DA1"/>
    <w:rsid w:val="004E5468"/>
    <w:rsid w:val="00502885"/>
    <w:rsid w:val="00504117"/>
    <w:rsid w:val="00506868"/>
    <w:rsid w:val="00507612"/>
    <w:rsid w:val="00514626"/>
    <w:rsid w:val="005157AF"/>
    <w:rsid w:val="00525472"/>
    <w:rsid w:val="00534B26"/>
    <w:rsid w:val="0053672B"/>
    <w:rsid w:val="00541E68"/>
    <w:rsid w:val="00544871"/>
    <w:rsid w:val="005473B9"/>
    <w:rsid w:val="005539CB"/>
    <w:rsid w:val="005552AA"/>
    <w:rsid w:val="00555A5F"/>
    <w:rsid w:val="00555A9E"/>
    <w:rsid w:val="00556F43"/>
    <w:rsid w:val="00564882"/>
    <w:rsid w:val="00567065"/>
    <w:rsid w:val="00584399"/>
    <w:rsid w:val="005944B8"/>
    <w:rsid w:val="005A5E0C"/>
    <w:rsid w:val="005B3240"/>
    <w:rsid w:val="005B5605"/>
    <w:rsid w:val="005C19C7"/>
    <w:rsid w:val="005D0929"/>
    <w:rsid w:val="005D2D5C"/>
    <w:rsid w:val="005D72D3"/>
    <w:rsid w:val="005E5212"/>
    <w:rsid w:val="00607CC4"/>
    <w:rsid w:val="0061023C"/>
    <w:rsid w:val="006337F6"/>
    <w:rsid w:val="00640B40"/>
    <w:rsid w:val="006429B4"/>
    <w:rsid w:val="00644693"/>
    <w:rsid w:val="006512AC"/>
    <w:rsid w:val="006548F0"/>
    <w:rsid w:val="0066123C"/>
    <w:rsid w:val="006648D8"/>
    <w:rsid w:val="00667357"/>
    <w:rsid w:val="00673EB3"/>
    <w:rsid w:val="0067543E"/>
    <w:rsid w:val="0067768D"/>
    <w:rsid w:val="00682404"/>
    <w:rsid w:val="0068378A"/>
    <w:rsid w:val="006A75AB"/>
    <w:rsid w:val="006B787A"/>
    <w:rsid w:val="006C102A"/>
    <w:rsid w:val="006C5781"/>
    <w:rsid w:val="006C5FC9"/>
    <w:rsid w:val="006C715F"/>
    <w:rsid w:val="006C7C69"/>
    <w:rsid w:val="006D4765"/>
    <w:rsid w:val="006D4EBE"/>
    <w:rsid w:val="006D7495"/>
    <w:rsid w:val="006E0D5F"/>
    <w:rsid w:val="006E37B6"/>
    <w:rsid w:val="006F412B"/>
    <w:rsid w:val="00710461"/>
    <w:rsid w:val="0071190C"/>
    <w:rsid w:val="0071352B"/>
    <w:rsid w:val="00716384"/>
    <w:rsid w:val="00717A5F"/>
    <w:rsid w:val="00720E1D"/>
    <w:rsid w:val="00722EFC"/>
    <w:rsid w:val="007240DF"/>
    <w:rsid w:val="00725ED7"/>
    <w:rsid w:val="007328B8"/>
    <w:rsid w:val="007459DB"/>
    <w:rsid w:val="0074654B"/>
    <w:rsid w:val="00746C30"/>
    <w:rsid w:val="00750174"/>
    <w:rsid w:val="00750C2D"/>
    <w:rsid w:val="007640E3"/>
    <w:rsid w:val="00764F94"/>
    <w:rsid w:val="007711DE"/>
    <w:rsid w:val="0077203D"/>
    <w:rsid w:val="00775972"/>
    <w:rsid w:val="00775FFC"/>
    <w:rsid w:val="007806F8"/>
    <w:rsid w:val="00781242"/>
    <w:rsid w:val="0078736A"/>
    <w:rsid w:val="00787F36"/>
    <w:rsid w:val="00791461"/>
    <w:rsid w:val="0079485E"/>
    <w:rsid w:val="007970FF"/>
    <w:rsid w:val="0079734D"/>
    <w:rsid w:val="007A2519"/>
    <w:rsid w:val="007A385A"/>
    <w:rsid w:val="007B2196"/>
    <w:rsid w:val="007B3559"/>
    <w:rsid w:val="007B45AF"/>
    <w:rsid w:val="007B5A1B"/>
    <w:rsid w:val="007C0B3C"/>
    <w:rsid w:val="007D6A7F"/>
    <w:rsid w:val="007E746D"/>
    <w:rsid w:val="0080461F"/>
    <w:rsid w:val="008130B6"/>
    <w:rsid w:val="008250F5"/>
    <w:rsid w:val="00825133"/>
    <w:rsid w:val="00833122"/>
    <w:rsid w:val="0084613A"/>
    <w:rsid w:val="00850C8D"/>
    <w:rsid w:val="0085166A"/>
    <w:rsid w:val="008556F4"/>
    <w:rsid w:val="008564AB"/>
    <w:rsid w:val="008564C1"/>
    <w:rsid w:val="00856E16"/>
    <w:rsid w:val="008601FA"/>
    <w:rsid w:val="00864E57"/>
    <w:rsid w:val="00865D58"/>
    <w:rsid w:val="008716EF"/>
    <w:rsid w:val="008765D5"/>
    <w:rsid w:val="00877A12"/>
    <w:rsid w:val="00884407"/>
    <w:rsid w:val="00885896"/>
    <w:rsid w:val="00887574"/>
    <w:rsid w:val="008907A0"/>
    <w:rsid w:val="0089099B"/>
    <w:rsid w:val="008950BC"/>
    <w:rsid w:val="008A3316"/>
    <w:rsid w:val="008A3D1F"/>
    <w:rsid w:val="008B4EFA"/>
    <w:rsid w:val="008B61AD"/>
    <w:rsid w:val="008B6EBF"/>
    <w:rsid w:val="008C002C"/>
    <w:rsid w:val="008C3AE2"/>
    <w:rsid w:val="008C74FC"/>
    <w:rsid w:val="008D003B"/>
    <w:rsid w:val="008D7CBA"/>
    <w:rsid w:val="008E40D2"/>
    <w:rsid w:val="008F269A"/>
    <w:rsid w:val="008F50E5"/>
    <w:rsid w:val="008F796D"/>
    <w:rsid w:val="008F7D30"/>
    <w:rsid w:val="00917921"/>
    <w:rsid w:val="0092446D"/>
    <w:rsid w:val="00930473"/>
    <w:rsid w:val="00935822"/>
    <w:rsid w:val="00941233"/>
    <w:rsid w:val="009429A9"/>
    <w:rsid w:val="00947507"/>
    <w:rsid w:val="009534D2"/>
    <w:rsid w:val="009652DC"/>
    <w:rsid w:val="0096548A"/>
    <w:rsid w:val="009817C0"/>
    <w:rsid w:val="00983032"/>
    <w:rsid w:val="00983623"/>
    <w:rsid w:val="009837DE"/>
    <w:rsid w:val="00986426"/>
    <w:rsid w:val="00996DF5"/>
    <w:rsid w:val="009A40D0"/>
    <w:rsid w:val="009A4DB5"/>
    <w:rsid w:val="009B524A"/>
    <w:rsid w:val="009C2B07"/>
    <w:rsid w:val="009C7F6E"/>
    <w:rsid w:val="009D2167"/>
    <w:rsid w:val="009D44A2"/>
    <w:rsid w:val="009D7B53"/>
    <w:rsid w:val="009F4C5B"/>
    <w:rsid w:val="00A0096F"/>
    <w:rsid w:val="00A06254"/>
    <w:rsid w:val="00A0682A"/>
    <w:rsid w:val="00A07D1C"/>
    <w:rsid w:val="00A1773E"/>
    <w:rsid w:val="00A314B3"/>
    <w:rsid w:val="00A3178C"/>
    <w:rsid w:val="00A31951"/>
    <w:rsid w:val="00A408B2"/>
    <w:rsid w:val="00A41699"/>
    <w:rsid w:val="00A43C35"/>
    <w:rsid w:val="00A56CB7"/>
    <w:rsid w:val="00A705AD"/>
    <w:rsid w:val="00A74E17"/>
    <w:rsid w:val="00A76943"/>
    <w:rsid w:val="00A80888"/>
    <w:rsid w:val="00A915BB"/>
    <w:rsid w:val="00A933A1"/>
    <w:rsid w:val="00A93B74"/>
    <w:rsid w:val="00A96448"/>
    <w:rsid w:val="00AA03CE"/>
    <w:rsid w:val="00AA0746"/>
    <w:rsid w:val="00AA22F1"/>
    <w:rsid w:val="00AA246A"/>
    <w:rsid w:val="00AA249F"/>
    <w:rsid w:val="00AA64D3"/>
    <w:rsid w:val="00AA772B"/>
    <w:rsid w:val="00AB3E29"/>
    <w:rsid w:val="00AB4767"/>
    <w:rsid w:val="00AB70F3"/>
    <w:rsid w:val="00AC1FB1"/>
    <w:rsid w:val="00AC2164"/>
    <w:rsid w:val="00AC2D92"/>
    <w:rsid w:val="00AD0104"/>
    <w:rsid w:val="00AD3B4F"/>
    <w:rsid w:val="00AE3D77"/>
    <w:rsid w:val="00AF502F"/>
    <w:rsid w:val="00B016FC"/>
    <w:rsid w:val="00B11FA5"/>
    <w:rsid w:val="00B154F6"/>
    <w:rsid w:val="00B161A3"/>
    <w:rsid w:val="00B22764"/>
    <w:rsid w:val="00B27058"/>
    <w:rsid w:val="00B46F0D"/>
    <w:rsid w:val="00B46FD9"/>
    <w:rsid w:val="00B47691"/>
    <w:rsid w:val="00B54335"/>
    <w:rsid w:val="00B6245D"/>
    <w:rsid w:val="00B6310E"/>
    <w:rsid w:val="00B67515"/>
    <w:rsid w:val="00B75DE6"/>
    <w:rsid w:val="00B76DE1"/>
    <w:rsid w:val="00B76E29"/>
    <w:rsid w:val="00B91578"/>
    <w:rsid w:val="00B93489"/>
    <w:rsid w:val="00BB15CE"/>
    <w:rsid w:val="00BB17A5"/>
    <w:rsid w:val="00BB5797"/>
    <w:rsid w:val="00BB70A6"/>
    <w:rsid w:val="00BD0980"/>
    <w:rsid w:val="00C00321"/>
    <w:rsid w:val="00C14E00"/>
    <w:rsid w:val="00C20608"/>
    <w:rsid w:val="00C257E7"/>
    <w:rsid w:val="00C26DB3"/>
    <w:rsid w:val="00C301E9"/>
    <w:rsid w:val="00C351E1"/>
    <w:rsid w:val="00C3618F"/>
    <w:rsid w:val="00C46DD1"/>
    <w:rsid w:val="00C47FAA"/>
    <w:rsid w:val="00C516CF"/>
    <w:rsid w:val="00C5313A"/>
    <w:rsid w:val="00C57D88"/>
    <w:rsid w:val="00C639D5"/>
    <w:rsid w:val="00C70A8C"/>
    <w:rsid w:val="00C720A1"/>
    <w:rsid w:val="00C7397C"/>
    <w:rsid w:val="00C81CD4"/>
    <w:rsid w:val="00C92615"/>
    <w:rsid w:val="00CA36A3"/>
    <w:rsid w:val="00CB05E5"/>
    <w:rsid w:val="00CB23DF"/>
    <w:rsid w:val="00CB5D0E"/>
    <w:rsid w:val="00CB74DA"/>
    <w:rsid w:val="00CC05DF"/>
    <w:rsid w:val="00CC470F"/>
    <w:rsid w:val="00CD400D"/>
    <w:rsid w:val="00CD448D"/>
    <w:rsid w:val="00CD67D3"/>
    <w:rsid w:val="00CE43E8"/>
    <w:rsid w:val="00CE6F4F"/>
    <w:rsid w:val="00CF1D5C"/>
    <w:rsid w:val="00D01545"/>
    <w:rsid w:val="00D04BAC"/>
    <w:rsid w:val="00D141F2"/>
    <w:rsid w:val="00D33F87"/>
    <w:rsid w:val="00D64014"/>
    <w:rsid w:val="00D66479"/>
    <w:rsid w:val="00D70676"/>
    <w:rsid w:val="00D7134E"/>
    <w:rsid w:val="00D80015"/>
    <w:rsid w:val="00D8219F"/>
    <w:rsid w:val="00D8289C"/>
    <w:rsid w:val="00D8531F"/>
    <w:rsid w:val="00D95CC1"/>
    <w:rsid w:val="00D96D93"/>
    <w:rsid w:val="00DD61CD"/>
    <w:rsid w:val="00DD6E37"/>
    <w:rsid w:val="00DE04D5"/>
    <w:rsid w:val="00DE08F1"/>
    <w:rsid w:val="00E01AB2"/>
    <w:rsid w:val="00E04B0E"/>
    <w:rsid w:val="00E10818"/>
    <w:rsid w:val="00E11847"/>
    <w:rsid w:val="00E136B9"/>
    <w:rsid w:val="00E22F61"/>
    <w:rsid w:val="00E2318D"/>
    <w:rsid w:val="00E23843"/>
    <w:rsid w:val="00E30511"/>
    <w:rsid w:val="00E30B1A"/>
    <w:rsid w:val="00E31B6A"/>
    <w:rsid w:val="00E333F0"/>
    <w:rsid w:val="00E535F1"/>
    <w:rsid w:val="00E56AD7"/>
    <w:rsid w:val="00E60379"/>
    <w:rsid w:val="00E65F33"/>
    <w:rsid w:val="00E76E75"/>
    <w:rsid w:val="00EA7492"/>
    <w:rsid w:val="00EC0D6C"/>
    <w:rsid w:val="00EC7B8A"/>
    <w:rsid w:val="00ED6779"/>
    <w:rsid w:val="00ED6E0F"/>
    <w:rsid w:val="00EE002F"/>
    <w:rsid w:val="00EF07FA"/>
    <w:rsid w:val="00EF4694"/>
    <w:rsid w:val="00F023E9"/>
    <w:rsid w:val="00F1245D"/>
    <w:rsid w:val="00F24A0D"/>
    <w:rsid w:val="00F32189"/>
    <w:rsid w:val="00F33E9A"/>
    <w:rsid w:val="00F35C76"/>
    <w:rsid w:val="00F444E6"/>
    <w:rsid w:val="00F47FA3"/>
    <w:rsid w:val="00F52565"/>
    <w:rsid w:val="00F52CCB"/>
    <w:rsid w:val="00F6317E"/>
    <w:rsid w:val="00F65E9A"/>
    <w:rsid w:val="00F80CAB"/>
    <w:rsid w:val="00F84A83"/>
    <w:rsid w:val="00F86867"/>
    <w:rsid w:val="00FA0B94"/>
    <w:rsid w:val="00FA3A38"/>
    <w:rsid w:val="00FB1902"/>
    <w:rsid w:val="00FD1B4D"/>
    <w:rsid w:val="00FD550E"/>
    <w:rsid w:val="00FE06BB"/>
    <w:rsid w:val="00FF0907"/>
    <w:rsid w:val="00FF0ACE"/>
    <w:rsid w:val="00FF1ED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854E1CD"/>
  <w15:docId w15:val="{99F54980-D397-E147-AFD5-34CFF7E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8564AB"/>
    <w:pPr>
      <w:ind w:left="720"/>
      <w:contextualSpacing/>
    </w:pPr>
  </w:style>
  <w:style w:type="character" w:styleId="UnresolvedMention">
    <w:name w:val="Unresolved Mention"/>
    <w:basedOn w:val="DefaultParagraphFont"/>
    <w:uiPriority w:val="99"/>
    <w:semiHidden/>
    <w:unhideWhenUsed/>
    <w:rsid w:val="00C14E00"/>
    <w:rPr>
      <w:color w:val="605E5C"/>
      <w:shd w:val="clear" w:color="auto" w:fill="E1DFDD"/>
    </w:rPr>
  </w:style>
  <w:style w:type="paragraph" w:styleId="Revision">
    <w:name w:val="Revision"/>
    <w:hidden/>
    <w:semiHidden/>
    <w:rsid w:val="008C74FC"/>
    <w:rPr>
      <w:sz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ten.eu/professional.html" TargetMode="External"/><Relationship Id="rId18" Type="http://schemas.openxmlformats.org/officeDocument/2006/relationships/hyperlink" Target="http://www.topten.eu/p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hyperlink" Target="http://www.topten.e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ten.eu/private/selection-criteria/lam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pten.eu" TargetMode="External"/><Relationship Id="rId19" Type="http://schemas.openxmlformats.org/officeDocument/2006/relationships/hyperlink" Target="http://ec.europa.eu/environment/gpp/index_en.htm" TargetMode="External"/><Relationship Id="rId4" Type="http://schemas.openxmlformats.org/officeDocument/2006/relationships/settings" Target="settings.xml"/><Relationship Id="rId9" Type="http://schemas.openxmlformats.org/officeDocument/2006/relationships/hyperlink" Target="http://www.topten.eu/pro"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29A4C-B1E5-9440-87BB-D24886ED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4906</Characters>
  <Application>Microsoft Office Word</Application>
  <DocSecurity>0</DocSecurity>
  <Lines>245</Lines>
  <Paragraphs>159</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Procurement Guideline Non-directional LED lamps</vt:lpstr>
      <vt:lpstr>Topten Monitors</vt:lpstr>
      <vt:lpstr>Topten Monitors</vt:lpstr>
      <vt:lpstr>Topten Monitors</vt:lpstr>
    </vt:vector>
  </TitlesOfParts>
  <Manager/>
  <Company/>
  <LinksUpToDate>false</LinksUpToDate>
  <CharactersWithSpaces>5730</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Non-directional LED lamps</dc:title>
  <dc:subject/>
  <dc:creator>Helene Rochat</dc:creator>
  <cp:keywords/>
  <dc:description/>
  <cp:lastModifiedBy>Hélène Rochat</cp:lastModifiedBy>
  <cp:revision>3</cp:revision>
  <cp:lastPrinted>2011-07-25T14:00:00Z</cp:lastPrinted>
  <dcterms:created xsi:type="dcterms:W3CDTF">2019-10-28T14:40:00Z</dcterms:created>
  <dcterms:modified xsi:type="dcterms:W3CDTF">2019-10-28T15:20:00Z</dcterms:modified>
  <cp:category/>
</cp:coreProperties>
</file>