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926DF" w14:textId="09B56AE0" w:rsidR="0034274A" w:rsidRPr="00FA113A" w:rsidRDefault="0034274A" w:rsidP="004E1FDD">
      <w:pPr>
        <w:pStyle w:val="Header"/>
        <w:pBdr>
          <w:bottom w:val="single" w:sz="4" w:space="1" w:color="auto"/>
        </w:pBdr>
        <w:rPr>
          <w:rFonts w:ascii="Arial Unicode MS" w:eastAsia="Arial Unicode MS" w:hAnsi="Arial Unicode MS" w:cs="Arial Unicode MS"/>
          <w:b/>
          <w:sz w:val="44"/>
          <w:szCs w:val="44"/>
        </w:rPr>
      </w:pPr>
      <w:bookmarkStart w:id="0" w:name="_GoBack"/>
      <w:r w:rsidRPr="00FA113A">
        <w:rPr>
          <w:rFonts w:ascii="Arial Unicode MS" w:eastAsia="Arial Unicode MS" w:hAnsi="Arial Unicode MS" w:cs="Arial Unicode MS"/>
          <w:b/>
          <w:sz w:val="44"/>
          <w:szCs w:val="44"/>
        </w:rPr>
        <w:t>Guidelines for Front</w:t>
      </w:r>
      <w:r w:rsidR="00FA113A" w:rsidRPr="00FA113A">
        <w:rPr>
          <w:rFonts w:ascii="Arial Unicode MS" w:eastAsia="Arial Unicode MS" w:hAnsi="Arial Unicode MS" w:cs="Arial Unicode MS"/>
          <w:b/>
          <w:sz w:val="44"/>
          <w:szCs w:val="44"/>
        </w:rPr>
        <w:t xml:space="preserve"> R</w:t>
      </w:r>
      <w:r w:rsidRPr="00FA113A">
        <w:rPr>
          <w:rFonts w:ascii="Arial Unicode MS" w:eastAsia="Arial Unicode MS" w:hAnsi="Arial Unicode MS" w:cs="Arial Unicode MS"/>
          <w:b/>
          <w:sz w:val="44"/>
          <w:szCs w:val="44"/>
        </w:rPr>
        <w:t>unner Public Procurers</w:t>
      </w:r>
    </w:p>
    <w:bookmarkEnd w:id="0"/>
    <w:p w14:paraId="63B51C84" w14:textId="77777777" w:rsidR="0034274A" w:rsidRPr="00223A4C" w:rsidRDefault="0034274A" w:rsidP="0034274A">
      <w:pPr>
        <w:pStyle w:val="Header"/>
        <w:rPr>
          <w:rFonts w:ascii="Arial" w:hAnsi="Arial" w:cs="Arial"/>
          <w:sz w:val="12"/>
          <w:szCs w:val="12"/>
        </w:rPr>
      </w:pPr>
    </w:p>
    <w:tbl>
      <w:tblPr>
        <w:tblW w:w="0" w:type="auto"/>
        <w:tblLayout w:type="fixed"/>
        <w:tblCellMar>
          <w:left w:w="0" w:type="dxa"/>
          <w:right w:w="0" w:type="dxa"/>
        </w:tblCellMar>
        <w:tblLook w:val="04A0" w:firstRow="1" w:lastRow="0" w:firstColumn="1" w:lastColumn="0" w:noHBand="0" w:noVBand="1"/>
      </w:tblPr>
      <w:tblGrid>
        <w:gridCol w:w="6096"/>
        <w:gridCol w:w="2835"/>
      </w:tblGrid>
      <w:tr w:rsidR="0034274A" w:rsidRPr="005D0929" w14:paraId="4B8A37C1" w14:textId="77777777" w:rsidTr="00223A4C">
        <w:trPr>
          <w:trHeight w:val="1474"/>
        </w:trPr>
        <w:tc>
          <w:tcPr>
            <w:tcW w:w="6096" w:type="dxa"/>
            <w:vAlign w:val="center"/>
          </w:tcPr>
          <w:p w14:paraId="3613D62F" w14:textId="77777777" w:rsidR="00DE38EE" w:rsidRPr="00DE38EE" w:rsidRDefault="0055598C" w:rsidP="00FA113A">
            <w:pPr>
              <w:pStyle w:val="Header"/>
              <w:rPr>
                <w:rFonts w:ascii="Arial" w:hAnsi="Arial"/>
                <w:sz w:val="52"/>
              </w:rPr>
            </w:pPr>
            <w:r>
              <w:rPr>
                <w:rFonts w:ascii="Arial" w:hAnsi="Arial"/>
                <w:sz w:val="52"/>
              </w:rPr>
              <w:t>Television</w:t>
            </w:r>
            <w:r w:rsidR="00EB4E33">
              <w:rPr>
                <w:rFonts w:ascii="Arial" w:hAnsi="Arial"/>
                <w:sz w:val="52"/>
              </w:rPr>
              <w:t xml:space="preserve"> sets</w:t>
            </w:r>
          </w:p>
          <w:p w14:paraId="320CA7EF" w14:textId="77777777" w:rsidR="0034274A" w:rsidRPr="000C383A" w:rsidRDefault="0034274A" w:rsidP="00FA113A">
            <w:pPr>
              <w:pStyle w:val="Header"/>
              <w:rPr>
                <w:rFonts w:ascii="Arial" w:hAnsi="Arial"/>
                <w:sz w:val="16"/>
                <w:szCs w:val="16"/>
              </w:rPr>
            </w:pPr>
          </w:p>
          <w:p w14:paraId="2A935404" w14:textId="1FC45DB6" w:rsidR="0034274A" w:rsidRPr="000C383A" w:rsidRDefault="00FA113A" w:rsidP="00FA113A">
            <w:pPr>
              <w:pStyle w:val="Header"/>
              <w:rPr>
                <w:rFonts w:ascii="Arial" w:hAnsi="Arial"/>
                <w:sz w:val="28"/>
                <w:szCs w:val="28"/>
              </w:rPr>
            </w:pPr>
            <w:hyperlink r:id="rId8" w:history="1">
              <w:r w:rsidRPr="00D26C9C">
                <w:rPr>
                  <w:rStyle w:val="Hyperlink"/>
                  <w:rFonts w:ascii="Arial" w:hAnsi="Arial"/>
                  <w:szCs w:val="24"/>
                </w:rPr>
                <w:t xml:space="preserve">Hélène </w:t>
              </w:r>
              <w:proofErr w:type="spellStart"/>
              <w:r w:rsidRPr="00D26C9C">
                <w:rPr>
                  <w:rStyle w:val="Hyperlink"/>
                  <w:rFonts w:ascii="Arial" w:hAnsi="Arial"/>
                  <w:szCs w:val="24"/>
                </w:rPr>
                <w:t>R</w:t>
              </w:r>
              <w:r w:rsidRPr="00D26C9C">
                <w:rPr>
                  <w:rStyle w:val="Hyperlink"/>
                  <w:rFonts w:ascii="Arial" w:hAnsi="Arial"/>
                  <w:szCs w:val="24"/>
                </w:rPr>
                <w:t>ochat</w:t>
              </w:r>
              <w:proofErr w:type="spellEnd"/>
            </w:hyperlink>
            <w:r>
              <w:rPr>
                <w:rFonts w:ascii="Arial" w:hAnsi="Arial"/>
                <w:szCs w:val="24"/>
              </w:rPr>
              <w:t xml:space="preserve">, </w:t>
            </w:r>
            <w:r w:rsidRPr="00D26C9C">
              <w:rPr>
                <w:rFonts w:ascii="Arial" w:hAnsi="Arial"/>
                <w:szCs w:val="24"/>
              </w:rPr>
              <w:t>November 2019</w:t>
            </w:r>
          </w:p>
        </w:tc>
        <w:tc>
          <w:tcPr>
            <w:tcW w:w="2835" w:type="dxa"/>
            <w:vAlign w:val="center"/>
          </w:tcPr>
          <w:p w14:paraId="710AEF46" w14:textId="77777777" w:rsidR="0034274A" w:rsidRPr="005D0929" w:rsidRDefault="00223A4C" w:rsidP="00F01F6C">
            <w:pPr>
              <w:pStyle w:val="Header"/>
              <w:jc w:val="right"/>
              <w:rPr>
                <w:lang w:val="pt-PT"/>
              </w:rPr>
            </w:pPr>
            <w:r w:rsidRPr="00223A4C">
              <w:rPr>
                <w:noProof/>
                <w:lang w:val="pt-PT" w:eastAsia="pt-PT"/>
              </w:rPr>
              <w:drawing>
                <wp:inline distT="0" distB="0" distL="0" distR="0" wp14:anchorId="173F0ED5" wp14:editId="6928CFD4">
                  <wp:extent cx="1847850" cy="1120308"/>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ele_complete_c3_electro.jpg"/>
                          <pic:cNvPicPr/>
                        </pic:nvPicPr>
                        <pic:blipFill>
                          <a:blip r:embed="rId9" cstate="print">
                            <a:extLst>
                              <a:ext uri="{28A0092B-C50C-407E-A947-70E740481C1C}">
                                <a14:useLocalDpi xmlns:a14="http://schemas.microsoft.com/office/drawing/2010/main"/>
                              </a:ext>
                            </a:extLst>
                          </a:blip>
                          <a:srcRect/>
                          <a:stretch>
                            <a:fillRect/>
                          </a:stretch>
                        </pic:blipFill>
                        <pic:spPr>
                          <a:xfrm>
                            <a:off x="0" y="0"/>
                            <a:ext cx="1847850" cy="112030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tc>
      </w:tr>
    </w:tbl>
    <w:p w14:paraId="1089D38A" w14:textId="77777777" w:rsidR="00380E69" w:rsidRPr="00F01F6C" w:rsidRDefault="00380E69" w:rsidP="00380E69">
      <w:pPr>
        <w:pBdr>
          <w:bottom w:val="single" w:sz="4" w:space="1" w:color="auto"/>
        </w:pBdr>
        <w:spacing w:after="0"/>
        <w:jc w:val="both"/>
        <w:rPr>
          <w:rFonts w:ascii="Arial" w:hAnsi="Arial" w:cs="Arial"/>
          <w:sz w:val="12"/>
          <w:szCs w:val="12"/>
        </w:rPr>
      </w:pPr>
    </w:p>
    <w:p w14:paraId="1285023E" w14:textId="77777777" w:rsidR="00380E69" w:rsidRPr="00C92615" w:rsidRDefault="00380E69" w:rsidP="00380E69">
      <w:pPr>
        <w:spacing w:after="0" w:line="300" w:lineRule="exact"/>
        <w:rPr>
          <w:rFonts w:ascii="Arial" w:hAnsi="Arial" w:cs="Arial"/>
          <w:sz w:val="20"/>
        </w:rPr>
      </w:pPr>
    </w:p>
    <w:p w14:paraId="13B3C557" w14:textId="77777777" w:rsidR="00917921" w:rsidRPr="00681DA8" w:rsidRDefault="00917921" w:rsidP="00380E69">
      <w:pPr>
        <w:pStyle w:val="Heading1"/>
        <w:spacing w:before="60" w:line="300" w:lineRule="exact"/>
        <w:rPr>
          <w:rFonts w:ascii="Arial" w:hAnsi="Arial" w:cs="Arial"/>
          <w:lang w:val="en-GB"/>
        </w:rPr>
      </w:pPr>
      <w:r>
        <w:rPr>
          <w:rFonts w:ascii="Arial" w:hAnsi="Arial" w:cs="Arial"/>
          <w:lang w:val="en-GB"/>
        </w:rPr>
        <w:t>Why follow Topten criteria?</w:t>
      </w:r>
    </w:p>
    <w:p w14:paraId="72A652A6" w14:textId="77777777" w:rsidR="00AA0746" w:rsidRPr="00380E69" w:rsidRDefault="00AA0746" w:rsidP="00380E69">
      <w:pPr>
        <w:spacing w:after="0"/>
        <w:jc w:val="both"/>
        <w:rPr>
          <w:rFonts w:ascii="Arial" w:hAnsi="Arial" w:cs="Arial"/>
          <w:sz w:val="20"/>
        </w:rPr>
      </w:pPr>
    </w:p>
    <w:p w14:paraId="71BDA569" w14:textId="5068B1FD" w:rsidR="00D5672B" w:rsidRPr="00381E01" w:rsidRDefault="00D5672B" w:rsidP="00D5672B">
      <w:pPr>
        <w:numPr>
          <w:ilvl w:val="0"/>
          <w:numId w:val="9"/>
        </w:numPr>
        <w:spacing w:line="300" w:lineRule="exact"/>
        <w:ind w:left="426" w:hanging="219"/>
        <w:jc w:val="both"/>
        <w:rPr>
          <w:rFonts w:ascii="Arial" w:hAnsi="Arial"/>
          <w:sz w:val="20"/>
        </w:rPr>
      </w:pPr>
      <w:r w:rsidRPr="00381E01">
        <w:rPr>
          <w:rFonts w:ascii="Arial" w:hAnsi="Arial"/>
          <w:sz w:val="20"/>
        </w:rPr>
        <w:t>Topten.</w:t>
      </w:r>
      <w:r>
        <w:rPr>
          <w:rFonts w:ascii="Arial" w:hAnsi="Arial"/>
          <w:sz w:val="20"/>
        </w:rPr>
        <w:t xml:space="preserve">eu </w:t>
      </w:r>
      <w:r w:rsidRPr="00381E01">
        <w:rPr>
          <w:rFonts w:ascii="Arial" w:hAnsi="Arial"/>
          <w:sz w:val="20"/>
        </w:rPr>
        <w:t xml:space="preserve">Pro </w:t>
      </w:r>
      <w:r>
        <w:rPr>
          <w:rFonts w:ascii="Arial" w:hAnsi="Arial"/>
          <w:sz w:val="20"/>
        </w:rPr>
        <w:t>(</w:t>
      </w:r>
      <w:hyperlink r:id="rId10" w:history="1">
        <w:r w:rsidR="00FA113A">
          <w:rPr>
            <w:rStyle w:val="Hyperlink"/>
            <w:rFonts w:ascii="Arial" w:hAnsi="Arial"/>
            <w:b/>
            <w:sz w:val="20"/>
          </w:rPr>
          <w:t>www.topten.eu/pro</w:t>
        </w:r>
      </w:hyperlink>
      <w:r>
        <w:rPr>
          <w:rFonts w:ascii="Arial" w:hAnsi="Arial"/>
          <w:sz w:val="20"/>
        </w:rPr>
        <w:t xml:space="preserve">) </w:t>
      </w:r>
      <w:r w:rsidRPr="00381E01">
        <w:rPr>
          <w:rFonts w:ascii="Arial" w:hAnsi="Arial"/>
          <w:sz w:val="20"/>
        </w:rPr>
        <w:t xml:space="preserve">is a European web portal helping buyers, professionals, public procurers and large buyers to find </w:t>
      </w:r>
      <w:r w:rsidRPr="00381E01">
        <w:rPr>
          <w:rFonts w:ascii="Arial" w:hAnsi="Arial"/>
          <w:b/>
          <w:sz w:val="20"/>
        </w:rPr>
        <w:t>the most energy efficient products available in Europe</w:t>
      </w:r>
      <w:r w:rsidRPr="00381E01">
        <w:rPr>
          <w:rFonts w:ascii="Arial" w:hAnsi="Arial"/>
          <w:sz w:val="20"/>
        </w:rPr>
        <w:t>. The product</w:t>
      </w:r>
      <w:r>
        <w:rPr>
          <w:rFonts w:ascii="Arial" w:hAnsi="Arial"/>
          <w:sz w:val="20"/>
        </w:rPr>
        <w:t>s</w:t>
      </w:r>
      <w:r w:rsidRPr="00381E01">
        <w:rPr>
          <w:rFonts w:ascii="Arial" w:hAnsi="Arial"/>
          <w:sz w:val="20"/>
        </w:rPr>
        <w:t xml:space="preserve"> are selected and updated </w:t>
      </w:r>
      <w:r>
        <w:rPr>
          <w:rFonts w:ascii="Arial" w:hAnsi="Arial"/>
          <w:sz w:val="20"/>
        </w:rPr>
        <w:t xml:space="preserve">continuously, </w:t>
      </w:r>
      <w:r w:rsidRPr="00381E01">
        <w:rPr>
          <w:rFonts w:ascii="Arial" w:hAnsi="Arial"/>
          <w:sz w:val="20"/>
        </w:rPr>
        <w:t xml:space="preserve">according to their </w:t>
      </w:r>
      <w:r>
        <w:rPr>
          <w:rFonts w:ascii="Arial" w:hAnsi="Arial"/>
          <w:sz w:val="20"/>
        </w:rPr>
        <w:t xml:space="preserve">high </w:t>
      </w:r>
      <w:r w:rsidRPr="00381E01">
        <w:rPr>
          <w:rFonts w:ascii="Arial" w:hAnsi="Arial"/>
          <w:sz w:val="20"/>
        </w:rPr>
        <w:t>energy and environmental performances, independent</w:t>
      </w:r>
      <w:r>
        <w:rPr>
          <w:rFonts w:ascii="Arial" w:hAnsi="Arial"/>
          <w:sz w:val="20"/>
        </w:rPr>
        <w:t>ly</w:t>
      </w:r>
      <w:r w:rsidRPr="00381E01">
        <w:rPr>
          <w:rFonts w:ascii="Arial" w:hAnsi="Arial"/>
          <w:sz w:val="20"/>
        </w:rPr>
        <w:t xml:space="preserve"> from the manufacturers.</w:t>
      </w:r>
    </w:p>
    <w:p w14:paraId="137F97C5" w14:textId="3C8DC03C" w:rsidR="00917921" w:rsidRPr="00381E01" w:rsidRDefault="00917921" w:rsidP="003042AC">
      <w:pPr>
        <w:numPr>
          <w:ilvl w:val="0"/>
          <w:numId w:val="9"/>
        </w:numPr>
        <w:spacing w:line="300" w:lineRule="exact"/>
        <w:ind w:left="426" w:hanging="219"/>
        <w:jc w:val="both"/>
        <w:rPr>
          <w:rFonts w:ascii="Arial" w:hAnsi="Arial"/>
          <w:sz w:val="20"/>
        </w:rPr>
      </w:pPr>
      <w:r w:rsidRPr="00381E01">
        <w:rPr>
          <w:rFonts w:ascii="Arial" w:hAnsi="Arial"/>
          <w:sz w:val="20"/>
        </w:rPr>
        <w:t xml:space="preserve">All </w:t>
      </w:r>
      <w:r w:rsidR="0055598C">
        <w:rPr>
          <w:rFonts w:ascii="Arial" w:hAnsi="Arial"/>
          <w:sz w:val="20"/>
        </w:rPr>
        <w:t>television</w:t>
      </w:r>
      <w:r w:rsidRPr="00381E01">
        <w:rPr>
          <w:rFonts w:ascii="Arial" w:hAnsi="Arial"/>
          <w:sz w:val="20"/>
        </w:rPr>
        <w:t xml:space="preserve"> </w:t>
      </w:r>
      <w:r w:rsidR="003D7BFB">
        <w:rPr>
          <w:rFonts w:ascii="Arial" w:hAnsi="Arial"/>
          <w:sz w:val="20"/>
        </w:rPr>
        <w:t xml:space="preserve">sets </w:t>
      </w:r>
      <w:r w:rsidRPr="00381E01">
        <w:rPr>
          <w:rFonts w:ascii="Arial" w:hAnsi="Arial"/>
          <w:sz w:val="20"/>
        </w:rPr>
        <w:t xml:space="preserve">displayed on </w:t>
      </w:r>
      <w:hyperlink r:id="rId11" w:history="1">
        <w:r w:rsidRPr="00381E01">
          <w:rPr>
            <w:rStyle w:val="Hyperlink"/>
            <w:rFonts w:ascii="Arial" w:hAnsi="Arial"/>
            <w:b/>
            <w:sz w:val="20"/>
          </w:rPr>
          <w:t>www.topten.eu</w:t>
        </w:r>
      </w:hyperlink>
      <w:r w:rsidRPr="00381E01">
        <w:rPr>
          <w:rFonts w:ascii="Arial" w:hAnsi="Arial"/>
          <w:sz w:val="20"/>
        </w:rPr>
        <w:t xml:space="preserve"> meet the criteria contained in these guidelines. Procurers can therefore use the website to check the availability </w:t>
      </w:r>
      <w:r w:rsidR="002E2E1D">
        <w:rPr>
          <w:rFonts w:ascii="Arial" w:hAnsi="Arial"/>
          <w:sz w:val="20"/>
        </w:rPr>
        <w:t xml:space="preserve">and assortment </w:t>
      </w:r>
      <w:r w:rsidRPr="00381E01">
        <w:rPr>
          <w:rFonts w:ascii="Arial" w:hAnsi="Arial"/>
          <w:sz w:val="20"/>
        </w:rPr>
        <w:t xml:space="preserve">of products currently on the market, which meet the </w:t>
      </w:r>
      <w:hyperlink r:id="rId12" w:history="1">
        <w:proofErr w:type="spellStart"/>
        <w:r w:rsidRPr="00BF5FA0">
          <w:rPr>
            <w:rStyle w:val="Hyperlink"/>
            <w:rFonts w:ascii="Arial" w:hAnsi="Arial"/>
            <w:b/>
            <w:sz w:val="20"/>
          </w:rPr>
          <w:t>Topten</w:t>
        </w:r>
        <w:proofErr w:type="spellEnd"/>
        <w:r w:rsidRPr="00BF5FA0">
          <w:rPr>
            <w:rStyle w:val="Hyperlink"/>
            <w:rFonts w:ascii="Arial" w:hAnsi="Arial"/>
            <w:b/>
            <w:sz w:val="20"/>
          </w:rPr>
          <w:t xml:space="preserve"> selection criteria</w:t>
        </w:r>
      </w:hyperlink>
      <w:r w:rsidRPr="00381E01">
        <w:rPr>
          <w:rFonts w:ascii="Arial" w:hAnsi="Arial"/>
          <w:sz w:val="20"/>
        </w:rPr>
        <w:t>.</w:t>
      </w:r>
    </w:p>
    <w:p w14:paraId="20EE2654" w14:textId="77777777" w:rsidR="00787F36" w:rsidRPr="00381E01" w:rsidRDefault="00787F36" w:rsidP="0076514F">
      <w:pPr>
        <w:numPr>
          <w:ilvl w:val="0"/>
          <w:numId w:val="9"/>
        </w:numPr>
        <w:spacing w:after="0" w:line="300" w:lineRule="exact"/>
        <w:ind w:left="431" w:hanging="221"/>
        <w:jc w:val="both"/>
        <w:rPr>
          <w:rFonts w:ascii="Arial" w:hAnsi="Arial"/>
          <w:sz w:val="20"/>
        </w:rPr>
      </w:pPr>
      <w:r w:rsidRPr="00381E01">
        <w:rPr>
          <w:rFonts w:ascii="Arial" w:hAnsi="Arial"/>
          <w:sz w:val="20"/>
        </w:rPr>
        <w:t>Topten.</w:t>
      </w:r>
      <w:r w:rsidR="004A2BFA">
        <w:rPr>
          <w:rFonts w:ascii="Arial" w:hAnsi="Arial"/>
          <w:sz w:val="20"/>
        </w:rPr>
        <w:t>eu Pro</w:t>
      </w:r>
      <w:r w:rsidRPr="00381E01">
        <w:rPr>
          <w:rFonts w:ascii="Arial" w:hAnsi="Arial"/>
          <w:sz w:val="20"/>
        </w:rPr>
        <w:t xml:space="preserve"> </w:t>
      </w:r>
      <w:r w:rsidR="00381E01" w:rsidRPr="00381E01">
        <w:rPr>
          <w:rFonts w:ascii="Arial" w:hAnsi="Arial"/>
          <w:sz w:val="20"/>
        </w:rPr>
        <w:t>l</w:t>
      </w:r>
      <w:r w:rsidRPr="00381E01">
        <w:rPr>
          <w:rFonts w:ascii="Arial" w:hAnsi="Arial"/>
          <w:sz w:val="20"/>
        </w:rPr>
        <w:t xml:space="preserve">inks to national </w:t>
      </w:r>
      <w:r w:rsidR="00132CB1">
        <w:rPr>
          <w:rFonts w:ascii="Arial" w:hAnsi="Arial"/>
          <w:sz w:val="20"/>
        </w:rPr>
        <w:t xml:space="preserve">partners </w:t>
      </w:r>
      <w:r w:rsidR="00457F2E">
        <w:rPr>
          <w:rFonts w:ascii="Arial" w:hAnsi="Arial"/>
          <w:sz w:val="20"/>
        </w:rPr>
        <w:t xml:space="preserve">Topten </w:t>
      </w:r>
      <w:r w:rsidR="00C405A6">
        <w:rPr>
          <w:rFonts w:ascii="Arial" w:hAnsi="Arial"/>
          <w:sz w:val="20"/>
        </w:rPr>
        <w:t>Pro</w:t>
      </w:r>
      <w:r w:rsidRPr="00381E01">
        <w:rPr>
          <w:rFonts w:ascii="Arial" w:hAnsi="Arial"/>
          <w:sz w:val="20"/>
        </w:rPr>
        <w:t xml:space="preserve"> websites </w:t>
      </w:r>
      <w:r w:rsidR="00381E01" w:rsidRPr="00381E01">
        <w:rPr>
          <w:rFonts w:ascii="Arial" w:hAnsi="Arial"/>
          <w:sz w:val="20"/>
        </w:rPr>
        <w:t xml:space="preserve">and is developed under Topten Act project, </w:t>
      </w:r>
      <w:r w:rsidR="00C405A6">
        <w:rPr>
          <w:rFonts w:ascii="Arial" w:hAnsi="Arial"/>
          <w:sz w:val="20"/>
        </w:rPr>
        <w:t>supported</w:t>
      </w:r>
      <w:r w:rsidR="00C405A6" w:rsidRPr="00381E01">
        <w:rPr>
          <w:rFonts w:ascii="Arial" w:hAnsi="Arial"/>
          <w:sz w:val="20"/>
        </w:rPr>
        <w:t xml:space="preserve"> </w:t>
      </w:r>
      <w:r w:rsidR="00381E01" w:rsidRPr="00381E01">
        <w:rPr>
          <w:rFonts w:ascii="Arial" w:hAnsi="Arial"/>
          <w:sz w:val="20"/>
        </w:rPr>
        <w:t xml:space="preserve">by the </w:t>
      </w:r>
      <w:r w:rsidR="00132CB1">
        <w:rPr>
          <w:rFonts w:ascii="Arial" w:hAnsi="Arial"/>
          <w:sz w:val="20"/>
        </w:rPr>
        <w:t xml:space="preserve">European Union </w:t>
      </w:r>
      <w:r w:rsidR="00A97987">
        <w:rPr>
          <w:rFonts w:ascii="Arial" w:hAnsi="Arial"/>
          <w:sz w:val="20"/>
        </w:rPr>
        <w:t>through</w:t>
      </w:r>
      <w:r w:rsidR="00ED795F">
        <w:rPr>
          <w:rFonts w:ascii="Arial" w:hAnsi="Arial"/>
          <w:sz w:val="20"/>
        </w:rPr>
        <w:t xml:space="preserve"> </w:t>
      </w:r>
      <w:r w:rsidR="00C405A6">
        <w:rPr>
          <w:rFonts w:ascii="Arial" w:hAnsi="Arial"/>
          <w:sz w:val="20"/>
        </w:rPr>
        <w:t>Horizon 2020 programme</w:t>
      </w:r>
      <w:r w:rsidRPr="00381E01">
        <w:rPr>
          <w:rFonts w:ascii="Arial" w:hAnsi="Arial"/>
          <w:sz w:val="20"/>
        </w:rPr>
        <w:t>.</w:t>
      </w:r>
    </w:p>
    <w:p w14:paraId="6B411C1C" w14:textId="77777777" w:rsidR="00AA0746" w:rsidRPr="00C92615" w:rsidRDefault="00AA0746" w:rsidP="00296A05">
      <w:pPr>
        <w:pBdr>
          <w:bottom w:val="single" w:sz="4" w:space="1" w:color="auto"/>
        </w:pBdr>
        <w:spacing w:after="0" w:line="300" w:lineRule="exact"/>
        <w:jc w:val="both"/>
        <w:rPr>
          <w:rFonts w:ascii="Arial" w:hAnsi="Arial" w:cs="Arial"/>
          <w:sz w:val="20"/>
        </w:rPr>
      </w:pPr>
    </w:p>
    <w:p w14:paraId="3BE055D5" w14:textId="77777777" w:rsidR="00AA0746" w:rsidRPr="00C92615" w:rsidRDefault="00AA0746" w:rsidP="00296A05">
      <w:pPr>
        <w:spacing w:after="0" w:line="300" w:lineRule="exact"/>
        <w:rPr>
          <w:rFonts w:ascii="Arial" w:hAnsi="Arial" w:cs="Arial"/>
          <w:sz w:val="20"/>
        </w:rPr>
      </w:pPr>
    </w:p>
    <w:p w14:paraId="2849A95E" w14:textId="77777777" w:rsidR="00917921" w:rsidRPr="00346C72" w:rsidRDefault="00346C72" w:rsidP="002D751A">
      <w:pPr>
        <w:pStyle w:val="Heading1"/>
        <w:spacing w:before="60" w:line="300" w:lineRule="exact"/>
        <w:rPr>
          <w:rFonts w:ascii="Arial" w:hAnsi="Arial" w:cs="Arial"/>
          <w:lang w:val="en-GB"/>
        </w:rPr>
      </w:pPr>
      <w:r>
        <w:rPr>
          <w:rFonts w:ascii="Arial" w:hAnsi="Arial" w:cs="Arial"/>
          <w:lang w:val="en-GB"/>
        </w:rPr>
        <w:t>How much can you save</w:t>
      </w:r>
      <w:r w:rsidR="00917921" w:rsidRPr="00346C72">
        <w:rPr>
          <w:rFonts w:ascii="Arial" w:hAnsi="Arial" w:cs="Arial"/>
          <w:lang w:val="en-GB"/>
        </w:rPr>
        <w:t>?</w:t>
      </w:r>
    </w:p>
    <w:p w14:paraId="2CF33E96" w14:textId="77777777" w:rsidR="002078FF" w:rsidRPr="00C92615" w:rsidRDefault="002078FF" w:rsidP="00157698">
      <w:pPr>
        <w:spacing w:after="0"/>
        <w:jc w:val="both"/>
        <w:rPr>
          <w:rFonts w:ascii="Arial" w:hAnsi="Arial" w:cs="Arial"/>
          <w:sz w:val="20"/>
        </w:rPr>
      </w:pPr>
    </w:p>
    <w:p w14:paraId="0AB4C641" w14:textId="77777777" w:rsidR="00AA0746" w:rsidRDefault="00AA0746" w:rsidP="005B5AB6">
      <w:pPr>
        <w:spacing w:after="0" w:line="300" w:lineRule="exact"/>
        <w:jc w:val="both"/>
        <w:rPr>
          <w:rFonts w:ascii="Arial" w:hAnsi="Arial" w:cs="Arial"/>
          <w:sz w:val="20"/>
        </w:rPr>
      </w:pPr>
      <w:r w:rsidRPr="00C92615">
        <w:rPr>
          <w:rFonts w:ascii="Arial" w:hAnsi="Arial" w:cs="Arial"/>
          <w:sz w:val="20"/>
        </w:rPr>
        <w:t xml:space="preserve">Considering </w:t>
      </w:r>
      <w:r w:rsidR="003F2DD5">
        <w:rPr>
          <w:rFonts w:ascii="Arial" w:hAnsi="Arial" w:cs="Arial"/>
          <w:sz w:val="20"/>
        </w:rPr>
        <w:t>television sets</w:t>
      </w:r>
      <w:r w:rsidRPr="00C92615">
        <w:rPr>
          <w:rFonts w:ascii="Arial" w:hAnsi="Arial" w:cs="Arial"/>
          <w:sz w:val="20"/>
        </w:rPr>
        <w:t xml:space="preserve"> listed </w:t>
      </w:r>
      <w:r w:rsidRPr="00E31B6A">
        <w:rPr>
          <w:rFonts w:ascii="Arial" w:hAnsi="Arial" w:cs="Arial"/>
          <w:sz w:val="20"/>
        </w:rPr>
        <w:t xml:space="preserve">on </w:t>
      </w:r>
      <w:hyperlink r:id="rId13" w:history="1">
        <w:r w:rsidRPr="00E31B6A">
          <w:rPr>
            <w:rStyle w:val="Hyperlink"/>
            <w:rFonts w:ascii="Arial" w:hAnsi="Arial" w:cs="Arial"/>
            <w:sz w:val="20"/>
          </w:rPr>
          <w:t>www.topten.eu</w:t>
        </w:r>
      </w:hyperlink>
      <w:r w:rsidR="00E31B6A" w:rsidRPr="00E31B6A">
        <w:rPr>
          <w:rFonts w:ascii="Arial" w:hAnsi="Arial" w:cs="Arial"/>
          <w:sz w:val="20"/>
        </w:rPr>
        <w:t xml:space="preserve"> and the following assumptions</w:t>
      </w:r>
      <w:r w:rsidR="00E31B6A">
        <w:rPr>
          <w:rFonts w:ascii="Arial" w:hAnsi="Arial" w:cs="Arial"/>
          <w:sz w:val="20"/>
        </w:rPr>
        <w:t>,</w:t>
      </w:r>
      <w:r w:rsidR="00E31B6A" w:rsidRPr="00E31B6A">
        <w:rPr>
          <w:rFonts w:ascii="Arial" w:hAnsi="Arial" w:cs="Arial"/>
          <w:sz w:val="20"/>
        </w:rPr>
        <w:t xml:space="preserve"> </w:t>
      </w:r>
      <w:r w:rsidR="00E31B6A">
        <w:rPr>
          <w:rFonts w:ascii="Arial" w:hAnsi="Arial" w:cs="Arial"/>
          <w:sz w:val="20"/>
        </w:rPr>
        <w:t>i</w:t>
      </w:r>
      <w:r w:rsidR="002D7092">
        <w:rPr>
          <w:rFonts w:ascii="Arial" w:hAnsi="Arial" w:cs="Arial"/>
          <w:sz w:val="20"/>
        </w:rPr>
        <w:t>t i</w:t>
      </w:r>
      <w:r w:rsidR="00E31B6A">
        <w:rPr>
          <w:rFonts w:ascii="Arial" w:hAnsi="Arial" w:cs="Arial"/>
          <w:sz w:val="20"/>
        </w:rPr>
        <w:t xml:space="preserve">s possible to achieve the </w:t>
      </w:r>
      <w:r w:rsidRPr="00C92615">
        <w:rPr>
          <w:rFonts w:ascii="Arial" w:hAnsi="Arial" w:cs="Arial"/>
          <w:sz w:val="20"/>
        </w:rPr>
        <w:t>s</w:t>
      </w:r>
      <w:r w:rsidR="00E31B6A">
        <w:rPr>
          <w:rFonts w:ascii="Arial" w:hAnsi="Arial" w:cs="Arial"/>
          <w:sz w:val="20"/>
        </w:rPr>
        <w:t xml:space="preserve">avings </w:t>
      </w:r>
      <w:r w:rsidR="00011045">
        <w:rPr>
          <w:rFonts w:ascii="Arial" w:hAnsi="Arial" w:cs="Arial"/>
          <w:sz w:val="20"/>
        </w:rPr>
        <w:t>indicat</w:t>
      </w:r>
      <w:r w:rsidR="00E31B6A">
        <w:rPr>
          <w:rFonts w:ascii="Arial" w:hAnsi="Arial" w:cs="Arial"/>
          <w:sz w:val="20"/>
        </w:rPr>
        <w:t>ed in the next table</w:t>
      </w:r>
      <w:r w:rsidR="0011618D" w:rsidRPr="00C92615">
        <w:rPr>
          <w:rFonts w:ascii="Arial" w:hAnsi="Arial" w:cs="Arial"/>
          <w:sz w:val="20"/>
        </w:rPr>
        <w:t>.</w:t>
      </w:r>
    </w:p>
    <w:p w14:paraId="54266336" w14:textId="77777777" w:rsidR="00D5672B" w:rsidRDefault="00D5672B" w:rsidP="00544871">
      <w:pPr>
        <w:spacing w:line="300" w:lineRule="exact"/>
        <w:jc w:val="both"/>
        <w:rPr>
          <w:rFonts w:ascii="Arial" w:hAnsi="Arial" w:cs="Arial"/>
          <w:sz w:val="20"/>
        </w:rPr>
      </w:pPr>
    </w:p>
    <w:tbl>
      <w:tblPr>
        <w:tblW w:w="8590" w:type="dxa"/>
        <w:jc w:val="center"/>
        <w:tblCellMar>
          <w:left w:w="0" w:type="dxa"/>
          <w:right w:w="0" w:type="dxa"/>
        </w:tblCellMar>
        <w:tblLook w:val="04A0" w:firstRow="1" w:lastRow="0" w:firstColumn="1" w:lastColumn="0" w:noHBand="0" w:noVBand="1"/>
      </w:tblPr>
      <w:tblGrid>
        <w:gridCol w:w="1560"/>
        <w:gridCol w:w="7030"/>
      </w:tblGrid>
      <w:tr w:rsidR="00ED6779" w:rsidRPr="00C7397C" w14:paraId="1E914A34" w14:textId="77777777" w:rsidTr="00640A82">
        <w:trPr>
          <w:trHeight w:val="351"/>
          <w:jc w:val="center"/>
        </w:trPr>
        <w:tc>
          <w:tcPr>
            <w:tcW w:w="1560" w:type="dxa"/>
            <w:vMerge w:val="restart"/>
            <w:vAlign w:val="bottom"/>
          </w:tcPr>
          <w:p w14:paraId="5FB8DFEA" w14:textId="77777777" w:rsidR="00ED6779" w:rsidRPr="00C7397C" w:rsidRDefault="007A160B" w:rsidP="0014105A">
            <w:pPr>
              <w:spacing w:line="300" w:lineRule="exact"/>
              <w:rPr>
                <w:rFonts w:ascii="Arial" w:hAnsi="Arial" w:cs="Arial"/>
                <w:sz w:val="20"/>
              </w:rPr>
            </w:pPr>
            <w:r>
              <w:rPr>
                <w:rFonts w:ascii="Arial" w:hAnsi="Arial" w:cs="Arial"/>
                <w:noProof/>
                <w:sz w:val="20"/>
                <w:lang w:val="de-DE" w:eastAsia="de-DE"/>
              </w:rPr>
              <mc:AlternateContent>
                <mc:Choice Requires="wps">
                  <w:drawing>
                    <wp:anchor distT="0" distB="0" distL="114300" distR="114300" simplePos="0" relativeHeight="251658240" behindDoc="0" locked="0" layoutInCell="1" allowOverlap="1" wp14:anchorId="5DB9D8AC" wp14:editId="3DBA2476">
                      <wp:simplePos x="0" y="0"/>
                      <wp:positionH relativeFrom="column">
                        <wp:posOffset>859155</wp:posOffset>
                      </wp:positionH>
                      <wp:positionV relativeFrom="paragraph">
                        <wp:posOffset>-187325</wp:posOffset>
                      </wp:positionV>
                      <wp:extent cx="205740" cy="6096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9744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7.65pt;margin-top:-14.75pt;width:16.2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" strokecolor="black [3213]"/>
                  </w:pict>
                </mc:Fallback>
              </mc:AlternateContent>
            </w:r>
            <w:r w:rsidR="0014105A">
              <w:rPr>
                <w:rFonts w:ascii="Arial" w:hAnsi="Arial" w:cs="Arial"/>
                <w:sz w:val="20"/>
              </w:rPr>
              <w:t xml:space="preserve">  </w:t>
            </w:r>
            <w:r w:rsidR="00ED6779" w:rsidRPr="00C7397C">
              <w:rPr>
                <w:rFonts w:ascii="Arial" w:hAnsi="Arial" w:cs="Arial"/>
                <w:sz w:val="20"/>
              </w:rPr>
              <w:t>Assumptions</w:t>
            </w:r>
          </w:p>
        </w:tc>
        <w:tc>
          <w:tcPr>
            <w:tcW w:w="7030" w:type="dxa"/>
            <w:vAlign w:val="center"/>
          </w:tcPr>
          <w:p w14:paraId="5272F0EB" w14:textId="39AC1C6B" w:rsidR="00ED6779" w:rsidRPr="0014105A" w:rsidRDefault="00A01D2C" w:rsidP="003F2DD5">
            <w:pPr>
              <w:pStyle w:val="ListParagraph"/>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 xml:space="preserve">Lifetime expectation: </w:t>
            </w:r>
            <w:r w:rsidR="00771144">
              <w:rPr>
                <w:rFonts w:ascii="Arial" w:hAnsi="Arial" w:cs="Arial"/>
                <w:sz w:val="20"/>
              </w:rPr>
              <w:t>10</w:t>
            </w:r>
            <w:r w:rsidR="00ED6779" w:rsidRPr="0014105A">
              <w:rPr>
                <w:rFonts w:ascii="Arial" w:hAnsi="Arial" w:cs="Arial"/>
                <w:sz w:val="20"/>
              </w:rPr>
              <w:t xml:space="preserve"> years</w:t>
            </w:r>
          </w:p>
        </w:tc>
      </w:tr>
      <w:tr w:rsidR="00ED6779" w:rsidRPr="00C7397C" w14:paraId="3D3D49FD" w14:textId="77777777" w:rsidTr="00640A82">
        <w:trPr>
          <w:trHeight w:val="351"/>
          <w:jc w:val="center"/>
        </w:trPr>
        <w:tc>
          <w:tcPr>
            <w:tcW w:w="1560" w:type="dxa"/>
            <w:vMerge/>
            <w:vAlign w:val="center"/>
          </w:tcPr>
          <w:p w14:paraId="46D876C5" w14:textId="77777777" w:rsidR="00ED6779" w:rsidRPr="00C7397C" w:rsidRDefault="00ED6779" w:rsidP="00C7397C">
            <w:pPr>
              <w:spacing w:line="300" w:lineRule="exact"/>
              <w:rPr>
                <w:rFonts w:ascii="Arial" w:hAnsi="Arial" w:cs="Arial"/>
                <w:sz w:val="20"/>
              </w:rPr>
            </w:pPr>
          </w:p>
        </w:tc>
        <w:tc>
          <w:tcPr>
            <w:tcW w:w="7030" w:type="dxa"/>
            <w:vAlign w:val="center"/>
          </w:tcPr>
          <w:p w14:paraId="79514126" w14:textId="77777777" w:rsidR="00ED6779" w:rsidRPr="0014105A" w:rsidRDefault="00ED6779" w:rsidP="003D7BFB">
            <w:pPr>
              <w:pStyle w:val="ListParagraph"/>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 xml:space="preserve">Daily use: </w:t>
            </w:r>
            <w:r w:rsidR="00D41090">
              <w:rPr>
                <w:rFonts w:ascii="Arial" w:hAnsi="Arial" w:cs="Arial"/>
                <w:sz w:val="20"/>
              </w:rPr>
              <w:t>8</w:t>
            </w:r>
            <w:r w:rsidRPr="003D7BFB">
              <w:rPr>
                <w:rFonts w:ascii="Arial" w:hAnsi="Arial" w:cs="Arial"/>
                <w:sz w:val="20"/>
              </w:rPr>
              <w:t>h in on-mode</w:t>
            </w:r>
            <w:r w:rsidR="00A442BD">
              <w:rPr>
                <w:rFonts w:ascii="Arial" w:hAnsi="Arial" w:cs="Arial"/>
                <w:sz w:val="20"/>
              </w:rPr>
              <w:t xml:space="preserve"> </w:t>
            </w:r>
          </w:p>
        </w:tc>
      </w:tr>
      <w:tr w:rsidR="00ED6779" w:rsidRPr="00C7397C" w14:paraId="47C65934" w14:textId="77777777" w:rsidTr="00640A82">
        <w:trPr>
          <w:trHeight w:val="351"/>
          <w:jc w:val="center"/>
        </w:trPr>
        <w:tc>
          <w:tcPr>
            <w:tcW w:w="1560" w:type="dxa"/>
            <w:vMerge/>
            <w:vAlign w:val="center"/>
          </w:tcPr>
          <w:p w14:paraId="734C3A0F" w14:textId="77777777" w:rsidR="00ED6779" w:rsidRPr="00C7397C" w:rsidRDefault="00ED6779" w:rsidP="00C7397C">
            <w:pPr>
              <w:spacing w:line="300" w:lineRule="exact"/>
              <w:rPr>
                <w:rFonts w:ascii="Arial" w:hAnsi="Arial" w:cs="Arial"/>
                <w:sz w:val="20"/>
              </w:rPr>
            </w:pPr>
          </w:p>
        </w:tc>
        <w:tc>
          <w:tcPr>
            <w:tcW w:w="7030" w:type="dxa"/>
            <w:vAlign w:val="center"/>
          </w:tcPr>
          <w:p w14:paraId="4E5C58C5" w14:textId="77777777" w:rsidR="00ED6779" w:rsidRPr="0014105A" w:rsidRDefault="00ED6779" w:rsidP="0014105A">
            <w:pPr>
              <w:pStyle w:val="ListParagraph"/>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Electricity cost: 0</w:t>
            </w:r>
            <w:r w:rsidR="00953F83">
              <w:rPr>
                <w:rFonts w:ascii="Arial" w:hAnsi="Arial" w:cs="Arial"/>
                <w:sz w:val="20"/>
              </w:rPr>
              <w:t>.</w:t>
            </w:r>
            <w:r w:rsidRPr="0014105A">
              <w:rPr>
                <w:rFonts w:ascii="Arial" w:hAnsi="Arial" w:cs="Arial"/>
                <w:sz w:val="20"/>
              </w:rPr>
              <w:t>20 €/kWh</w:t>
            </w:r>
          </w:p>
        </w:tc>
      </w:tr>
    </w:tbl>
    <w:p w14:paraId="1F58FF5A" w14:textId="77777777" w:rsidR="0076514F" w:rsidRPr="00C92615" w:rsidRDefault="0076514F" w:rsidP="00D5672B">
      <w:pPr>
        <w:spacing w:line="300" w:lineRule="exact"/>
        <w:jc w:val="both"/>
        <w:rPr>
          <w:rFonts w:ascii="Arial" w:hAnsi="Arial" w:cs="Arial"/>
          <w:sz w:val="20"/>
        </w:rPr>
      </w:pP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05"/>
        <w:gridCol w:w="1361"/>
        <w:gridCol w:w="1701"/>
        <w:gridCol w:w="57"/>
        <w:gridCol w:w="1361"/>
        <w:gridCol w:w="1701"/>
      </w:tblGrid>
      <w:tr w:rsidR="00267108" w:rsidRPr="00C92615" w14:paraId="32B1582F" w14:textId="77777777" w:rsidTr="0076514F">
        <w:trPr>
          <w:jc w:val="center"/>
        </w:trPr>
        <w:tc>
          <w:tcPr>
            <w:tcW w:w="3005" w:type="dxa"/>
            <w:tcBorders>
              <w:top w:val="nil"/>
              <w:left w:val="nil"/>
              <w:bottom w:val="single" w:sz="4" w:space="0" w:color="auto"/>
              <w:right w:val="single" w:sz="4" w:space="0" w:color="auto"/>
            </w:tcBorders>
            <w:vAlign w:val="center"/>
          </w:tcPr>
          <w:p w14:paraId="3448E2E8" w14:textId="77777777" w:rsidR="00267108" w:rsidRPr="00C92615" w:rsidRDefault="00267108"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B35B57F" w14:textId="77777777" w:rsidR="00267108" w:rsidRPr="00C92615" w:rsidRDefault="00267108" w:rsidP="00544871">
            <w:pPr>
              <w:spacing w:before="80" w:after="80"/>
              <w:jc w:val="center"/>
              <w:rPr>
                <w:rFonts w:ascii="Arial" w:hAnsi="Arial" w:cs="Arial"/>
                <w:b/>
                <w:sz w:val="20"/>
              </w:rPr>
            </w:pPr>
            <w:r w:rsidRPr="00C92615">
              <w:rPr>
                <w:rFonts w:ascii="Arial" w:hAnsi="Arial" w:cs="Arial"/>
                <w:b/>
                <w:sz w:val="20"/>
              </w:rPr>
              <w:t>Topten mod</w:t>
            </w:r>
            <w:r>
              <w:rPr>
                <w:rFonts w:ascii="Arial" w:hAnsi="Arial" w:cs="Arial"/>
                <w:b/>
                <w:sz w:val="20"/>
              </w:rPr>
              <w:t>el</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680B377" w14:textId="77777777" w:rsidR="00267108" w:rsidRPr="00C92615" w:rsidRDefault="00267108" w:rsidP="00267108">
            <w:pPr>
              <w:spacing w:before="80" w:after="80"/>
              <w:jc w:val="center"/>
              <w:rPr>
                <w:rFonts w:ascii="Arial" w:hAnsi="Arial" w:cs="Arial"/>
                <w:b/>
                <w:sz w:val="20"/>
              </w:rPr>
            </w:pPr>
            <w:r w:rsidRPr="00C92615">
              <w:rPr>
                <w:rFonts w:ascii="Arial" w:hAnsi="Arial" w:cs="Arial"/>
                <w:b/>
                <w:sz w:val="20"/>
              </w:rPr>
              <w:t>Ineffic</w:t>
            </w:r>
            <w:r>
              <w:rPr>
                <w:rFonts w:ascii="Arial" w:hAnsi="Arial" w:cs="Arial"/>
                <w:b/>
                <w:sz w:val="20"/>
              </w:rPr>
              <w:t>i</w:t>
            </w:r>
            <w:r w:rsidRPr="00C92615">
              <w:rPr>
                <w:rFonts w:ascii="Arial" w:hAnsi="Arial" w:cs="Arial"/>
                <w:b/>
                <w:sz w:val="20"/>
              </w:rPr>
              <w:t>ent model</w:t>
            </w:r>
          </w:p>
        </w:tc>
        <w:tc>
          <w:tcPr>
            <w:tcW w:w="57" w:type="dxa"/>
            <w:tcBorders>
              <w:top w:val="nil"/>
              <w:left w:val="single" w:sz="4" w:space="0" w:color="auto"/>
              <w:bottom w:val="nil"/>
              <w:right w:val="single" w:sz="4" w:space="0" w:color="auto"/>
            </w:tcBorders>
            <w:shd w:val="clear" w:color="auto" w:fill="auto"/>
          </w:tcPr>
          <w:p w14:paraId="1271861E" w14:textId="77777777" w:rsidR="00267108" w:rsidRPr="00C92615" w:rsidRDefault="00267108" w:rsidP="00544871">
            <w:pPr>
              <w:spacing w:before="80" w:after="80"/>
              <w:jc w:val="center"/>
              <w:rPr>
                <w:rFonts w:ascii="Arial" w:hAnsi="Arial" w:cs="Arial"/>
                <w:b/>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832F4FB" w14:textId="77777777" w:rsidR="00267108" w:rsidRPr="00C92615" w:rsidRDefault="00267108" w:rsidP="002D7092">
            <w:pPr>
              <w:spacing w:before="80" w:after="80"/>
              <w:jc w:val="center"/>
              <w:rPr>
                <w:rFonts w:ascii="Arial" w:hAnsi="Arial" w:cs="Arial"/>
                <w:b/>
                <w:sz w:val="20"/>
              </w:rPr>
            </w:pPr>
            <w:r w:rsidRPr="00C92615">
              <w:rPr>
                <w:rFonts w:ascii="Arial" w:hAnsi="Arial" w:cs="Arial"/>
                <w:b/>
                <w:sz w:val="20"/>
              </w:rPr>
              <w:t>Topten mod</w:t>
            </w:r>
            <w:r>
              <w:rPr>
                <w:rFonts w:ascii="Arial" w:hAnsi="Arial" w:cs="Arial"/>
                <w:b/>
                <w:sz w:val="20"/>
              </w:rPr>
              <w:t>el</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5ED10FB" w14:textId="77777777" w:rsidR="00267108" w:rsidRPr="00C92615" w:rsidRDefault="00267108" w:rsidP="002D7092">
            <w:pPr>
              <w:spacing w:before="80" w:after="80"/>
              <w:jc w:val="center"/>
              <w:rPr>
                <w:rFonts w:ascii="Arial" w:hAnsi="Arial" w:cs="Arial"/>
                <w:b/>
                <w:sz w:val="20"/>
              </w:rPr>
            </w:pPr>
            <w:r w:rsidRPr="00C92615">
              <w:rPr>
                <w:rFonts w:ascii="Arial" w:hAnsi="Arial" w:cs="Arial"/>
                <w:b/>
                <w:sz w:val="20"/>
              </w:rPr>
              <w:t>Ineffic</w:t>
            </w:r>
            <w:r>
              <w:rPr>
                <w:rFonts w:ascii="Arial" w:hAnsi="Arial" w:cs="Arial"/>
                <w:b/>
                <w:sz w:val="20"/>
              </w:rPr>
              <w:t>i</w:t>
            </w:r>
            <w:r w:rsidRPr="00C92615">
              <w:rPr>
                <w:rFonts w:ascii="Arial" w:hAnsi="Arial" w:cs="Arial"/>
                <w:b/>
                <w:sz w:val="20"/>
              </w:rPr>
              <w:t>ent model</w:t>
            </w:r>
          </w:p>
        </w:tc>
      </w:tr>
      <w:tr w:rsidR="00D141F2" w:rsidRPr="00640A82" w14:paraId="556B8A4A" w14:textId="77777777" w:rsidTr="0076514F">
        <w:trPr>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5890C53C" w14:textId="77777777" w:rsidR="0011618D" w:rsidRPr="00640A82" w:rsidRDefault="00544871" w:rsidP="002D7092">
            <w:pPr>
              <w:spacing w:before="80" w:after="80"/>
              <w:rPr>
                <w:rFonts w:ascii="Arial" w:hAnsi="Arial" w:cs="Arial"/>
                <w:sz w:val="20"/>
              </w:rPr>
            </w:pPr>
            <w:r w:rsidRPr="00640A82">
              <w:rPr>
                <w:rFonts w:ascii="Arial" w:hAnsi="Arial" w:cs="Arial"/>
                <w:sz w:val="20"/>
              </w:rPr>
              <w:t xml:space="preserve"> </w:t>
            </w:r>
            <w:r w:rsidR="002D7092" w:rsidRPr="00640A82">
              <w:rPr>
                <w:rFonts w:ascii="Arial" w:hAnsi="Arial" w:cs="Arial"/>
                <w:sz w:val="20"/>
              </w:rPr>
              <w:t>Screen diagonal</w:t>
            </w:r>
          </w:p>
        </w:tc>
        <w:tc>
          <w:tcPr>
            <w:tcW w:w="1361" w:type="dxa"/>
            <w:tcBorders>
              <w:top w:val="single" w:sz="4" w:space="0" w:color="auto"/>
              <w:left w:val="single" w:sz="4" w:space="0" w:color="auto"/>
              <w:bottom w:val="single" w:sz="4" w:space="0" w:color="auto"/>
              <w:right w:val="single" w:sz="4" w:space="0" w:color="auto"/>
            </w:tcBorders>
            <w:vAlign w:val="center"/>
          </w:tcPr>
          <w:p w14:paraId="44EB778C" w14:textId="77777777" w:rsidR="0011618D" w:rsidRPr="00A82738" w:rsidRDefault="003F2DD5" w:rsidP="00771144">
            <w:pPr>
              <w:spacing w:before="80" w:after="80"/>
              <w:jc w:val="center"/>
              <w:rPr>
                <w:rFonts w:ascii="Arial" w:hAnsi="Arial" w:cs="Arial"/>
                <w:sz w:val="20"/>
              </w:rPr>
            </w:pPr>
            <w:r>
              <w:rPr>
                <w:rFonts w:ascii="Arial" w:hAnsi="Arial" w:cs="Arial"/>
                <w:sz w:val="20"/>
              </w:rPr>
              <w:t>10</w:t>
            </w:r>
            <w:r w:rsidR="0045704B">
              <w:rPr>
                <w:rFonts w:ascii="Arial" w:hAnsi="Arial" w:cs="Arial"/>
                <w:sz w:val="20"/>
              </w:rPr>
              <w:t>8</w:t>
            </w:r>
            <w:r w:rsidR="00771144">
              <w:rPr>
                <w:rFonts w:ascii="Arial" w:hAnsi="Arial" w:cs="Arial"/>
                <w:sz w:val="20"/>
              </w:rPr>
              <w:t xml:space="preserve">cm </w:t>
            </w:r>
            <w:r>
              <w:rPr>
                <w:rFonts w:ascii="Arial" w:hAnsi="Arial" w:cs="Arial"/>
                <w:sz w:val="20"/>
              </w:rPr>
              <w:t xml:space="preserve">/ </w:t>
            </w:r>
            <w:r w:rsidR="0045704B">
              <w:rPr>
                <w:rFonts w:ascii="Arial" w:hAnsi="Arial" w:cs="Arial"/>
                <w:sz w:val="20"/>
              </w:rPr>
              <w:t>42</w:t>
            </w:r>
            <w:r w:rsidR="00771144">
              <w:rPr>
                <w:rFonts w:ascii="Arial" w:hAnsi="Arial" w:cs="Arial"/>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18560D27" w14:textId="77777777" w:rsidR="0011618D" w:rsidRPr="00A82738" w:rsidRDefault="0045704B" w:rsidP="0068378A">
            <w:pPr>
              <w:spacing w:before="80" w:after="80"/>
              <w:jc w:val="center"/>
              <w:rPr>
                <w:rFonts w:ascii="Arial" w:hAnsi="Arial" w:cs="Arial"/>
                <w:sz w:val="20"/>
              </w:rPr>
            </w:pPr>
            <w:r>
              <w:rPr>
                <w:rFonts w:ascii="Arial" w:hAnsi="Arial" w:cs="Arial"/>
                <w:sz w:val="20"/>
              </w:rPr>
              <w:t>107</w:t>
            </w:r>
            <w:r w:rsidR="00771144">
              <w:rPr>
                <w:rFonts w:ascii="Arial" w:hAnsi="Arial" w:cs="Arial"/>
                <w:sz w:val="20"/>
              </w:rPr>
              <w:t>cm</w:t>
            </w:r>
            <w:r w:rsidR="003F2DD5">
              <w:rPr>
                <w:rFonts w:ascii="Arial" w:hAnsi="Arial" w:cs="Arial"/>
                <w:sz w:val="20"/>
              </w:rPr>
              <w:t xml:space="preserve"> / </w:t>
            </w:r>
            <w:r>
              <w:rPr>
                <w:rFonts w:ascii="Arial" w:hAnsi="Arial" w:cs="Arial"/>
                <w:sz w:val="20"/>
              </w:rPr>
              <w:t>42</w:t>
            </w:r>
            <w:r w:rsidR="00771144">
              <w:rPr>
                <w:rFonts w:ascii="Arial" w:hAnsi="Arial" w:cs="Arial"/>
                <w:sz w:val="20"/>
              </w:rPr>
              <w:t>"</w:t>
            </w:r>
          </w:p>
        </w:tc>
        <w:tc>
          <w:tcPr>
            <w:tcW w:w="57" w:type="dxa"/>
            <w:tcBorders>
              <w:top w:val="nil"/>
              <w:left w:val="single" w:sz="4" w:space="0" w:color="auto"/>
              <w:bottom w:val="nil"/>
              <w:right w:val="single" w:sz="4" w:space="0" w:color="auto"/>
            </w:tcBorders>
            <w:shd w:val="clear" w:color="auto" w:fill="auto"/>
          </w:tcPr>
          <w:p w14:paraId="38435C19" w14:textId="77777777" w:rsidR="0011618D" w:rsidRPr="00A82738" w:rsidRDefault="0011618D"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14:paraId="0B30F723" w14:textId="77777777" w:rsidR="0011618D" w:rsidRPr="00A82738" w:rsidRDefault="00771144" w:rsidP="00771144">
            <w:pPr>
              <w:spacing w:before="80" w:after="80"/>
              <w:jc w:val="center"/>
              <w:rPr>
                <w:rFonts w:ascii="Arial" w:hAnsi="Arial" w:cs="Arial"/>
                <w:sz w:val="20"/>
              </w:rPr>
            </w:pPr>
            <w:r>
              <w:rPr>
                <w:rFonts w:ascii="Arial" w:hAnsi="Arial" w:cs="Arial"/>
                <w:sz w:val="20"/>
              </w:rPr>
              <w:t>1</w:t>
            </w:r>
            <w:r w:rsidR="00DF0CE6">
              <w:rPr>
                <w:rFonts w:ascii="Arial" w:hAnsi="Arial" w:cs="Arial"/>
                <w:sz w:val="20"/>
              </w:rPr>
              <w:t>39</w:t>
            </w:r>
            <w:r>
              <w:rPr>
                <w:rFonts w:ascii="Arial" w:hAnsi="Arial" w:cs="Arial"/>
                <w:sz w:val="20"/>
              </w:rPr>
              <w:t>cm / 5</w:t>
            </w:r>
            <w:r w:rsidR="00DF0CE6">
              <w:rPr>
                <w:rFonts w:ascii="Arial" w:hAnsi="Arial" w:cs="Arial"/>
                <w:sz w:val="20"/>
              </w:rPr>
              <w:t>5</w:t>
            </w:r>
            <w:r>
              <w:rPr>
                <w:rFonts w:ascii="Arial" w:hAnsi="Arial" w:cs="Arial"/>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7085BB33" w14:textId="77777777" w:rsidR="0011618D" w:rsidRPr="00A82738" w:rsidRDefault="00771144" w:rsidP="00771144">
            <w:pPr>
              <w:spacing w:before="80" w:after="80"/>
              <w:jc w:val="center"/>
              <w:rPr>
                <w:rFonts w:ascii="Arial" w:hAnsi="Arial" w:cs="Arial"/>
                <w:sz w:val="20"/>
              </w:rPr>
            </w:pPr>
            <w:r>
              <w:rPr>
                <w:rFonts w:ascii="Arial" w:hAnsi="Arial" w:cs="Arial"/>
                <w:sz w:val="20"/>
              </w:rPr>
              <w:t>1</w:t>
            </w:r>
            <w:r w:rsidR="00DF0CE6">
              <w:rPr>
                <w:rFonts w:ascii="Arial" w:hAnsi="Arial" w:cs="Arial"/>
                <w:sz w:val="20"/>
              </w:rPr>
              <w:t>39</w:t>
            </w:r>
            <w:r>
              <w:rPr>
                <w:rFonts w:ascii="Arial" w:hAnsi="Arial" w:cs="Arial"/>
                <w:sz w:val="20"/>
              </w:rPr>
              <w:t xml:space="preserve">cm / </w:t>
            </w:r>
            <w:r w:rsidR="00DF0CE6">
              <w:rPr>
                <w:rFonts w:ascii="Arial" w:hAnsi="Arial" w:cs="Arial"/>
                <w:sz w:val="20"/>
              </w:rPr>
              <w:t>55</w:t>
            </w:r>
            <w:r>
              <w:rPr>
                <w:rFonts w:ascii="Arial" w:hAnsi="Arial" w:cs="Arial"/>
                <w:sz w:val="20"/>
              </w:rPr>
              <w:t>"</w:t>
            </w:r>
          </w:p>
        </w:tc>
      </w:tr>
      <w:tr w:rsidR="00771144" w:rsidRPr="00640A82" w14:paraId="6B83F4CA" w14:textId="77777777" w:rsidTr="0076514F">
        <w:trPr>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19A50EFA" w14:textId="77777777" w:rsidR="00771144" w:rsidRPr="00640A82" w:rsidRDefault="00771144" w:rsidP="002D7092">
            <w:pPr>
              <w:spacing w:before="80" w:after="80"/>
              <w:rPr>
                <w:rFonts w:ascii="Arial" w:hAnsi="Arial" w:cs="Arial"/>
                <w:sz w:val="20"/>
              </w:rPr>
            </w:pPr>
            <w:r>
              <w:rPr>
                <w:rFonts w:ascii="Arial" w:hAnsi="Arial" w:cs="Arial"/>
                <w:sz w:val="20"/>
              </w:rPr>
              <w:t xml:space="preserve"> Energy class</w:t>
            </w:r>
          </w:p>
        </w:tc>
        <w:tc>
          <w:tcPr>
            <w:tcW w:w="1361" w:type="dxa"/>
            <w:tcBorders>
              <w:top w:val="single" w:sz="4" w:space="0" w:color="auto"/>
              <w:left w:val="single" w:sz="4" w:space="0" w:color="auto"/>
              <w:bottom w:val="single" w:sz="4" w:space="0" w:color="auto"/>
              <w:right w:val="single" w:sz="4" w:space="0" w:color="auto"/>
            </w:tcBorders>
            <w:vAlign w:val="center"/>
          </w:tcPr>
          <w:p w14:paraId="6C3C5B58" w14:textId="77777777" w:rsidR="00771144" w:rsidRDefault="00771144" w:rsidP="00771144">
            <w:pPr>
              <w:spacing w:before="80" w:after="80"/>
              <w:jc w:val="center"/>
              <w:rPr>
                <w:rFonts w:ascii="Arial" w:hAnsi="Arial" w:cs="Arial"/>
                <w:sz w:val="20"/>
              </w:rPr>
            </w:pPr>
            <w:r>
              <w:rPr>
                <w:rFonts w:ascii="Arial" w:hAnsi="Arial" w:cs="Arial"/>
                <w:sz w:val="20"/>
              </w:rPr>
              <w:t>A++</w:t>
            </w:r>
          </w:p>
        </w:tc>
        <w:tc>
          <w:tcPr>
            <w:tcW w:w="1701" w:type="dxa"/>
            <w:tcBorders>
              <w:top w:val="single" w:sz="4" w:space="0" w:color="auto"/>
              <w:left w:val="single" w:sz="4" w:space="0" w:color="auto"/>
              <w:bottom w:val="single" w:sz="4" w:space="0" w:color="auto"/>
              <w:right w:val="single" w:sz="4" w:space="0" w:color="auto"/>
            </w:tcBorders>
            <w:vAlign w:val="center"/>
          </w:tcPr>
          <w:p w14:paraId="62892698" w14:textId="77777777" w:rsidR="00771144" w:rsidRDefault="00771144" w:rsidP="0068378A">
            <w:pPr>
              <w:spacing w:before="80" w:after="80"/>
              <w:jc w:val="center"/>
              <w:rPr>
                <w:rFonts w:ascii="Arial" w:hAnsi="Arial" w:cs="Arial"/>
                <w:sz w:val="20"/>
              </w:rPr>
            </w:pPr>
            <w:r>
              <w:rPr>
                <w:rFonts w:ascii="Arial" w:hAnsi="Arial" w:cs="Arial"/>
                <w:sz w:val="20"/>
              </w:rPr>
              <w:t>B</w:t>
            </w:r>
          </w:p>
        </w:tc>
        <w:tc>
          <w:tcPr>
            <w:tcW w:w="57" w:type="dxa"/>
            <w:tcBorders>
              <w:top w:val="nil"/>
              <w:left w:val="single" w:sz="4" w:space="0" w:color="auto"/>
              <w:bottom w:val="nil"/>
              <w:right w:val="single" w:sz="4" w:space="0" w:color="auto"/>
            </w:tcBorders>
            <w:shd w:val="clear" w:color="auto" w:fill="auto"/>
          </w:tcPr>
          <w:p w14:paraId="429A7726" w14:textId="77777777" w:rsidR="00771144" w:rsidRPr="00A82738" w:rsidRDefault="00771144"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14:paraId="3AD9D628" w14:textId="77777777" w:rsidR="00771144" w:rsidRDefault="00771144" w:rsidP="00771144">
            <w:pPr>
              <w:spacing w:before="80" w:after="80"/>
              <w:jc w:val="center"/>
              <w:rPr>
                <w:rFonts w:ascii="Arial" w:hAnsi="Arial" w:cs="Arial"/>
                <w:sz w:val="20"/>
              </w:rPr>
            </w:pPr>
            <w:r>
              <w:rPr>
                <w:rFonts w:ascii="Arial" w:hAnsi="Arial" w:cs="Arial"/>
                <w:sz w:val="20"/>
              </w:rPr>
              <w:t>A+</w:t>
            </w:r>
          </w:p>
        </w:tc>
        <w:tc>
          <w:tcPr>
            <w:tcW w:w="1701" w:type="dxa"/>
            <w:tcBorders>
              <w:top w:val="single" w:sz="4" w:space="0" w:color="auto"/>
              <w:left w:val="single" w:sz="4" w:space="0" w:color="auto"/>
              <w:bottom w:val="single" w:sz="4" w:space="0" w:color="auto"/>
              <w:right w:val="single" w:sz="4" w:space="0" w:color="auto"/>
            </w:tcBorders>
            <w:vAlign w:val="center"/>
          </w:tcPr>
          <w:p w14:paraId="51F97ED8" w14:textId="77777777" w:rsidR="00771144" w:rsidRDefault="00771144" w:rsidP="00771144">
            <w:pPr>
              <w:spacing w:before="80" w:after="80"/>
              <w:jc w:val="center"/>
              <w:rPr>
                <w:rFonts w:ascii="Arial" w:hAnsi="Arial" w:cs="Arial"/>
                <w:sz w:val="20"/>
              </w:rPr>
            </w:pPr>
            <w:r>
              <w:rPr>
                <w:rFonts w:ascii="Arial" w:hAnsi="Arial" w:cs="Arial"/>
                <w:sz w:val="20"/>
              </w:rPr>
              <w:t>B</w:t>
            </w:r>
          </w:p>
        </w:tc>
      </w:tr>
      <w:tr w:rsidR="0045704B" w:rsidRPr="005539CB" w14:paraId="415DF2F2" w14:textId="77777777" w:rsidTr="0076514F">
        <w:trPr>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4052DECC" w14:textId="77777777" w:rsidR="0045704B" w:rsidRDefault="0045704B" w:rsidP="00544871">
            <w:pPr>
              <w:spacing w:before="80" w:after="80"/>
              <w:rPr>
                <w:rFonts w:ascii="Arial" w:hAnsi="Arial" w:cs="Arial"/>
                <w:b/>
                <w:sz w:val="20"/>
              </w:rPr>
            </w:pPr>
            <w:r>
              <w:rPr>
                <w:rFonts w:ascii="Arial" w:hAnsi="Arial" w:cs="Arial"/>
                <w:b/>
                <w:sz w:val="20"/>
              </w:rPr>
              <w:t>Resolution</w:t>
            </w:r>
          </w:p>
        </w:tc>
        <w:tc>
          <w:tcPr>
            <w:tcW w:w="1361" w:type="dxa"/>
            <w:tcBorders>
              <w:top w:val="single" w:sz="4" w:space="0" w:color="auto"/>
              <w:left w:val="single" w:sz="4" w:space="0" w:color="auto"/>
              <w:bottom w:val="single" w:sz="4" w:space="0" w:color="auto"/>
              <w:right w:val="single" w:sz="4" w:space="0" w:color="auto"/>
            </w:tcBorders>
            <w:vAlign w:val="center"/>
          </w:tcPr>
          <w:p w14:paraId="463A03DD" w14:textId="77777777" w:rsidR="0045704B" w:rsidRPr="003D7BFB" w:rsidRDefault="0045704B" w:rsidP="0068378A">
            <w:pPr>
              <w:spacing w:before="80" w:after="80"/>
              <w:jc w:val="center"/>
              <w:rPr>
                <w:rFonts w:ascii="Arial" w:hAnsi="Arial" w:cs="Arial"/>
                <w:sz w:val="20"/>
              </w:rPr>
            </w:pPr>
            <w:r>
              <w:rPr>
                <w:rFonts w:ascii="Arial" w:hAnsi="Arial" w:cs="Arial"/>
                <w:sz w:val="20"/>
              </w:rPr>
              <w:t>HD</w:t>
            </w:r>
          </w:p>
        </w:tc>
        <w:tc>
          <w:tcPr>
            <w:tcW w:w="1701" w:type="dxa"/>
            <w:tcBorders>
              <w:top w:val="single" w:sz="4" w:space="0" w:color="auto"/>
              <w:left w:val="single" w:sz="4" w:space="0" w:color="auto"/>
              <w:bottom w:val="single" w:sz="4" w:space="0" w:color="auto"/>
              <w:right w:val="single" w:sz="4" w:space="0" w:color="auto"/>
            </w:tcBorders>
            <w:vAlign w:val="center"/>
          </w:tcPr>
          <w:p w14:paraId="3AB30143" w14:textId="77777777" w:rsidR="0045704B" w:rsidRPr="003D7BFB" w:rsidRDefault="0045704B" w:rsidP="005539CB">
            <w:pPr>
              <w:spacing w:before="80" w:after="80"/>
              <w:jc w:val="center"/>
              <w:rPr>
                <w:rFonts w:ascii="Arial" w:hAnsi="Arial" w:cs="Arial"/>
                <w:sz w:val="20"/>
              </w:rPr>
            </w:pPr>
            <w:r>
              <w:rPr>
                <w:rFonts w:ascii="Arial" w:hAnsi="Arial" w:cs="Arial"/>
                <w:sz w:val="20"/>
              </w:rPr>
              <w:t>HD</w:t>
            </w:r>
          </w:p>
        </w:tc>
        <w:tc>
          <w:tcPr>
            <w:tcW w:w="57" w:type="dxa"/>
            <w:tcBorders>
              <w:top w:val="nil"/>
              <w:left w:val="single" w:sz="4" w:space="0" w:color="auto"/>
              <w:bottom w:val="nil"/>
              <w:right w:val="single" w:sz="4" w:space="0" w:color="auto"/>
            </w:tcBorders>
            <w:shd w:val="clear" w:color="auto" w:fill="auto"/>
          </w:tcPr>
          <w:p w14:paraId="0044483A" w14:textId="77777777" w:rsidR="0045704B" w:rsidRPr="003D7BFB" w:rsidRDefault="0045704B"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14:paraId="5693873A" w14:textId="77777777" w:rsidR="0045704B" w:rsidRPr="003D7BFB" w:rsidRDefault="00DF0CE6" w:rsidP="005539CB">
            <w:pPr>
              <w:spacing w:before="80" w:after="80"/>
              <w:jc w:val="center"/>
              <w:rPr>
                <w:rFonts w:ascii="Arial" w:hAnsi="Arial" w:cs="Arial"/>
                <w:sz w:val="20"/>
              </w:rPr>
            </w:pPr>
            <w:r>
              <w:rPr>
                <w:rFonts w:ascii="Arial" w:hAnsi="Arial" w:cs="Arial"/>
                <w:sz w:val="20"/>
              </w:rPr>
              <w:t>4K</w:t>
            </w:r>
          </w:p>
        </w:tc>
        <w:tc>
          <w:tcPr>
            <w:tcW w:w="1701" w:type="dxa"/>
            <w:tcBorders>
              <w:top w:val="single" w:sz="4" w:space="0" w:color="auto"/>
              <w:left w:val="single" w:sz="4" w:space="0" w:color="auto"/>
              <w:bottom w:val="single" w:sz="4" w:space="0" w:color="auto"/>
              <w:right w:val="single" w:sz="4" w:space="0" w:color="auto"/>
            </w:tcBorders>
            <w:vAlign w:val="center"/>
          </w:tcPr>
          <w:p w14:paraId="74B791B6" w14:textId="77777777" w:rsidR="0045704B" w:rsidRPr="003D7BFB" w:rsidRDefault="00DF0CE6" w:rsidP="00544871">
            <w:pPr>
              <w:spacing w:before="80" w:after="80"/>
              <w:jc w:val="center"/>
              <w:rPr>
                <w:rFonts w:ascii="Arial" w:hAnsi="Arial" w:cs="Arial"/>
                <w:sz w:val="20"/>
              </w:rPr>
            </w:pPr>
            <w:r>
              <w:rPr>
                <w:rFonts w:ascii="Arial" w:hAnsi="Arial" w:cs="Arial"/>
                <w:sz w:val="20"/>
              </w:rPr>
              <w:t>4K</w:t>
            </w:r>
          </w:p>
        </w:tc>
      </w:tr>
      <w:tr w:rsidR="00D141F2" w:rsidRPr="005539CB" w14:paraId="3D0D4D00" w14:textId="77777777" w:rsidTr="0076514F">
        <w:trPr>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4C3E0342" w14:textId="77777777" w:rsidR="0011618D" w:rsidRPr="005539CB" w:rsidRDefault="00544871" w:rsidP="00544871">
            <w:pPr>
              <w:spacing w:before="80" w:after="80"/>
              <w:rPr>
                <w:rFonts w:ascii="Arial" w:hAnsi="Arial" w:cs="Arial"/>
                <w:b/>
                <w:sz w:val="20"/>
              </w:rPr>
            </w:pPr>
            <w:r>
              <w:rPr>
                <w:rFonts w:ascii="Arial" w:hAnsi="Arial" w:cs="Arial"/>
                <w:b/>
                <w:sz w:val="20"/>
              </w:rPr>
              <w:t xml:space="preserve"> </w:t>
            </w:r>
            <w:r w:rsidR="0011618D" w:rsidRPr="005539CB">
              <w:rPr>
                <w:rFonts w:ascii="Arial" w:hAnsi="Arial" w:cs="Arial"/>
                <w:b/>
                <w:sz w:val="20"/>
              </w:rPr>
              <w:t>Electricity consumption</w:t>
            </w:r>
          </w:p>
        </w:tc>
        <w:tc>
          <w:tcPr>
            <w:tcW w:w="1361" w:type="dxa"/>
            <w:tcBorders>
              <w:top w:val="single" w:sz="4" w:space="0" w:color="auto"/>
              <w:left w:val="single" w:sz="4" w:space="0" w:color="auto"/>
              <w:bottom w:val="single" w:sz="4" w:space="0" w:color="auto"/>
              <w:right w:val="single" w:sz="4" w:space="0" w:color="auto"/>
            </w:tcBorders>
            <w:vAlign w:val="center"/>
          </w:tcPr>
          <w:p w14:paraId="020FD08C" w14:textId="1ACAF490" w:rsidR="0011618D" w:rsidRPr="00AC11C8" w:rsidRDefault="00BF5FA0" w:rsidP="0068378A">
            <w:pPr>
              <w:spacing w:before="80" w:after="80"/>
              <w:jc w:val="center"/>
              <w:rPr>
                <w:rFonts w:ascii="Arial" w:hAnsi="Arial" w:cs="Arial"/>
                <w:sz w:val="20"/>
              </w:rPr>
            </w:pPr>
            <w:r>
              <w:rPr>
                <w:rFonts w:ascii="Arial" w:hAnsi="Arial" w:cs="Arial"/>
                <w:sz w:val="20"/>
              </w:rPr>
              <w:t>108</w:t>
            </w:r>
            <w:r w:rsidR="00267108" w:rsidRPr="00AC11C8">
              <w:rPr>
                <w:rFonts w:ascii="Arial" w:hAnsi="Arial" w:cs="Arial"/>
                <w:sz w:val="20"/>
              </w:rPr>
              <w:t xml:space="preserve"> k</w:t>
            </w:r>
            <w:r w:rsidR="0011618D" w:rsidRPr="00AC11C8">
              <w:rPr>
                <w:rFonts w:ascii="Arial" w:hAnsi="Arial" w:cs="Arial"/>
                <w:sz w:val="20"/>
              </w:rPr>
              <w:t>W</w:t>
            </w:r>
            <w:r w:rsidR="00D64A9F" w:rsidRPr="00AC11C8">
              <w:rPr>
                <w:rFonts w:ascii="Arial" w:hAnsi="Arial" w:cs="Arial"/>
                <w:sz w:val="20"/>
              </w:rPr>
              <w:t>h</w:t>
            </w:r>
            <w:r w:rsidR="0011618D" w:rsidRPr="00AC11C8">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14:paraId="33C04EF8" w14:textId="7714FAEC" w:rsidR="0011618D" w:rsidRPr="00AC11C8" w:rsidRDefault="006822A1" w:rsidP="005539CB">
            <w:pPr>
              <w:spacing w:before="80" w:after="80"/>
              <w:jc w:val="center"/>
              <w:rPr>
                <w:rFonts w:ascii="Arial" w:hAnsi="Arial" w:cs="Arial"/>
                <w:sz w:val="20"/>
              </w:rPr>
            </w:pPr>
            <w:r>
              <w:rPr>
                <w:rFonts w:ascii="Arial" w:hAnsi="Arial" w:cs="Arial"/>
                <w:sz w:val="20"/>
              </w:rPr>
              <w:t>193</w:t>
            </w:r>
            <w:r w:rsidR="003D7BFB" w:rsidRPr="00AC11C8">
              <w:rPr>
                <w:rFonts w:ascii="Arial" w:hAnsi="Arial" w:cs="Arial"/>
                <w:sz w:val="20"/>
              </w:rPr>
              <w:t xml:space="preserve"> </w:t>
            </w:r>
            <w:r w:rsidR="003655EC" w:rsidRPr="00AC11C8">
              <w:rPr>
                <w:rFonts w:ascii="Arial" w:hAnsi="Arial" w:cs="Arial"/>
                <w:sz w:val="20"/>
              </w:rPr>
              <w:t>k</w:t>
            </w:r>
            <w:r w:rsidR="0011618D" w:rsidRPr="00AC11C8">
              <w:rPr>
                <w:rFonts w:ascii="Arial" w:hAnsi="Arial" w:cs="Arial"/>
                <w:sz w:val="20"/>
              </w:rPr>
              <w:t>W</w:t>
            </w:r>
            <w:r w:rsidR="00D64A9F" w:rsidRPr="00AC11C8">
              <w:rPr>
                <w:rFonts w:ascii="Arial" w:hAnsi="Arial" w:cs="Arial"/>
                <w:sz w:val="20"/>
              </w:rPr>
              <w:t>h</w:t>
            </w:r>
            <w:r w:rsidR="0011618D" w:rsidRPr="00AC11C8">
              <w:rPr>
                <w:rFonts w:ascii="Arial" w:hAnsi="Arial" w:cs="Arial"/>
                <w:sz w:val="20"/>
              </w:rPr>
              <w:t>/year</w:t>
            </w:r>
          </w:p>
        </w:tc>
        <w:tc>
          <w:tcPr>
            <w:tcW w:w="57" w:type="dxa"/>
            <w:tcBorders>
              <w:top w:val="nil"/>
              <w:left w:val="single" w:sz="4" w:space="0" w:color="auto"/>
              <w:bottom w:val="nil"/>
              <w:right w:val="single" w:sz="4" w:space="0" w:color="auto"/>
            </w:tcBorders>
            <w:shd w:val="clear" w:color="auto" w:fill="auto"/>
          </w:tcPr>
          <w:p w14:paraId="73A25E34" w14:textId="77777777" w:rsidR="0011618D" w:rsidRPr="00AC11C8" w:rsidRDefault="0011618D"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14:paraId="3704E721" w14:textId="289B5E64" w:rsidR="0011618D" w:rsidRPr="00AC11C8" w:rsidRDefault="004F1319" w:rsidP="005B5AB6">
            <w:pPr>
              <w:spacing w:before="80" w:after="80"/>
              <w:jc w:val="center"/>
              <w:rPr>
                <w:rFonts w:ascii="Arial" w:hAnsi="Arial" w:cs="Arial"/>
                <w:sz w:val="20"/>
              </w:rPr>
            </w:pPr>
            <w:r>
              <w:rPr>
                <w:rFonts w:ascii="Arial" w:hAnsi="Arial" w:cs="Arial"/>
                <w:sz w:val="20"/>
              </w:rPr>
              <w:t>216</w:t>
            </w:r>
            <w:r w:rsidR="0068378A" w:rsidRPr="00AC11C8">
              <w:rPr>
                <w:rFonts w:ascii="Arial" w:hAnsi="Arial" w:cs="Arial"/>
                <w:sz w:val="20"/>
              </w:rPr>
              <w:t xml:space="preserve"> k</w:t>
            </w:r>
            <w:r w:rsidR="0011618D" w:rsidRPr="00AC11C8">
              <w:rPr>
                <w:rFonts w:ascii="Arial" w:hAnsi="Arial" w:cs="Arial"/>
                <w:sz w:val="20"/>
              </w:rPr>
              <w:t>W</w:t>
            </w:r>
            <w:r w:rsidR="00D64A9F" w:rsidRPr="00AC11C8">
              <w:rPr>
                <w:rFonts w:ascii="Arial" w:hAnsi="Arial" w:cs="Arial"/>
                <w:sz w:val="20"/>
              </w:rPr>
              <w:t>h</w:t>
            </w:r>
            <w:r w:rsidR="0011618D" w:rsidRPr="00AC11C8">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14:paraId="5223A8BD" w14:textId="4C73E505" w:rsidR="0011618D" w:rsidRPr="00AC11C8" w:rsidRDefault="006822A1" w:rsidP="00544871">
            <w:pPr>
              <w:spacing w:before="80" w:after="80"/>
              <w:jc w:val="center"/>
              <w:rPr>
                <w:rFonts w:ascii="Arial" w:hAnsi="Arial" w:cs="Arial"/>
                <w:sz w:val="20"/>
              </w:rPr>
            </w:pPr>
            <w:r>
              <w:rPr>
                <w:rFonts w:ascii="Arial" w:hAnsi="Arial" w:cs="Arial"/>
                <w:sz w:val="20"/>
              </w:rPr>
              <w:t>447</w:t>
            </w:r>
            <w:r w:rsidRPr="00AC11C8">
              <w:rPr>
                <w:rFonts w:ascii="Arial" w:hAnsi="Arial" w:cs="Arial"/>
                <w:sz w:val="20"/>
              </w:rPr>
              <w:t xml:space="preserve"> </w:t>
            </w:r>
            <w:r w:rsidR="0068378A" w:rsidRPr="00AC11C8">
              <w:rPr>
                <w:rFonts w:ascii="Arial" w:hAnsi="Arial" w:cs="Arial"/>
                <w:sz w:val="20"/>
              </w:rPr>
              <w:t>k</w:t>
            </w:r>
            <w:r w:rsidR="0011618D" w:rsidRPr="00AC11C8">
              <w:rPr>
                <w:rFonts w:ascii="Arial" w:hAnsi="Arial" w:cs="Arial"/>
                <w:sz w:val="20"/>
              </w:rPr>
              <w:t>W</w:t>
            </w:r>
            <w:r w:rsidR="00D64A9F" w:rsidRPr="00AC11C8">
              <w:rPr>
                <w:rFonts w:ascii="Arial" w:hAnsi="Arial" w:cs="Arial"/>
                <w:sz w:val="20"/>
              </w:rPr>
              <w:t>h</w:t>
            </w:r>
            <w:r w:rsidR="0011618D" w:rsidRPr="00AC11C8">
              <w:rPr>
                <w:rFonts w:ascii="Arial" w:hAnsi="Arial" w:cs="Arial"/>
                <w:sz w:val="20"/>
              </w:rPr>
              <w:t>/year</w:t>
            </w:r>
          </w:p>
        </w:tc>
      </w:tr>
      <w:tr w:rsidR="00D141F2" w:rsidRPr="00C92615" w14:paraId="103EDDC4" w14:textId="77777777" w:rsidTr="0076514F">
        <w:trPr>
          <w:trHeight w:val="391"/>
          <w:jc w:val="center"/>
        </w:trPr>
        <w:tc>
          <w:tcPr>
            <w:tcW w:w="3005" w:type="dxa"/>
            <w:tcBorders>
              <w:top w:val="single" w:sz="4" w:space="0" w:color="auto"/>
              <w:left w:val="single" w:sz="4" w:space="0" w:color="auto"/>
              <w:bottom w:val="single" w:sz="12" w:space="0" w:color="auto"/>
              <w:right w:val="single" w:sz="4" w:space="0" w:color="auto"/>
            </w:tcBorders>
            <w:shd w:val="clear" w:color="auto" w:fill="auto"/>
            <w:vAlign w:val="center"/>
          </w:tcPr>
          <w:p w14:paraId="424FD9E2" w14:textId="77777777" w:rsidR="0011618D" w:rsidRPr="005539CB" w:rsidRDefault="00544871" w:rsidP="003D7BFB">
            <w:pPr>
              <w:spacing w:before="80" w:after="80"/>
              <w:rPr>
                <w:rFonts w:ascii="Arial" w:hAnsi="Arial" w:cs="Arial"/>
                <w:b/>
                <w:sz w:val="20"/>
              </w:rPr>
            </w:pPr>
            <w:r w:rsidRPr="005539CB">
              <w:rPr>
                <w:rFonts w:ascii="Arial" w:hAnsi="Arial" w:cs="Arial"/>
                <w:b/>
                <w:sz w:val="20"/>
              </w:rPr>
              <w:t xml:space="preserve"> </w:t>
            </w:r>
            <w:r w:rsidR="0011618D" w:rsidRPr="005539CB">
              <w:rPr>
                <w:rFonts w:ascii="Arial" w:hAnsi="Arial" w:cs="Arial"/>
                <w:b/>
                <w:sz w:val="20"/>
              </w:rPr>
              <w:t>Us</w:t>
            </w:r>
            <w:r w:rsidR="00DE08F1" w:rsidRPr="005539CB">
              <w:rPr>
                <w:rFonts w:ascii="Arial" w:hAnsi="Arial" w:cs="Arial"/>
                <w:b/>
                <w:sz w:val="20"/>
              </w:rPr>
              <w:t>e</w:t>
            </w:r>
            <w:r w:rsidR="0011618D" w:rsidRPr="005539CB">
              <w:rPr>
                <w:rFonts w:ascii="Arial" w:hAnsi="Arial" w:cs="Arial"/>
                <w:b/>
                <w:sz w:val="20"/>
              </w:rPr>
              <w:t xml:space="preserve"> cost </w:t>
            </w:r>
            <w:r w:rsidR="0011618D" w:rsidRPr="003D7BFB">
              <w:rPr>
                <w:rFonts w:ascii="Arial" w:hAnsi="Arial" w:cs="Arial"/>
                <w:b/>
                <w:sz w:val="18"/>
                <w:szCs w:val="18"/>
              </w:rPr>
              <w:t xml:space="preserve">(electricity in </w:t>
            </w:r>
            <w:r w:rsidR="003D7BFB" w:rsidRPr="003D7BFB">
              <w:rPr>
                <w:rFonts w:ascii="Arial" w:hAnsi="Arial" w:cs="Arial"/>
                <w:b/>
                <w:sz w:val="18"/>
                <w:szCs w:val="18"/>
              </w:rPr>
              <w:t>10</w:t>
            </w:r>
            <w:r w:rsidR="0011618D" w:rsidRPr="003D7BFB">
              <w:rPr>
                <w:rFonts w:ascii="Arial" w:hAnsi="Arial" w:cs="Arial"/>
                <w:b/>
                <w:sz w:val="18"/>
                <w:szCs w:val="18"/>
              </w:rPr>
              <w:t xml:space="preserve"> years)</w:t>
            </w:r>
          </w:p>
        </w:tc>
        <w:tc>
          <w:tcPr>
            <w:tcW w:w="1361" w:type="dxa"/>
            <w:tcBorders>
              <w:top w:val="single" w:sz="4" w:space="0" w:color="auto"/>
              <w:left w:val="single" w:sz="4" w:space="0" w:color="auto"/>
              <w:bottom w:val="single" w:sz="12" w:space="0" w:color="auto"/>
              <w:right w:val="single" w:sz="4" w:space="0" w:color="auto"/>
            </w:tcBorders>
            <w:vAlign w:val="center"/>
          </w:tcPr>
          <w:p w14:paraId="0C6687A0" w14:textId="6FF6F897" w:rsidR="0011618D" w:rsidRPr="003D7BFB" w:rsidRDefault="004F1319" w:rsidP="00AC11C8">
            <w:pPr>
              <w:spacing w:before="80" w:after="80"/>
              <w:jc w:val="center"/>
              <w:rPr>
                <w:rFonts w:ascii="Arial" w:hAnsi="Arial" w:cs="Arial"/>
                <w:sz w:val="20"/>
              </w:rPr>
            </w:pPr>
            <w:r>
              <w:rPr>
                <w:rFonts w:ascii="Arial" w:hAnsi="Arial" w:cs="Arial"/>
                <w:sz w:val="20"/>
              </w:rPr>
              <w:t>216</w:t>
            </w:r>
            <w:r w:rsidRPr="003D7BFB">
              <w:rPr>
                <w:rFonts w:ascii="Arial" w:hAnsi="Arial" w:cs="Arial"/>
                <w:sz w:val="20"/>
              </w:rPr>
              <w:t xml:space="preserve"> </w:t>
            </w:r>
            <w:r w:rsidR="0011618D" w:rsidRPr="003D7BFB">
              <w:rPr>
                <w:rFonts w:ascii="Arial" w:hAnsi="Arial" w:cs="Arial"/>
                <w:sz w:val="20"/>
              </w:rPr>
              <w:t>€</w:t>
            </w:r>
          </w:p>
        </w:tc>
        <w:tc>
          <w:tcPr>
            <w:tcW w:w="1701" w:type="dxa"/>
            <w:tcBorders>
              <w:top w:val="single" w:sz="4" w:space="0" w:color="auto"/>
              <w:left w:val="single" w:sz="4" w:space="0" w:color="auto"/>
              <w:bottom w:val="single" w:sz="12" w:space="0" w:color="auto"/>
              <w:right w:val="single" w:sz="4" w:space="0" w:color="auto"/>
            </w:tcBorders>
            <w:vAlign w:val="center"/>
          </w:tcPr>
          <w:p w14:paraId="546DB467" w14:textId="40592CBD" w:rsidR="0011618D" w:rsidRPr="003D7BFB" w:rsidRDefault="006822A1" w:rsidP="00AC11C8">
            <w:pPr>
              <w:spacing w:before="80" w:after="80"/>
              <w:jc w:val="center"/>
              <w:rPr>
                <w:rFonts w:ascii="Arial" w:hAnsi="Arial" w:cs="Arial"/>
                <w:sz w:val="20"/>
              </w:rPr>
            </w:pPr>
            <w:r>
              <w:rPr>
                <w:rFonts w:ascii="Arial" w:hAnsi="Arial" w:cs="Arial"/>
                <w:sz w:val="20"/>
              </w:rPr>
              <w:t>386</w:t>
            </w:r>
            <w:r w:rsidRPr="003D7BFB">
              <w:rPr>
                <w:rFonts w:ascii="Arial" w:hAnsi="Arial" w:cs="Arial"/>
                <w:sz w:val="20"/>
              </w:rPr>
              <w:t xml:space="preserve"> </w:t>
            </w:r>
            <w:r w:rsidR="0011618D" w:rsidRPr="003D7BFB">
              <w:rPr>
                <w:rFonts w:ascii="Arial" w:hAnsi="Arial" w:cs="Arial"/>
                <w:sz w:val="20"/>
              </w:rPr>
              <w:t>€</w:t>
            </w:r>
          </w:p>
        </w:tc>
        <w:tc>
          <w:tcPr>
            <w:tcW w:w="57" w:type="dxa"/>
            <w:tcBorders>
              <w:top w:val="nil"/>
              <w:left w:val="single" w:sz="4" w:space="0" w:color="auto"/>
              <w:bottom w:val="nil"/>
              <w:right w:val="single" w:sz="4" w:space="0" w:color="auto"/>
            </w:tcBorders>
            <w:shd w:val="clear" w:color="auto" w:fill="auto"/>
          </w:tcPr>
          <w:p w14:paraId="0FAEC4DD" w14:textId="77777777" w:rsidR="0011618D" w:rsidRPr="003D7BFB" w:rsidRDefault="0011618D"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12" w:space="0" w:color="auto"/>
              <w:right w:val="single" w:sz="4" w:space="0" w:color="auto"/>
            </w:tcBorders>
            <w:vAlign w:val="center"/>
          </w:tcPr>
          <w:p w14:paraId="3EC305E9" w14:textId="4713918A" w:rsidR="0011618D" w:rsidRPr="003D7BFB" w:rsidRDefault="004F1319" w:rsidP="00AC11C8">
            <w:pPr>
              <w:spacing w:before="80" w:after="80"/>
              <w:jc w:val="center"/>
              <w:rPr>
                <w:rFonts w:ascii="Arial" w:hAnsi="Arial" w:cs="Arial"/>
                <w:sz w:val="20"/>
              </w:rPr>
            </w:pPr>
            <w:r>
              <w:rPr>
                <w:rFonts w:ascii="Arial" w:hAnsi="Arial" w:cs="Arial"/>
                <w:sz w:val="20"/>
              </w:rPr>
              <w:t>432</w:t>
            </w:r>
            <w:r w:rsidR="0068378A" w:rsidRPr="003D7BFB">
              <w:rPr>
                <w:rFonts w:ascii="Arial" w:hAnsi="Arial" w:cs="Arial"/>
                <w:sz w:val="20"/>
              </w:rPr>
              <w:t xml:space="preserve"> </w:t>
            </w:r>
            <w:r w:rsidR="0011618D" w:rsidRPr="003D7BFB">
              <w:rPr>
                <w:rFonts w:ascii="Arial" w:hAnsi="Arial" w:cs="Arial"/>
                <w:sz w:val="20"/>
              </w:rPr>
              <w:t>€</w:t>
            </w:r>
          </w:p>
        </w:tc>
        <w:tc>
          <w:tcPr>
            <w:tcW w:w="1701" w:type="dxa"/>
            <w:tcBorders>
              <w:top w:val="single" w:sz="4" w:space="0" w:color="auto"/>
              <w:left w:val="single" w:sz="4" w:space="0" w:color="auto"/>
              <w:bottom w:val="single" w:sz="12" w:space="0" w:color="auto"/>
              <w:right w:val="single" w:sz="4" w:space="0" w:color="auto"/>
            </w:tcBorders>
            <w:vAlign w:val="center"/>
          </w:tcPr>
          <w:p w14:paraId="5AC69B40" w14:textId="2CAA18C6" w:rsidR="0011618D" w:rsidRPr="003D7BFB" w:rsidRDefault="006822A1" w:rsidP="00AC11C8">
            <w:pPr>
              <w:spacing w:before="80" w:after="80"/>
              <w:jc w:val="center"/>
              <w:rPr>
                <w:rFonts w:ascii="Arial" w:hAnsi="Arial" w:cs="Arial"/>
                <w:sz w:val="20"/>
              </w:rPr>
            </w:pPr>
            <w:r>
              <w:rPr>
                <w:rFonts w:ascii="Arial" w:hAnsi="Arial" w:cs="Arial"/>
                <w:sz w:val="20"/>
              </w:rPr>
              <w:t>894</w:t>
            </w:r>
            <w:r w:rsidRPr="003D7BFB">
              <w:rPr>
                <w:rFonts w:ascii="Arial" w:hAnsi="Arial" w:cs="Arial"/>
                <w:sz w:val="20"/>
              </w:rPr>
              <w:t xml:space="preserve"> </w:t>
            </w:r>
            <w:r w:rsidR="0011618D" w:rsidRPr="003D7BFB">
              <w:rPr>
                <w:rFonts w:ascii="Arial" w:hAnsi="Arial" w:cs="Arial"/>
                <w:sz w:val="20"/>
              </w:rPr>
              <w:t>€</w:t>
            </w:r>
          </w:p>
        </w:tc>
      </w:tr>
      <w:tr w:rsidR="0068378A" w:rsidRPr="00C92615" w14:paraId="631C85D7" w14:textId="77777777" w:rsidTr="0076514F">
        <w:trPr>
          <w:trHeight w:val="624"/>
          <w:jc w:val="center"/>
        </w:trPr>
        <w:tc>
          <w:tcPr>
            <w:tcW w:w="300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6CE50D0" w14:textId="77777777" w:rsidR="0068378A" w:rsidRDefault="009D6758" w:rsidP="003D7BFB">
            <w:pPr>
              <w:spacing w:before="80" w:after="80"/>
              <w:rPr>
                <w:rFonts w:ascii="Arial" w:hAnsi="Arial" w:cs="Arial"/>
                <w:b/>
                <w:sz w:val="20"/>
              </w:rPr>
            </w:pPr>
            <w:r>
              <w:rPr>
                <w:rFonts w:ascii="Arial" w:hAnsi="Arial" w:cs="Arial"/>
                <w:b/>
                <w:sz w:val="20"/>
              </w:rPr>
              <w:t xml:space="preserve"> S</w:t>
            </w:r>
            <w:r w:rsidR="0068378A">
              <w:rPr>
                <w:rFonts w:ascii="Arial" w:hAnsi="Arial" w:cs="Arial"/>
                <w:b/>
                <w:sz w:val="20"/>
              </w:rPr>
              <w:t xml:space="preserve">avings in </w:t>
            </w:r>
            <w:r w:rsidR="003D7BFB">
              <w:rPr>
                <w:rFonts w:ascii="Arial" w:hAnsi="Arial" w:cs="Arial"/>
                <w:b/>
                <w:sz w:val="20"/>
              </w:rPr>
              <w:t>10</w:t>
            </w:r>
            <w:r w:rsidR="0068378A">
              <w:rPr>
                <w:rFonts w:ascii="Arial" w:hAnsi="Arial" w:cs="Arial"/>
                <w:b/>
                <w:sz w:val="20"/>
              </w:rPr>
              <w:t xml:space="preserve"> years</w:t>
            </w: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3FF26A3" w14:textId="14853022" w:rsidR="00157698" w:rsidRPr="003D7BFB" w:rsidRDefault="00DC67F0" w:rsidP="00157698">
            <w:pPr>
              <w:spacing w:before="80" w:after="0"/>
              <w:jc w:val="center"/>
              <w:rPr>
                <w:rFonts w:ascii="Arial" w:hAnsi="Arial" w:cs="Arial"/>
                <w:b/>
                <w:sz w:val="20"/>
              </w:rPr>
            </w:pPr>
            <w:r>
              <w:rPr>
                <w:rFonts w:ascii="Arial" w:hAnsi="Arial" w:cs="Arial"/>
                <w:b/>
                <w:sz w:val="20"/>
              </w:rPr>
              <w:t>44</w:t>
            </w:r>
            <w:r w:rsidR="0068378A" w:rsidRPr="003D7BFB">
              <w:rPr>
                <w:rFonts w:ascii="Arial" w:hAnsi="Arial" w:cs="Arial"/>
                <w:b/>
                <w:sz w:val="20"/>
              </w:rPr>
              <w:t xml:space="preserve">% </w:t>
            </w:r>
            <w:r w:rsidR="00157698" w:rsidRPr="003D7BFB">
              <w:rPr>
                <w:rFonts w:ascii="Arial" w:hAnsi="Arial" w:cs="Arial"/>
                <w:b/>
                <w:sz w:val="20"/>
              </w:rPr>
              <w:t xml:space="preserve">energy </w:t>
            </w:r>
            <w:r w:rsidR="0068378A" w:rsidRPr="003D7BFB">
              <w:rPr>
                <w:rFonts w:ascii="Arial" w:hAnsi="Arial" w:cs="Arial"/>
                <w:b/>
                <w:sz w:val="20"/>
              </w:rPr>
              <w:t xml:space="preserve">/ unit </w:t>
            </w:r>
          </w:p>
          <w:p w14:paraId="2E7A0459" w14:textId="549457C6" w:rsidR="0068378A" w:rsidRPr="003D7BFB" w:rsidRDefault="0068378A" w:rsidP="005B5AB6">
            <w:pPr>
              <w:spacing w:after="80"/>
              <w:jc w:val="center"/>
              <w:rPr>
                <w:rFonts w:ascii="Arial" w:hAnsi="Arial" w:cs="Arial"/>
                <w:sz w:val="20"/>
              </w:rPr>
            </w:pPr>
            <w:r w:rsidRPr="003D7BFB">
              <w:rPr>
                <w:rFonts w:ascii="Arial" w:hAnsi="Arial" w:cs="Arial"/>
                <w:b/>
                <w:sz w:val="20"/>
              </w:rPr>
              <w:sym w:font="Wingdings" w:char="F0F0"/>
            </w:r>
            <w:r w:rsidRPr="003D7BFB">
              <w:rPr>
                <w:rFonts w:ascii="Arial" w:hAnsi="Arial" w:cs="Arial"/>
                <w:b/>
                <w:sz w:val="20"/>
              </w:rPr>
              <w:t xml:space="preserve"> </w:t>
            </w:r>
            <w:r w:rsidR="00DC67F0">
              <w:rPr>
                <w:rFonts w:ascii="Arial" w:hAnsi="Arial" w:cs="Arial"/>
                <w:b/>
                <w:sz w:val="20"/>
              </w:rPr>
              <w:t>170</w:t>
            </w:r>
            <w:r w:rsidR="00680CFD">
              <w:rPr>
                <w:rFonts w:ascii="Arial" w:hAnsi="Arial" w:cs="Arial"/>
                <w:b/>
                <w:sz w:val="20"/>
              </w:rPr>
              <w:t xml:space="preserve"> </w:t>
            </w:r>
            <w:r w:rsidRPr="003D7BFB">
              <w:rPr>
                <w:rFonts w:ascii="Arial" w:hAnsi="Arial" w:cs="Arial"/>
                <w:b/>
                <w:sz w:val="20"/>
              </w:rPr>
              <w:t>€ / unit</w:t>
            </w:r>
          </w:p>
        </w:tc>
        <w:tc>
          <w:tcPr>
            <w:tcW w:w="57" w:type="dxa"/>
            <w:tcBorders>
              <w:top w:val="nil"/>
              <w:left w:val="single" w:sz="4" w:space="0" w:color="auto"/>
              <w:bottom w:val="single" w:sz="4" w:space="0" w:color="auto"/>
              <w:right w:val="single" w:sz="4" w:space="0" w:color="auto"/>
            </w:tcBorders>
            <w:shd w:val="clear" w:color="auto" w:fill="auto"/>
          </w:tcPr>
          <w:p w14:paraId="1A05889A" w14:textId="77777777" w:rsidR="0068378A" w:rsidRPr="003D7BFB" w:rsidRDefault="0068378A" w:rsidP="00544871">
            <w:pPr>
              <w:spacing w:before="80" w:after="80"/>
              <w:jc w:val="center"/>
              <w:rPr>
                <w:rFonts w:ascii="Arial" w:hAnsi="Arial" w:cs="Arial"/>
                <w:sz w:val="20"/>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1562D3F" w14:textId="59F83573" w:rsidR="00157698" w:rsidRPr="003D7BFB" w:rsidRDefault="00DC67F0" w:rsidP="00157698">
            <w:pPr>
              <w:spacing w:before="80" w:after="0"/>
              <w:jc w:val="center"/>
              <w:rPr>
                <w:rFonts w:ascii="Arial" w:hAnsi="Arial" w:cs="Arial"/>
                <w:b/>
                <w:sz w:val="20"/>
              </w:rPr>
            </w:pPr>
            <w:r>
              <w:rPr>
                <w:rFonts w:ascii="Arial" w:hAnsi="Arial" w:cs="Arial"/>
                <w:b/>
                <w:sz w:val="20"/>
              </w:rPr>
              <w:t>52</w:t>
            </w:r>
            <w:r w:rsidR="0068378A" w:rsidRPr="003D7BFB">
              <w:rPr>
                <w:rFonts w:ascii="Arial" w:hAnsi="Arial" w:cs="Arial"/>
                <w:b/>
                <w:sz w:val="20"/>
              </w:rPr>
              <w:t>%</w:t>
            </w:r>
            <w:r w:rsidR="00D80015" w:rsidRPr="003D7BFB">
              <w:rPr>
                <w:rFonts w:ascii="Arial" w:hAnsi="Arial" w:cs="Arial"/>
                <w:b/>
                <w:sz w:val="20"/>
              </w:rPr>
              <w:t xml:space="preserve"> </w:t>
            </w:r>
            <w:r w:rsidR="00157698" w:rsidRPr="003D7BFB">
              <w:rPr>
                <w:rFonts w:ascii="Arial" w:hAnsi="Arial" w:cs="Arial"/>
                <w:b/>
                <w:sz w:val="20"/>
              </w:rPr>
              <w:t xml:space="preserve">energy </w:t>
            </w:r>
            <w:r w:rsidR="0068378A" w:rsidRPr="003D7BFB">
              <w:rPr>
                <w:rFonts w:ascii="Arial" w:hAnsi="Arial" w:cs="Arial"/>
                <w:b/>
                <w:sz w:val="20"/>
              </w:rPr>
              <w:t>/</w:t>
            </w:r>
            <w:r w:rsidR="00D80015" w:rsidRPr="003D7BFB">
              <w:rPr>
                <w:rFonts w:ascii="Arial" w:hAnsi="Arial" w:cs="Arial"/>
                <w:b/>
                <w:sz w:val="20"/>
              </w:rPr>
              <w:t xml:space="preserve"> </w:t>
            </w:r>
            <w:r w:rsidR="0068378A" w:rsidRPr="003D7BFB">
              <w:rPr>
                <w:rFonts w:ascii="Arial" w:hAnsi="Arial" w:cs="Arial"/>
                <w:b/>
                <w:sz w:val="20"/>
              </w:rPr>
              <w:t xml:space="preserve">unit </w:t>
            </w:r>
          </w:p>
          <w:p w14:paraId="4212B7A8" w14:textId="59BCE25F" w:rsidR="0068378A" w:rsidRPr="003D7BFB" w:rsidRDefault="0068378A" w:rsidP="005B5AB6">
            <w:pPr>
              <w:spacing w:after="80"/>
              <w:jc w:val="center"/>
              <w:rPr>
                <w:rFonts w:ascii="Arial" w:hAnsi="Arial" w:cs="Arial"/>
                <w:sz w:val="20"/>
              </w:rPr>
            </w:pPr>
            <w:r w:rsidRPr="003D7BFB">
              <w:rPr>
                <w:rFonts w:ascii="Arial" w:hAnsi="Arial" w:cs="Arial"/>
                <w:b/>
                <w:sz w:val="20"/>
              </w:rPr>
              <w:sym w:font="Wingdings" w:char="F0F0"/>
            </w:r>
            <w:r w:rsidRPr="003D7BFB">
              <w:rPr>
                <w:rFonts w:ascii="Arial" w:hAnsi="Arial" w:cs="Arial"/>
                <w:b/>
                <w:sz w:val="20"/>
              </w:rPr>
              <w:t xml:space="preserve"> </w:t>
            </w:r>
            <w:r w:rsidR="00DC67F0">
              <w:rPr>
                <w:rFonts w:ascii="Arial" w:hAnsi="Arial" w:cs="Arial"/>
                <w:b/>
                <w:sz w:val="20"/>
              </w:rPr>
              <w:t>462</w:t>
            </w:r>
            <w:r w:rsidR="00680CFD">
              <w:rPr>
                <w:rFonts w:ascii="Arial" w:hAnsi="Arial" w:cs="Arial"/>
                <w:b/>
                <w:sz w:val="20"/>
              </w:rPr>
              <w:t xml:space="preserve"> </w:t>
            </w:r>
            <w:r w:rsidRPr="003D7BFB">
              <w:rPr>
                <w:rFonts w:ascii="Arial" w:hAnsi="Arial" w:cs="Arial"/>
                <w:b/>
                <w:sz w:val="20"/>
              </w:rPr>
              <w:t>€</w:t>
            </w:r>
            <w:r w:rsidR="00D80015" w:rsidRPr="003D7BFB">
              <w:rPr>
                <w:rFonts w:ascii="Arial" w:hAnsi="Arial" w:cs="Arial"/>
                <w:b/>
                <w:sz w:val="20"/>
              </w:rPr>
              <w:t xml:space="preserve"> </w:t>
            </w:r>
            <w:r w:rsidRPr="003D7BFB">
              <w:rPr>
                <w:rFonts w:ascii="Arial" w:hAnsi="Arial" w:cs="Arial"/>
                <w:b/>
                <w:sz w:val="20"/>
              </w:rPr>
              <w:t>/</w:t>
            </w:r>
            <w:r w:rsidR="00D80015" w:rsidRPr="003D7BFB">
              <w:rPr>
                <w:rFonts w:ascii="Arial" w:hAnsi="Arial" w:cs="Arial"/>
                <w:b/>
                <w:sz w:val="20"/>
              </w:rPr>
              <w:t xml:space="preserve"> </w:t>
            </w:r>
            <w:r w:rsidRPr="003D7BFB">
              <w:rPr>
                <w:rFonts w:ascii="Arial" w:hAnsi="Arial" w:cs="Arial"/>
                <w:b/>
                <w:sz w:val="20"/>
              </w:rPr>
              <w:t>unit</w:t>
            </w:r>
          </w:p>
        </w:tc>
      </w:tr>
    </w:tbl>
    <w:p w14:paraId="584772D4" w14:textId="77777777" w:rsidR="004C6047" w:rsidRDefault="0011618D" w:rsidP="007C0B3C">
      <w:pPr>
        <w:spacing w:before="120" w:line="300" w:lineRule="exact"/>
        <w:jc w:val="both"/>
        <w:rPr>
          <w:rFonts w:ascii="Arial" w:hAnsi="Arial" w:cs="Arial"/>
          <w:sz w:val="20"/>
        </w:rPr>
      </w:pPr>
      <w:r w:rsidRPr="00C92615">
        <w:rPr>
          <w:rFonts w:ascii="Arial" w:hAnsi="Arial" w:cs="Arial"/>
          <w:sz w:val="20"/>
        </w:rPr>
        <w:lastRenderedPageBreak/>
        <w:t xml:space="preserve">Differences in electricity </w:t>
      </w:r>
      <w:r w:rsidR="00E96118">
        <w:rPr>
          <w:rFonts w:ascii="Arial" w:hAnsi="Arial" w:cs="Arial"/>
          <w:sz w:val="20"/>
        </w:rPr>
        <w:t>consumption</w:t>
      </w:r>
      <w:r w:rsidRPr="00C92615">
        <w:rPr>
          <w:rFonts w:ascii="Arial" w:hAnsi="Arial" w:cs="Arial"/>
          <w:sz w:val="20"/>
        </w:rPr>
        <w:t xml:space="preserve"> between </w:t>
      </w:r>
      <w:r w:rsidR="00884407" w:rsidRPr="00C92615">
        <w:rPr>
          <w:rFonts w:ascii="Arial" w:hAnsi="Arial" w:cs="Arial"/>
          <w:sz w:val="20"/>
        </w:rPr>
        <w:t xml:space="preserve">inefficient and Topten </w:t>
      </w:r>
      <w:r w:rsidRPr="00C92615">
        <w:rPr>
          <w:rFonts w:ascii="Arial" w:hAnsi="Arial" w:cs="Arial"/>
          <w:sz w:val="20"/>
        </w:rPr>
        <w:t>mode</w:t>
      </w:r>
      <w:r w:rsidR="004A114E" w:rsidRPr="00C92615">
        <w:rPr>
          <w:rFonts w:ascii="Arial" w:hAnsi="Arial" w:cs="Arial"/>
          <w:sz w:val="20"/>
        </w:rPr>
        <w:t>ls rise as the screen size enlarge</w:t>
      </w:r>
      <w:r w:rsidR="007C0B3C">
        <w:rPr>
          <w:rFonts w:ascii="Arial" w:hAnsi="Arial" w:cs="Arial"/>
          <w:sz w:val="20"/>
        </w:rPr>
        <w:t>s</w:t>
      </w:r>
      <w:r w:rsidR="00884407" w:rsidRPr="00C92615">
        <w:rPr>
          <w:rFonts w:ascii="Arial" w:hAnsi="Arial" w:cs="Arial"/>
          <w:sz w:val="20"/>
        </w:rPr>
        <w:t>, leading to higher energy savings and consequently greater money savings</w:t>
      </w:r>
      <w:r w:rsidR="004A114E" w:rsidRPr="00C92615">
        <w:rPr>
          <w:rFonts w:ascii="Arial" w:hAnsi="Arial" w:cs="Arial"/>
          <w:sz w:val="20"/>
        </w:rPr>
        <w:t>.</w:t>
      </w:r>
      <w:r w:rsidR="00081BC8" w:rsidRPr="00C92615">
        <w:rPr>
          <w:rFonts w:ascii="Arial" w:hAnsi="Arial" w:cs="Arial"/>
          <w:sz w:val="20"/>
        </w:rPr>
        <w:t xml:space="preserve"> </w:t>
      </w:r>
      <w:r w:rsidR="007C0B3C">
        <w:rPr>
          <w:rFonts w:ascii="Arial" w:hAnsi="Arial" w:cs="Arial"/>
          <w:sz w:val="20"/>
        </w:rPr>
        <w:t xml:space="preserve">As the example </w:t>
      </w:r>
    </w:p>
    <w:p w14:paraId="480D142B" w14:textId="77777777" w:rsidR="005B5AB6" w:rsidRDefault="005B5AB6" w:rsidP="005B5AB6">
      <w:pPr>
        <w:spacing w:before="120" w:after="0" w:line="300" w:lineRule="exact"/>
        <w:jc w:val="both"/>
        <w:rPr>
          <w:rFonts w:ascii="Arial" w:hAnsi="Arial" w:cs="Arial"/>
          <w:sz w:val="20"/>
        </w:rPr>
      </w:pPr>
    </w:p>
    <w:p w14:paraId="38CB97B4" w14:textId="019E8460" w:rsidR="008A07D3" w:rsidRDefault="007C0B3C" w:rsidP="005B5AB6">
      <w:pPr>
        <w:spacing w:line="300" w:lineRule="exact"/>
        <w:jc w:val="both"/>
        <w:rPr>
          <w:rFonts w:ascii="Arial" w:hAnsi="Arial" w:cs="Arial"/>
          <w:sz w:val="20"/>
        </w:rPr>
      </w:pPr>
      <w:r>
        <w:rPr>
          <w:rFonts w:ascii="Arial" w:hAnsi="Arial" w:cs="Arial"/>
          <w:sz w:val="20"/>
        </w:rPr>
        <w:t xml:space="preserve">shows, </w:t>
      </w:r>
      <w:r w:rsidR="00011045">
        <w:rPr>
          <w:rFonts w:ascii="Arial" w:hAnsi="Arial" w:cs="Arial"/>
          <w:sz w:val="20"/>
        </w:rPr>
        <w:t>t</w:t>
      </w:r>
      <w:r w:rsidR="00081BC8" w:rsidRPr="00C92615">
        <w:rPr>
          <w:rFonts w:ascii="Arial" w:hAnsi="Arial" w:cs="Arial"/>
          <w:sz w:val="20"/>
        </w:rPr>
        <w:t xml:space="preserve">otal savings can reach </w:t>
      </w:r>
      <w:r w:rsidR="00DC67F0">
        <w:rPr>
          <w:rFonts w:ascii="Arial" w:hAnsi="Arial" w:cs="Arial"/>
          <w:sz w:val="20"/>
        </w:rPr>
        <w:t>52</w:t>
      </w:r>
      <w:r w:rsidR="003D7BFB">
        <w:rPr>
          <w:rFonts w:ascii="Arial" w:hAnsi="Arial" w:cs="Arial"/>
          <w:sz w:val="20"/>
        </w:rPr>
        <w:t xml:space="preserve">% </w:t>
      </w:r>
      <w:r w:rsidR="00081BC8" w:rsidRPr="00C92615">
        <w:rPr>
          <w:rFonts w:ascii="Arial" w:hAnsi="Arial" w:cs="Arial"/>
          <w:sz w:val="20"/>
        </w:rPr>
        <w:t>reduction</w:t>
      </w:r>
      <w:r>
        <w:rPr>
          <w:rFonts w:ascii="Arial" w:hAnsi="Arial" w:cs="Arial"/>
          <w:sz w:val="20"/>
        </w:rPr>
        <w:t xml:space="preserve">, </w:t>
      </w:r>
      <w:r w:rsidR="00346C72">
        <w:rPr>
          <w:rFonts w:ascii="Arial" w:hAnsi="Arial" w:cs="Arial"/>
          <w:sz w:val="20"/>
        </w:rPr>
        <w:t xml:space="preserve">and </w:t>
      </w:r>
      <w:r w:rsidR="00011045">
        <w:rPr>
          <w:rFonts w:ascii="Arial" w:hAnsi="Arial" w:cs="Arial"/>
          <w:sz w:val="20"/>
        </w:rPr>
        <w:t>they</w:t>
      </w:r>
      <w:r>
        <w:rPr>
          <w:rFonts w:ascii="Arial" w:hAnsi="Arial" w:cs="Arial"/>
          <w:sz w:val="20"/>
        </w:rPr>
        <w:t xml:space="preserve"> </w:t>
      </w:r>
      <w:r w:rsidR="00346C72">
        <w:rPr>
          <w:rFonts w:ascii="Arial" w:hAnsi="Arial" w:cs="Arial"/>
          <w:sz w:val="20"/>
        </w:rPr>
        <w:t>should be multiplied by the number of units included in the tender</w:t>
      </w:r>
      <w:r w:rsidR="00081BC8" w:rsidRPr="00C92615">
        <w:rPr>
          <w:rFonts w:ascii="Arial" w:hAnsi="Arial" w:cs="Arial"/>
          <w:sz w:val="20"/>
        </w:rPr>
        <w:t>.</w:t>
      </w:r>
    </w:p>
    <w:p w14:paraId="7587A54F" w14:textId="77777777" w:rsidR="009434B6" w:rsidRDefault="009434B6" w:rsidP="007C0B3C">
      <w:pPr>
        <w:spacing w:before="120" w:line="300" w:lineRule="exact"/>
        <w:jc w:val="both"/>
        <w:rPr>
          <w:rFonts w:ascii="Arial" w:hAnsi="Arial" w:cs="Arial"/>
          <w:sz w:val="20"/>
        </w:rPr>
      </w:pPr>
      <w:r>
        <w:rPr>
          <w:rFonts w:ascii="Arial" w:hAnsi="Arial" w:cs="Arial"/>
          <w:sz w:val="20"/>
        </w:rPr>
        <w:t>Due to longer daily usage, energy consumption and potential savings by TVs are higher in a professional environment than for home TVs. While the annual energy consumption declared on the Energy Label and on Topten.eu is calculated based on an assumed usage of 4 hours per day, for professional use we assume 8 hours per day.</w:t>
      </w:r>
    </w:p>
    <w:p w14:paraId="6FDDCE7E" w14:textId="77777777" w:rsidR="005951D9" w:rsidRPr="006A75AB" w:rsidRDefault="005951D9" w:rsidP="00D505EC">
      <w:pPr>
        <w:pBdr>
          <w:bottom w:val="single" w:sz="4" w:space="1" w:color="auto"/>
        </w:pBdr>
        <w:spacing w:after="0" w:line="300" w:lineRule="exact"/>
        <w:jc w:val="both"/>
        <w:rPr>
          <w:rFonts w:ascii="Arial" w:hAnsi="Arial" w:cs="Arial"/>
          <w:sz w:val="20"/>
        </w:rPr>
      </w:pPr>
    </w:p>
    <w:p w14:paraId="2B47AF49" w14:textId="77777777" w:rsidR="005951D9" w:rsidRPr="005951D9" w:rsidRDefault="005951D9" w:rsidP="00D505EC">
      <w:pPr>
        <w:spacing w:after="0" w:line="300" w:lineRule="exact"/>
        <w:jc w:val="both"/>
        <w:rPr>
          <w:rFonts w:ascii="Arial" w:hAnsi="Arial" w:cs="Arial"/>
          <w:sz w:val="20"/>
        </w:rPr>
      </w:pPr>
    </w:p>
    <w:p w14:paraId="781C5291" w14:textId="77777777" w:rsidR="00917921" w:rsidRPr="006A75AB" w:rsidRDefault="00346C72" w:rsidP="00D505EC">
      <w:pPr>
        <w:pStyle w:val="Heading1"/>
        <w:spacing w:before="60" w:line="300" w:lineRule="exact"/>
        <w:rPr>
          <w:rFonts w:ascii="Arial" w:hAnsi="Arial" w:cs="Arial"/>
          <w:lang w:val="en-GB"/>
        </w:rPr>
      </w:pPr>
      <w:r w:rsidRPr="006A75AB">
        <w:rPr>
          <w:rFonts w:ascii="Arial" w:hAnsi="Arial" w:cs="Arial"/>
          <w:lang w:val="en-GB"/>
        </w:rPr>
        <w:t>Procurement criteria</w:t>
      </w:r>
    </w:p>
    <w:p w14:paraId="719876B7" w14:textId="77777777" w:rsidR="006A75AB" w:rsidRDefault="006A75AB" w:rsidP="00296A05">
      <w:pPr>
        <w:spacing w:after="0" w:line="300" w:lineRule="exact"/>
        <w:jc w:val="both"/>
        <w:rPr>
          <w:rFonts w:ascii="Arial" w:hAnsi="Arial" w:cs="Arial"/>
          <w:snapToGrid w:val="0"/>
          <w:sz w:val="20"/>
          <w:lang w:eastAsia="en-US"/>
        </w:rPr>
      </w:pPr>
    </w:p>
    <w:p w14:paraId="010F3602" w14:textId="77777777" w:rsidR="00C92615" w:rsidRPr="006A75AB" w:rsidRDefault="00C92615" w:rsidP="008327BA">
      <w:pPr>
        <w:spacing w:after="80" w:line="300" w:lineRule="exact"/>
        <w:jc w:val="both"/>
        <w:rPr>
          <w:rFonts w:ascii="Arial" w:hAnsi="Arial" w:cs="Arial"/>
          <w:sz w:val="20"/>
        </w:rPr>
      </w:pPr>
      <w:r w:rsidRPr="006A75AB">
        <w:rPr>
          <w:rFonts w:ascii="Arial" w:hAnsi="Arial" w:cs="Arial"/>
          <w:snapToGrid w:val="0"/>
          <w:sz w:val="20"/>
          <w:lang w:eastAsia="en-US"/>
        </w:rPr>
        <w:t xml:space="preserve">The following criteria can be inserted directly into tendering documents. The </w:t>
      </w:r>
      <w:r w:rsidR="00B1505B">
        <w:rPr>
          <w:rFonts w:ascii="Arial" w:hAnsi="Arial" w:cs="Arial"/>
          <w:snapToGrid w:val="0"/>
          <w:sz w:val="20"/>
          <w:lang w:eastAsia="en-US"/>
        </w:rPr>
        <w:t xml:space="preserve">Topten </w:t>
      </w:r>
      <w:r w:rsidR="00D76113">
        <w:rPr>
          <w:rFonts w:ascii="Arial" w:hAnsi="Arial" w:cs="Arial"/>
          <w:snapToGrid w:val="0"/>
          <w:sz w:val="20"/>
          <w:lang w:eastAsia="en-US"/>
        </w:rPr>
        <w:t>selection criteria</w:t>
      </w:r>
      <w:r w:rsidR="00D76113" w:rsidRPr="006A75AB">
        <w:rPr>
          <w:rFonts w:ascii="Arial" w:hAnsi="Arial" w:cs="Arial"/>
          <w:snapToGrid w:val="0"/>
          <w:sz w:val="20"/>
          <w:lang w:eastAsia="en-US"/>
        </w:rPr>
        <w:t xml:space="preserve"> </w:t>
      </w:r>
      <w:r w:rsidR="00D80015">
        <w:rPr>
          <w:rFonts w:ascii="Arial" w:hAnsi="Arial" w:cs="Arial"/>
          <w:snapToGrid w:val="0"/>
          <w:sz w:val="20"/>
          <w:lang w:eastAsia="en-US"/>
        </w:rPr>
        <w:t xml:space="preserve">and the product lists </w:t>
      </w:r>
      <w:r w:rsidRPr="006A75AB">
        <w:rPr>
          <w:rFonts w:ascii="Arial" w:hAnsi="Arial" w:cs="Arial"/>
          <w:snapToGrid w:val="0"/>
          <w:sz w:val="20"/>
          <w:lang w:eastAsia="en-US"/>
        </w:rPr>
        <w:t xml:space="preserve">are updated </w:t>
      </w:r>
      <w:r w:rsidR="00B1505B">
        <w:rPr>
          <w:rFonts w:ascii="Arial" w:hAnsi="Arial" w:cs="Arial"/>
          <w:snapToGrid w:val="0"/>
          <w:sz w:val="20"/>
          <w:lang w:eastAsia="en-US"/>
        </w:rPr>
        <w:t>regularly</w:t>
      </w:r>
      <w:r w:rsidRPr="006A75AB">
        <w:rPr>
          <w:rFonts w:ascii="Arial" w:hAnsi="Arial" w:cs="Arial"/>
          <w:snapToGrid w:val="0"/>
          <w:sz w:val="20"/>
          <w:lang w:eastAsia="en-US"/>
        </w:rPr>
        <w:t xml:space="preserve">. The newest versions are always available at </w:t>
      </w:r>
      <w:hyperlink r:id="rId14" w:history="1">
        <w:r w:rsidR="00285EDC">
          <w:rPr>
            <w:rStyle w:val="Hyperlink"/>
            <w:rFonts w:ascii="Arial" w:hAnsi="Arial" w:cs="Arial"/>
            <w:b/>
            <w:snapToGrid w:val="0"/>
            <w:sz w:val="20"/>
            <w:lang w:eastAsia="en-US"/>
          </w:rPr>
          <w:t>www.topten.eu/pro</w:t>
        </w:r>
      </w:hyperlink>
      <w:r w:rsidRPr="006A75AB">
        <w:rPr>
          <w:rFonts w:ascii="Arial" w:hAnsi="Arial" w:cs="Arial"/>
          <w:b/>
          <w:snapToGrid w:val="0"/>
          <w:sz w:val="20"/>
          <w:lang w:eastAsia="en-US"/>
        </w:rPr>
        <w:t>.</w:t>
      </w:r>
    </w:p>
    <w:p w14:paraId="3F979104" w14:textId="77777777" w:rsidR="00D80015" w:rsidRDefault="00D80015" w:rsidP="008A07D3">
      <w:pPr>
        <w:spacing w:after="0" w:line="300" w:lineRule="exact"/>
        <w:jc w:val="both"/>
        <w:rPr>
          <w:rFonts w:ascii="Arial" w:hAnsi="Arial" w:cs="Arial"/>
          <w:sz w:val="20"/>
        </w:rPr>
      </w:pPr>
    </w:p>
    <w:p w14:paraId="34A31953" w14:textId="77777777" w:rsidR="00D80015" w:rsidRPr="00D80015" w:rsidRDefault="00D80015" w:rsidP="00544871">
      <w:pPr>
        <w:spacing w:line="300" w:lineRule="exact"/>
        <w:jc w:val="both"/>
        <w:rPr>
          <w:rFonts w:ascii="Arial" w:hAnsi="Arial" w:cs="Arial"/>
          <w:b/>
          <w:smallCaps/>
          <w:szCs w:val="24"/>
        </w:rPr>
      </w:pPr>
      <w:r w:rsidRPr="00D80015">
        <w:rPr>
          <w:rFonts w:ascii="Arial" w:hAnsi="Arial" w:cs="Arial"/>
          <w:b/>
          <w:smallCaps/>
          <w:szCs w:val="24"/>
        </w:rPr>
        <w:t xml:space="preserve">Subject: </w:t>
      </w:r>
      <w:r>
        <w:rPr>
          <w:rFonts w:ascii="Arial" w:hAnsi="Arial" w:cs="Arial"/>
          <w:b/>
          <w:smallCaps/>
          <w:szCs w:val="24"/>
        </w:rPr>
        <w:tab/>
      </w:r>
      <w:r>
        <w:rPr>
          <w:rFonts w:ascii="Arial" w:hAnsi="Arial" w:cs="Arial"/>
          <w:b/>
          <w:smallCaps/>
          <w:szCs w:val="24"/>
        </w:rPr>
        <w:tab/>
      </w:r>
      <w:r w:rsidRPr="00D80015">
        <w:rPr>
          <w:rFonts w:ascii="Arial" w:hAnsi="Arial" w:cs="Arial"/>
          <w:b/>
          <w:smallCaps/>
          <w:szCs w:val="24"/>
        </w:rPr>
        <w:t xml:space="preserve">Highly energy-efficient </w:t>
      </w:r>
      <w:r w:rsidR="003D7BFB">
        <w:rPr>
          <w:rFonts w:ascii="Arial" w:hAnsi="Arial" w:cs="Arial"/>
          <w:b/>
          <w:smallCaps/>
          <w:szCs w:val="24"/>
        </w:rPr>
        <w:t>television sets</w:t>
      </w:r>
    </w:p>
    <w:p w14:paraId="700F6668" w14:textId="77777777" w:rsidR="0014105A" w:rsidRPr="0014105A" w:rsidRDefault="0014105A" w:rsidP="0014105A">
      <w:pPr>
        <w:spacing w:after="0" w:line="300" w:lineRule="exact"/>
        <w:jc w:val="both"/>
        <w:rPr>
          <w:rFonts w:ascii="Arial" w:hAnsi="Arial" w:cs="Arial"/>
          <w:snapToGrid w:val="0"/>
          <w:sz w:val="20"/>
          <w:lang w:eastAsia="en-US"/>
        </w:rPr>
      </w:pPr>
    </w:p>
    <w:p w14:paraId="19D89B25" w14:textId="77777777" w:rsidR="003B4A54" w:rsidRPr="006A75AB" w:rsidRDefault="003B4A54" w:rsidP="00381E01">
      <w:pPr>
        <w:spacing w:after="240" w:line="300" w:lineRule="exact"/>
        <w:jc w:val="both"/>
        <w:rPr>
          <w:rFonts w:ascii="Arial" w:hAnsi="Arial" w:cs="Arial"/>
          <w:smallCaps/>
          <w:szCs w:val="24"/>
          <w:u w:val="single"/>
        </w:rPr>
      </w:pPr>
      <w:r w:rsidRPr="006A75AB">
        <w:rPr>
          <w:rFonts w:ascii="Arial" w:hAnsi="Arial" w:cs="Arial"/>
          <w:smallCaps/>
          <w:szCs w:val="24"/>
          <w:u w:val="single"/>
        </w:rPr>
        <w:t xml:space="preserve">Technical </w:t>
      </w:r>
      <w:r w:rsidR="00544871">
        <w:rPr>
          <w:rFonts w:ascii="Arial" w:hAnsi="Arial" w:cs="Arial"/>
          <w:smallCaps/>
          <w:szCs w:val="24"/>
          <w:u w:val="single"/>
        </w:rPr>
        <w:t>S</w:t>
      </w:r>
      <w:r w:rsidRPr="006A75AB">
        <w:rPr>
          <w:rFonts w:ascii="Arial" w:hAnsi="Arial" w:cs="Arial"/>
          <w:smallCaps/>
          <w:szCs w:val="24"/>
          <w:u w:val="single"/>
        </w:rPr>
        <w:t>pecifications</w:t>
      </w:r>
    </w:p>
    <w:p w14:paraId="25C49B8E" w14:textId="77777777" w:rsidR="006A75AB" w:rsidRPr="00C70A8C" w:rsidRDefault="00366B1F" w:rsidP="00544871">
      <w:pPr>
        <w:numPr>
          <w:ilvl w:val="0"/>
          <w:numId w:val="6"/>
        </w:numPr>
        <w:spacing w:after="0" w:line="300" w:lineRule="exact"/>
        <w:jc w:val="both"/>
        <w:rPr>
          <w:rFonts w:ascii="Arial" w:hAnsi="Arial" w:cs="Arial"/>
          <w:b/>
          <w:sz w:val="20"/>
        </w:rPr>
      </w:pPr>
      <w:r>
        <w:rPr>
          <w:rFonts w:ascii="Arial" w:hAnsi="Arial" w:cs="Arial"/>
          <w:b/>
          <w:sz w:val="20"/>
        </w:rPr>
        <w:t>Energy class</w:t>
      </w:r>
    </w:p>
    <w:p w14:paraId="02906A82" w14:textId="77777777" w:rsidR="00366B1F" w:rsidRDefault="00A2368F" w:rsidP="00366B1F">
      <w:pPr>
        <w:spacing w:line="300" w:lineRule="exact"/>
        <w:jc w:val="both"/>
        <w:rPr>
          <w:rFonts w:ascii="Arial" w:hAnsi="Arial" w:cs="Arial"/>
          <w:sz w:val="20"/>
        </w:rPr>
      </w:pPr>
      <w:r>
        <w:rPr>
          <w:rFonts w:ascii="Arial" w:hAnsi="Arial" w:cs="Arial"/>
          <w:sz w:val="20"/>
        </w:rPr>
        <w:t xml:space="preserve">According to their </w:t>
      </w:r>
      <w:r w:rsidRPr="00E00C6E">
        <w:rPr>
          <w:rFonts w:ascii="Arial" w:hAnsi="Arial" w:cs="Arial"/>
          <w:sz w:val="20"/>
        </w:rPr>
        <w:t>visible</w:t>
      </w:r>
      <w:r>
        <w:rPr>
          <w:rFonts w:ascii="Arial" w:hAnsi="Arial" w:cs="Arial"/>
          <w:sz w:val="20"/>
        </w:rPr>
        <w:t xml:space="preserve"> </w:t>
      </w:r>
      <w:r w:rsidR="00E00C6E">
        <w:rPr>
          <w:rFonts w:ascii="Arial" w:hAnsi="Arial" w:cs="Arial"/>
          <w:sz w:val="20"/>
        </w:rPr>
        <w:t xml:space="preserve">screen </w:t>
      </w:r>
      <w:r w:rsidR="00C02F37">
        <w:rPr>
          <w:rFonts w:ascii="Arial" w:hAnsi="Arial" w:cs="Arial"/>
          <w:sz w:val="20"/>
        </w:rPr>
        <w:t xml:space="preserve">diagonal and resolution, </w:t>
      </w:r>
      <w:r>
        <w:rPr>
          <w:rFonts w:ascii="Arial" w:hAnsi="Arial" w:cs="Arial"/>
          <w:sz w:val="20"/>
        </w:rPr>
        <w:t>t</w:t>
      </w:r>
      <w:r w:rsidR="00366B1F">
        <w:rPr>
          <w:rFonts w:ascii="Arial" w:hAnsi="Arial" w:cs="Arial"/>
          <w:sz w:val="20"/>
        </w:rPr>
        <w:t xml:space="preserve">elevision sets must have at least the following energy efficiency class, declared </w:t>
      </w:r>
      <w:r>
        <w:rPr>
          <w:rFonts w:ascii="Arial" w:hAnsi="Arial" w:cs="Arial"/>
          <w:sz w:val="20"/>
        </w:rPr>
        <w:t>in agreement with the</w:t>
      </w:r>
      <w:r w:rsidR="00366B1F">
        <w:rPr>
          <w:rFonts w:ascii="Arial" w:hAnsi="Arial" w:cs="Arial"/>
          <w:sz w:val="20"/>
        </w:rPr>
        <w:t xml:space="preserve"> European Energy Label.</w:t>
      </w:r>
    </w:p>
    <w:p w14:paraId="26F1CE6B" w14:textId="1A905B6B" w:rsidR="00680CFD" w:rsidRPr="00680CFD" w:rsidRDefault="00680CFD" w:rsidP="00680CFD">
      <w:pPr>
        <w:pStyle w:val="Caption"/>
        <w:keepNext/>
        <w:jc w:val="center"/>
        <w:rPr>
          <w:rFonts w:ascii="Arial" w:hAnsi="Arial" w:cs="Arial"/>
        </w:rPr>
      </w:pPr>
      <w:r w:rsidRPr="00680CFD">
        <w:rPr>
          <w:rFonts w:ascii="Arial" w:hAnsi="Arial" w:cs="Arial"/>
        </w:rPr>
        <w:t xml:space="preserve">Table </w:t>
      </w:r>
      <w:r w:rsidRPr="00680CFD">
        <w:rPr>
          <w:rFonts w:ascii="Arial" w:hAnsi="Arial" w:cs="Arial"/>
        </w:rPr>
        <w:fldChar w:fldCharType="begin"/>
      </w:r>
      <w:r w:rsidRPr="00680CFD">
        <w:rPr>
          <w:rFonts w:ascii="Arial" w:hAnsi="Arial" w:cs="Arial"/>
        </w:rPr>
        <w:instrText xml:space="preserve"> SEQ Table \* ARABIC </w:instrText>
      </w:r>
      <w:r w:rsidRPr="00680CFD">
        <w:rPr>
          <w:rFonts w:ascii="Arial" w:hAnsi="Arial" w:cs="Arial"/>
        </w:rPr>
        <w:fldChar w:fldCharType="separate"/>
      </w:r>
      <w:r>
        <w:rPr>
          <w:rFonts w:ascii="Arial" w:hAnsi="Arial" w:cs="Arial"/>
          <w:noProof/>
        </w:rPr>
        <w:t>1</w:t>
      </w:r>
      <w:r w:rsidRPr="00680CFD">
        <w:rPr>
          <w:rFonts w:ascii="Arial" w:hAnsi="Arial" w:cs="Arial"/>
        </w:rPr>
        <w:fldChar w:fldCharType="end"/>
      </w:r>
      <w:r w:rsidRPr="00680CFD">
        <w:rPr>
          <w:rFonts w:ascii="Arial" w:hAnsi="Arial" w:cs="Arial"/>
        </w:rPr>
        <w:t>: TV models with HD resolution or lower</w:t>
      </w:r>
    </w:p>
    <w:tbl>
      <w:tblPr>
        <w:tblW w:w="6007" w:type="dxa"/>
        <w:jc w:val="center"/>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02"/>
        <w:gridCol w:w="3005"/>
      </w:tblGrid>
      <w:tr w:rsidR="00366B1F" w:rsidRPr="00EB6193" w14:paraId="496ED4C7" w14:textId="77777777" w:rsidTr="00953F83">
        <w:trPr>
          <w:trHeight w:val="397"/>
          <w:jc w:val="center"/>
        </w:trPr>
        <w:tc>
          <w:tcPr>
            <w:tcW w:w="3002" w:type="dxa"/>
            <w:shd w:val="clear" w:color="auto" w:fill="BFBFBF" w:themeFill="background1" w:themeFillShade="BF"/>
            <w:vAlign w:val="center"/>
          </w:tcPr>
          <w:p w14:paraId="76D59E18" w14:textId="77777777" w:rsidR="00366B1F" w:rsidRPr="00EB6193" w:rsidRDefault="00A2368F" w:rsidP="00953F83">
            <w:pPr>
              <w:spacing w:after="0"/>
              <w:jc w:val="center"/>
              <w:rPr>
                <w:rFonts w:ascii="Arial" w:hAnsi="Arial" w:cs="Arial"/>
                <w:b/>
                <w:smallCaps/>
                <w:sz w:val="20"/>
              </w:rPr>
            </w:pPr>
            <w:r>
              <w:rPr>
                <w:rFonts w:ascii="Arial" w:hAnsi="Arial" w:cs="Arial"/>
                <w:b/>
                <w:smallCaps/>
                <w:sz w:val="20"/>
              </w:rPr>
              <w:t>Screen size (diagonal)</w:t>
            </w:r>
          </w:p>
        </w:tc>
        <w:tc>
          <w:tcPr>
            <w:tcW w:w="3005" w:type="dxa"/>
            <w:shd w:val="clear" w:color="auto" w:fill="BFBFBF" w:themeFill="background1" w:themeFillShade="BF"/>
            <w:vAlign w:val="center"/>
          </w:tcPr>
          <w:p w14:paraId="7C1EECC9" w14:textId="77777777" w:rsidR="00366B1F" w:rsidRPr="00EB6193" w:rsidRDefault="00366B1F" w:rsidP="00953F83">
            <w:pPr>
              <w:spacing w:after="0"/>
              <w:jc w:val="center"/>
              <w:rPr>
                <w:rFonts w:ascii="Arial" w:hAnsi="Arial" w:cs="Arial"/>
                <w:b/>
                <w:smallCaps/>
                <w:sz w:val="20"/>
              </w:rPr>
            </w:pPr>
            <w:r w:rsidRPr="00EB6193">
              <w:rPr>
                <w:rFonts w:ascii="Arial" w:hAnsi="Arial" w:cs="Arial"/>
                <w:b/>
                <w:smallCaps/>
                <w:sz w:val="20"/>
              </w:rPr>
              <w:t>Energy class</w:t>
            </w:r>
          </w:p>
        </w:tc>
      </w:tr>
      <w:tr w:rsidR="00366B1F" w:rsidRPr="00EB6193" w14:paraId="0F3A842B" w14:textId="77777777" w:rsidTr="00953F83">
        <w:trPr>
          <w:trHeight w:val="397"/>
          <w:jc w:val="center"/>
        </w:trPr>
        <w:tc>
          <w:tcPr>
            <w:tcW w:w="3002" w:type="dxa"/>
            <w:vAlign w:val="center"/>
          </w:tcPr>
          <w:p w14:paraId="3BE5B694" w14:textId="77777777" w:rsidR="00366B1F" w:rsidRPr="00EB6193" w:rsidRDefault="00A2368F" w:rsidP="00953F83">
            <w:pPr>
              <w:spacing w:after="0"/>
              <w:jc w:val="center"/>
              <w:rPr>
                <w:rFonts w:ascii="Arial" w:hAnsi="Arial" w:cs="Arial"/>
                <w:sz w:val="20"/>
              </w:rPr>
            </w:pPr>
            <w:r>
              <w:rPr>
                <w:rFonts w:ascii="Arial" w:hAnsi="Arial" w:cs="Arial"/>
                <w:sz w:val="20"/>
              </w:rPr>
              <w:t>d &lt; 70 cm</w:t>
            </w:r>
          </w:p>
        </w:tc>
        <w:tc>
          <w:tcPr>
            <w:tcW w:w="3005" w:type="dxa"/>
            <w:vAlign w:val="center"/>
          </w:tcPr>
          <w:p w14:paraId="769A0EE6" w14:textId="77777777" w:rsidR="00366B1F" w:rsidRPr="00EB6193" w:rsidRDefault="00A2368F" w:rsidP="00953F83">
            <w:pPr>
              <w:spacing w:after="0"/>
              <w:jc w:val="center"/>
              <w:rPr>
                <w:rFonts w:ascii="Arial" w:hAnsi="Arial" w:cs="Arial"/>
                <w:sz w:val="20"/>
              </w:rPr>
            </w:pPr>
            <w:r>
              <w:rPr>
                <w:rFonts w:ascii="Arial" w:hAnsi="Arial" w:cs="Arial"/>
                <w:sz w:val="20"/>
              </w:rPr>
              <w:t>A</w:t>
            </w:r>
          </w:p>
        </w:tc>
      </w:tr>
      <w:tr w:rsidR="00366B1F" w:rsidRPr="00EB6193" w14:paraId="1815E054" w14:textId="77777777" w:rsidTr="00953F83">
        <w:trPr>
          <w:trHeight w:val="397"/>
          <w:jc w:val="center"/>
        </w:trPr>
        <w:tc>
          <w:tcPr>
            <w:tcW w:w="3002" w:type="dxa"/>
            <w:vAlign w:val="center"/>
          </w:tcPr>
          <w:p w14:paraId="52ED2DC7" w14:textId="77777777" w:rsidR="00366B1F" w:rsidRPr="00EB6193" w:rsidRDefault="00A2368F" w:rsidP="00953F83">
            <w:pPr>
              <w:spacing w:after="0"/>
              <w:jc w:val="center"/>
              <w:rPr>
                <w:rFonts w:ascii="Arial" w:hAnsi="Arial" w:cs="Arial"/>
                <w:sz w:val="20"/>
              </w:rPr>
            </w:pPr>
            <w:r>
              <w:rPr>
                <w:rFonts w:ascii="Arial" w:hAnsi="Arial" w:cs="Arial"/>
                <w:sz w:val="20"/>
              </w:rPr>
              <w:t xml:space="preserve">70 cm </w:t>
            </w:r>
            <w:r w:rsidRPr="00A2368F">
              <w:rPr>
                <w:rFonts w:ascii="Arial" w:hAnsi="Arial" w:cs="Arial"/>
                <w:sz w:val="20"/>
              </w:rPr>
              <w:t>≤</w:t>
            </w:r>
            <w:r>
              <w:rPr>
                <w:rFonts w:ascii="Arial" w:hAnsi="Arial" w:cs="Arial"/>
                <w:sz w:val="20"/>
              </w:rPr>
              <w:t xml:space="preserve"> d &lt; 100 cm</w:t>
            </w:r>
          </w:p>
        </w:tc>
        <w:tc>
          <w:tcPr>
            <w:tcW w:w="3005" w:type="dxa"/>
            <w:vAlign w:val="center"/>
          </w:tcPr>
          <w:p w14:paraId="7002020F" w14:textId="77777777" w:rsidR="00366B1F" w:rsidRPr="00EB6193" w:rsidRDefault="00A2368F" w:rsidP="00953F83">
            <w:pPr>
              <w:spacing w:after="0"/>
              <w:jc w:val="center"/>
              <w:rPr>
                <w:rFonts w:ascii="Arial" w:hAnsi="Arial" w:cs="Arial"/>
                <w:sz w:val="20"/>
              </w:rPr>
            </w:pPr>
            <w:r>
              <w:rPr>
                <w:rFonts w:ascii="Arial" w:hAnsi="Arial" w:cs="Arial"/>
                <w:sz w:val="20"/>
              </w:rPr>
              <w:t>A+</w:t>
            </w:r>
          </w:p>
        </w:tc>
      </w:tr>
      <w:tr w:rsidR="00366B1F" w:rsidRPr="00EB6193" w14:paraId="25CF1938" w14:textId="77777777" w:rsidTr="00953F83">
        <w:trPr>
          <w:trHeight w:val="397"/>
          <w:jc w:val="center"/>
        </w:trPr>
        <w:tc>
          <w:tcPr>
            <w:tcW w:w="3002" w:type="dxa"/>
            <w:vAlign w:val="center"/>
          </w:tcPr>
          <w:p w14:paraId="1A4BB921" w14:textId="77777777" w:rsidR="00366B1F" w:rsidRPr="00A2368F" w:rsidRDefault="00A2368F" w:rsidP="00953F83">
            <w:pPr>
              <w:spacing w:after="0"/>
              <w:jc w:val="center"/>
              <w:rPr>
                <w:rFonts w:ascii="Arial" w:hAnsi="Arial" w:cs="Arial"/>
                <w:sz w:val="20"/>
              </w:rPr>
            </w:pPr>
            <w:r w:rsidRPr="00A2368F">
              <w:rPr>
                <w:rFonts w:ascii="Arial" w:hAnsi="Arial" w:cs="Arial"/>
                <w:sz w:val="20"/>
              </w:rPr>
              <w:t>d ≥ 100 cm</w:t>
            </w:r>
          </w:p>
        </w:tc>
        <w:tc>
          <w:tcPr>
            <w:tcW w:w="3005" w:type="dxa"/>
            <w:vAlign w:val="center"/>
          </w:tcPr>
          <w:p w14:paraId="6609ECD2" w14:textId="77777777" w:rsidR="00366B1F" w:rsidRPr="00EB6193" w:rsidRDefault="00A2368F" w:rsidP="00953F83">
            <w:pPr>
              <w:spacing w:after="0"/>
              <w:jc w:val="center"/>
              <w:rPr>
                <w:rFonts w:ascii="Arial" w:hAnsi="Arial" w:cs="Arial"/>
                <w:sz w:val="20"/>
              </w:rPr>
            </w:pPr>
            <w:r>
              <w:rPr>
                <w:rFonts w:ascii="Arial" w:hAnsi="Arial" w:cs="Arial"/>
                <w:sz w:val="20"/>
              </w:rPr>
              <w:t>A++</w:t>
            </w:r>
          </w:p>
        </w:tc>
      </w:tr>
    </w:tbl>
    <w:p w14:paraId="15074686" w14:textId="4466761D" w:rsidR="00A2368F" w:rsidRDefault="00A2368F" w:rsidP="00680CFD"/>
    <w:p w14:paraId="4FBC4A9D" w14:textId="2EF1785C" w:rsidR="00680CFD" w:rsidRPr="00680CFD" w:rsidRDefault="00680CFD" w:rsidP="00680CFD">
      <w:pPr>
        <w:pStyle w:val="Caption"/>
        <w:keepNext/>
        <w:jc w:val="center"/>
        <w:rPr>
          <w:rFonts w:ascii="Arial" w:hAnsi="Arial" w:cs="Arial"/>
        </w:rPr>
      </w:pPr>
      <w:r w:rsidRPr="00680CFD">
        <w:rPr>
          <w:rFonts w:ascii="Arial" w:hAnsi="Arial" w:cs="Arial"/>
        </w:rPr>
        <w:t xml:space="preserve">Table </w:t>
      </w:r>
      <w:r w:rsidRPr="00680CFD">
        <w:rPr>
          <w:rFonts w:ascii="Arial" w:hAnsi="Arial" w:cs="Arial"/>
        </w:rPr>
        <w:fldChar w:fldCharType="begin"/>
      </w:r>
      <w:r w:rsidRPr="00680CFD">
        <w:rPr>
          <w:rFonts w:ascii="Arial" w:hAnsi="Arial" w:cs="Arial"/>
        </w:rPr>
        <w:instrText xml:space="preserve"> SEQ Table \* ARABIC </w:instrText>
      </w:r>
      <w:r w:rsidRPr="00680CFD">
        <w:rPr>
          <w:rFonts w:ascii="Arial" w:hAnsi="Arial" w:cs="Arial"/>
        </w:rPr>
        <w:fldChar w:fldCharType="separate"/>
      </w:r>
      <w:r w:rsidRPr="00680CFD">
        <w:rPr>
          <w:rFonts w:ascii="Arial" w:hAnsi="Arial" w:cs="Arial"/>
          <w:noProof/>
        </w:rPr>
        <w:t>2</w:t>
      </w:r>
      <w:r w:rsidRPr="00680CFD">
        <w:rPr>
          <w:rFonts w:ascii="Arial" w:hAnsi="Arial" w:cs="Arial"/>
        </w:rPr>
        <w:fldChar w:fldCharType="end"/>
      </w:r>
      <w:r w:rsidRPr="00680CFD">
        <w:rPr>
          <w:rFonts w:ascii="Arial" w:hAnsi="Arial" w:cs="Arial"/>
        </w:rPr>
        <w:t>: TV models with 4K or UHD resolution</w:t>
      </w:r>
    </w:p>
    <w:tbl>
      <w:tblPr>
        <w:tblW w:w="6007" w:type="dxa"/>
        <w:jc w:val="center"/>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02"/>
        <w:gridCol w:w="3005"/>
      </w:tblGrid>
      <w:tr w:rsidR="00C02F37" w:rsidRPr="00EB6193" w14:paraId="0EAAA141" w14:textId="77777777" w:rsidTr="00D31E99">
        <w:trPr>
          <w:trHeight w:val="397"/>
          <w:jc w:val="center"/>
        </w:trPr>
        <w:tc>
          <w:tcPr>
            <w:tcW w:w="3002" w:type="dxa"/>
            <w:shd w:val="clear" w:color="auto" w:fill="BFBFBF" w:themeFill="background1" w:themeFillShade="BF"/>
            <w:vAlign w:val="center"/>
          </w:tcPr>
          <w:p w14:paraId="5329399A" w14:textId="77777777" w:rsidR="00C02F37" w:rsidRPr="00EB6193" w:rsidRDefault="00C02F37" w:rsidP="00D31E99">
            <w:pPr>
              <w:spacing w:after="0"/>
              <w:jc w:val="center"/>
              <w:rPr>
                <w:rFonts w:ascii="Arial" w:hAnsi="Arial" w:cs="Arial"/>
                <w:b/>
                <w:smallCaps/>
                <w:sz w:val="20"/>
              </w:rPr>
            </w:pPr>
            <w:r>
              <w:rPr>
                <w:rFonts w:ascii="Arial" w:hAnsi="Arial" w:cs="Arial"/>
                <w:b/>
                <w:smallCaps/>
                <w:sz w:val="20"/>
              </w:rPr>
              <w:t>Screen size (diagonal)</w:t>
            </w:r>
          </w:p>
        </w:tc>
        <w:tc>
          <w:tcPr>
            <w:tcW w:w="3005" w:type="dxa"/>
            <w:shd w:val="clear" w:color="auto" w:fill="BFBFBF" w:themeFill="background1" w:themeFillShade="BF"/>
            <w:vAlign w:val="center"/>
          </w:tcPr>
          <w:p w14:paraId="6F93A840" w14:textId="77777777" w:rsidR="00C02F37" w:rsidRPr="00EB6193" w:rsidRDefault="00C02F37" w:rsidP="00D31E99">
            <w:pPr>
              <w:spacing w:after="0"/>
              <w:jc w:val="center"/>
              <w:rPr>
                <w:rFonts w:ascii="Arial" w:hAnsi="Arial" w:cs="Arial"/>
                <w:b/>
                <w:smallCaps/>
                <w:sz w:val="20"/>
              </w:rPr>
            </w:pPr>
            <w:r w:rsidRPr="00EB6193">
              <w:rPr>
                <w:rFonts w:ascii="Arial" w:hAnsi="Arial" w:cs="Arial"/>
                <w:b/>
                <w:smallCaps/>
                <w:sz w:val="20"/>
              </w:rPr>
              <w:t>Energy class</w:t>
            </w:r>
          </w:p>
        </w:tc>
      </w:tr>
      <w:tr w:rsidR="00C02F37" w:rsidRPr="00EB6193" w14:paraId="061EE7A0" w14:textId="77777777" w:rsidTr="00D31E99">
        <w:trPr>
          <w:trHeight w:val="397"/>
          <w:jc w:val="center"/>
        </w:trPr>
        <w:tc>
          <w:tcPr>
            <w:tcW w:w="3002" w:type="dxa"/>
            <w:vAlign w:val="center"/>
          </w:tcPr>
          <w:p w14:paraId="42F8F3C9" w14:textId="77777777" w:rsidR="00C02F37" w:rsidRPr="00EB6193" w:rsidRDefault="00C02F37" w:rsidP="00D31E99">
            <w:pPr>
              <w:spacing w:after="0"/>
              <w:jc w:val="center"/>
              <w:rPr>
                <w:rFonts w:ascii="Arial" w:hAnsi="Arial" w:cs="Arial"/>
                <w:sz w:val="20"/>
              </w:rPr>
            </w:pPr>
            <w:r>
              <w:rPr>
                <w:rFonts w:ascii="Arial" w:hAnsi="Arial" w:cs="Arial"/>
                <w:sz w:val="20"/>
              </w:rPr>
              <w:t>d &lt; 70 cm</w:t>
            </w:r>
          </w:p>
        </w:tc>
        <w:tc>
          <w:tcPr>
            <w:tcW w:w="3005" w:type="dxa"/>
            <w:vAlign w:val="center"/>
          </w:tcPr>
          <w:p w14:paraId="63AD3032" w14:textId="77777777" w:rsidR="00C02F37" w:rsidRPr="00EB6193" w:rsidRDefault="00C02F37" w:rsidP="00D31E99">
            <w:pPr>
              <w:spacing w:after="0"/>
              <w:jc w:val="center"/>
              <w:rPr>
                <w:rFonts w:ascii="Arial" w:hAnsi="Arial" w:cs="Arial"/>
                <w:sz w:val="20"/>
              </w:rPr>
            </w:pPr>
            <w:r>
              <w:rPr>
                <w:rFonts w:ascii="Arial" w:hAnsi="Arial" w:cs="Arial"/>
                <w:sz w:val="20"/>
              </w:rPr>
              <w:t>A</w:t>
            </w:r>
          </w:p>
        </w:tc>
      </w:tr>
      <w:tr w:rsidR="00C02F37" w:rsidRPr="00EB6193" w14:paraId="55A72130" w14:textId="77777777" w:rsidTr="00D31E99">
        <w:trPr>
          <w:trHeight w:val="397"/>
          <w:jc w:val="center"/>
        </w:trPr>
        <w:tc>
          <w:tcPr>
            <w:tcW w:w="3002" w:type="dxa"/>
            <w:vAlign w:val="center"/>
          </w:tcPr>
          <w:p w14:paraId="6AA8A975" w14:textId="77777777" w:rsidR="00C02F37" w:rsidRPr="00A2368F" w:rsidRDefault="00C02F37" w:rsidP="00C02F37">
            <w:pPr>
              <w:spacing w:after="0"/>
              <w:jc w:val="center"/>
              <w:rPr>
                <w:rFonts w:ascii="Arial" w:hAnsi="Arial" w:cs="Arial"/>
                <w:sz w:val="20"/>
              </w:rPr>
            </w:pPr>
            <w:r w:rsidRPr="00A2368F">
              <w:rPr>
                <w:rFonts w:ascii="Arial" w:hAnsi="Arial" w:cs="Arial"/>
                <w:sz w:val="20"/>
              </w:rPr>
              <w:t xml:space="preserve">d ≥ </w:t>
            </w:r>
            <w:r>
              <w:rPr>
                <w:rFonts w:ascii="Arial" w:hAnsi="Arial" w:cs="Arial"/>
                <w:sz w:val="20"/>
              </w:rPr>
              <w:t>7</w:t>
            </w:r>
            <w:r w:rsidRPr="00A2368F">
              <w:rPr>
                <w:rFonts w:ascii="Arial" w:hAnsi="Arial" w:cs="Arial"/>
                <w:sz w:val="20"/>
              </w:rPr>
              <w:t>0 cm</w:t>
            </w:r>
          </w:p>
        </w:tc>
        <w:tc>
          <w:tcPr>
            <w:tcW w:w="3005" w:type="dxa"/>
            <w:vAlign w:val="center"/>
          </w:tcPr>
          <w:p w14:paraId="6379E084" w14:textId="77777777" w:rsidR="00C02F37" w:rsidRPr="00EB6193" w:rsidRDefault="00C02F37" w:rsidP="00D31E99">
            <w:pPr>
              <w:spacing w:after="0"/>
              <w:jc w:val="center"/>
              <w:rPr>
                <w:rFonts w:ascii="Arial" w:hAnsi="Arial" w:cs="Arial"/>
                <w:sz w:val="20"/>
              </w:rPr>
            </w:pPr>
            <w:r>
              <w:rPr>
                <w:rFonts w:ascii="Arial" w:hAnsi="Arial" w:cs="Arial"/>
                <w:sz w:val="20"/>
              </w:rPr>
              <w:t>A+</w:t>
            </w:r>
          </w:p>
        </w:tc>
      </w:tr>
    </w:tbl>
    <w:p w14:paraId="07B1043C" w14:textId="77777777" w:rsidR="00546181" w:rsidRPr="006A75AB" w:rsidRDefault="00546181" w:rsidP="008A07D3">
      <w:pPr>
        <w:spacing w:after="0" w:line="300" w:lineRule="exact"/>
        <w:jc w:val="both"/>
        <w:rPr>
          <w:rFonts w:ascii="Arial" w:hAnsi="Arial" w:cs="Arial"/>
          <w:sz w:val="20"/>
        </w:rPr>
      </w:pPr>
    </w:p>
    <w:p w14:paraId="2CFC2473" w14:textId="77777777" w:rsidR="006A75AB" w:rsidRPr="00C70A8C" w:rsidRDefault="00296A05" w:rsidP="00544871">
      <w:pPr>
        <w:numPr>
          <w:ilvl w:val="0"/>
          <w:numId w:val="6"/>
        </w:numPr>
        <w:spacing w:after="0" w:line="300" w:lineRule="exact"/>
        <w:jc w:val="both"/>
        <w:rPr>
          <w:rFonts w:ascii="Arial" w:hAnsi="Arial" w:cs="Arial"/>
          <w:b/>
          <w:sz w:val="20"/>
        </w:rPr>
      </w:pPr>
      <w:r w:rsidRPr="00C70A8C">
        <w:rPr>
          <w:rFonts w:ascii="Arial" w:hAnsi="Arial" w:cs="Arial"/>
          <w:b/>
          <w:sz w:val="20"/>
        </w:rPr>
        <w:t>On</w:t>
      </w:r>
      <w:r w:rsidR="006A75AB" w:rsidRPr="00C70A8C">
        <w:rPr>
          <w:rFonts w:ascii="Arial" w:hAnsi="Arial" w:cs="Arial"/>
          <w:b/>
          <w:sz w:val="20"/>
        </w:rPr>
        <w:t>-mode</w:t>
      </w:r>
      <w:r w:rsidR="006A75AB" w:rsidRPr="00C70A8C">
        <w:rPr>
          <w:rFonts w:ascii="Arial" w:hAnsi="Arial" w:cs="Arial"/>
          <w:sz w:val="20"/>
        </w:rPr>
        <w:t xml:space="preserve"> </w:t>
      </w:r>
      <w:r w:rsidR="006A75AB" w:rsidRPr="00C70A8C">
        <w:rPr>
          <w:rFonts w:ascii="Arial" w:hAnsi="Arial" w:cs="Arial"/>
          <w:b/>
          <w:sz w:val="20"/>
        </w:rPr>
        <w:t>power</w:t>
      </w:r>
    </w:p>
    <w:p w14:paraId="600F2186" w14:textId="77777777" w:rsidR="00A2368F" w:rsidRPr="00A2368F" w:rsidRDefault="0036447E" w:rsidP="00A2368F">
      <w:pPr>
        <w:spacing w:after="0" w:line="300" w:lineRule="exact"/>
        <w:jc w:val="both"/>
        <w:rPr>
          <w:rFonts w:ascii="Arial" w:hAnsi="Arial" w:cs="Arial"/>
          <w:sz w:val="20"/>
        </w:rPr>
      </w:pPr>
      <w:r w:rsidRPr="006A75AB">
        <w:rPr>
          <w:rFonts w:ascii="Arial" w:hAnsi="Arial" w:cs="Arial"/>
          <w:sz w:val="20"/>
          <w:lang w:val="en-US"/>
        </w:rPr>
        <w:t xml:space="preserve">The </w:t>
      </w:r>
      <w:r w:rsidR="000D392B">
        <w:rPr>
          <w:rFonts w:ascii="Arial" w:hAnsi="Arial" w:cs="Arial"/>
          <w:sz w:val="20"/>
          <w:lang w:val="en-US"/>
        </w:rPr>
        <w:t xml:space="preserve">on-mode power </w:t>
      </w:r>
      <w:r w:rsidRPr="006A75AB">
        <w:rPr>
          <w:rFonts w:ascii="Arial" w:hAnsi="Arial" w:cs="Arial"/>
          <w:sz w:val="20"/>
          <w:lang w:val="en-US"/>
        </w:rPr>
        <w:t xml:space="preserve">must be </w:t>
      </w:r>
      <w:r w:rsidR="00A2368F">
        <w:rPr>
          <w:rFonts w:ascii="Arial" w:hAnsi="Arial" w:cs="Arial"/>
          <w:sz w:val="20"/>
          <w:lang w:val="en-US"/>
        </w:rPr>
        <w:t>declared according to European Energy Label</w:t>
      </w:r>
      <w:r w:rsidRPr="00C70A8C">
        <w:rPr>
          <w:rFonts w:ascii="Arial" w:hAnsi="Arial" w:cs="Arial"/>
          <w:sz w:val="20"/>
        </w:rPr>
        <w:t xml:space="preserve"> </w:t>
      </w:r>
      <w:r w:rsidR="00A2368F">
        <w:rPr>
          <w:rFonts w:ascii="Arial" w:hAnsi="Arial" w:cs="Arial"/>
          <w:sz w:val="20"/>
        </w:rPr>
        <w:t>and should be 64W maximum.</w:t>
      </w:r>
      <w:r w:rsidR="00A2368F" w:rsidRPr="00A2368F">
        <w:rPr>
          <w:rFonts w:ascii="Arial" w:hAnsi="Arial" w:cs="Arial"/>
          <w:sz w:val="20"/>
        </w:rPr>
        <w:t xml:space="preserve"> Models with 4</w:t>
      </w:r>
      <w:r w:rsidR="00A2368F">
        <w:rPr>
          <w:rFonts w:ascii="Arial" w:hAnsi="Arial" w:cs="Arial"/>
          <w:sz w:val="20"/>
        </w:rPr>
        <w:t xml:space="preserve">K </w:t>
      </w:r>
      <w:r w:rsidR="0048259D">
        <w:rPr>
          <w:rFonts w:ascii="Arial" w:hAnsi="Arial" w:cs="Arial"/>
          <w:sz w:val="20"/>
        </w:rPr>
        <w:t xml:space="preserve">(Ultra High Definition) </w:t>
      </w:r>
      <w:r w:rsidR="00A2368F">
        <w:rPr>
          <w:rFonts w:ascii="Arial" w:hAnsi="Arial" w:cs="Arial"/>
          <w:sz w:val="20"/>
        </w:rPr>
        <w:t>may have a maximum of 85W</w:t>
      </w:r>
      <w:r w:rsidR="00A2368F" w:rsidRPr="00A2368F">
        <w:rPr>
          <w:rFonts w:ascii="Arial" w:hAnsi="Arial" w:cs="Arial"/>
          <w:sz w:val="20"/>
        </w:rPr>
        <w:t>.</w:t>
      </w:r>
    </w:p>
    <w:p w14:paraId="3F85F20A" w14:textId="77777777" w:rsidR="00546181" w:rsidRDefault="00546181" w:rsidP="008A07D3">
      <w:pPr>
        <w:spacing w:after="0" w:line="300" w:lineRule="exact"/>
        <w:jc w:val="both"/>
        <w:rPr>
          <w:rFonts w:ascii="Arial" w:hAnsi="Arial" w:cs="Arial"/>
          <w:sz w:val="20"/>
        </w:rPr>
      </w:pPr>
    </w:p>
    <w:p w14:paraId="10A333BD" w14:textId="77777777" w:rsidR="00A2368F" w:rsidRPr="00A2368F" w:rsidRDefault="00A2368F" w:rsidP="00A2368F">
      <w:pPr>
        <w:numPr>
          <w:ilvl w:val="0"/>
          <w:numId w:val="6"/>
        </w:numPr>
        <w:spacing w:after="0" w:line="300" w:lineRule="exact"/>
        <w:jc w:val="both"/>
        <w:rPr>
          <w:rFonts w:ascii="Arial" w:hAnsi="Arial" w:cs="Arial"/>
          <w:b/>
          <w:sz w:val="20"/>
        </w:rPr>
      </w:pPr>
      <w:r w:rsidRPr="00A2368F">
        <w:rPr>
          <w:rFonts w:ascii="Arial" w:hAnsi="Arial" w:cs="Arial"/>
          <w:b/>
          <w:sz w:val="20"/>
        </w:rPr>
        <w:t xml:space="preserve">Standby </w:t>
      </w:r>
      <w:r w:rsidR="000B3451">
        <w:rPr>
          <w:rFonts w:ascii="Arial" w:hAnsi="Arial" w:cs="Arial"/>
          <w:b/>
          <w:sz w:val="20"/>
        </w:rPr>
        <w:t>and off-</w:t>
      </w:r>
      <w:r w:rsidRPr="00A2368F">
        <w:rPr>
          <w:rFonts w:ascii="Arial" w:hAnsi="Arial" w:cs="Arial"/>
          <w:b/>
          <w:sz w:val="20"/>
        </w:rPr>
        <w:t>mode</w:t>
      </w:r>
      <w:r w:rsidR="00546181">
        <w:rPr>
          <w:rFonts w:ascii="Arial" w:hAnsi="Arial" w:cs="Arial"/>
          <w:b/>
          <w:sz w:val="20"/>
        </w:rPr>
        <w:t xml:space="preserve"> power</w:t>
      </w:r>
      <w:r w:rsidR="000B3451">
        <w:rPr>
          <w:rFonts w:ascii="Arial" w:hAnsi="Arial" w:cs="Arial"/>
          <w:b/>
          <w:sz w:val="20"/>
        </w:rPr>
        <w:t>s</w:t>
      </w:r>
    </w:p>
    <w:p w14:paraId="6004A5C9" w14:textId="77777777" w:rsidR="00A2368F" w:rsidRDefault="00B2214A" w:rsidP="00A2368F">
      <w:pPr>
        <w:spacing w:after="0" w:line="300" w:lineRule="exact"/>
        <w:jc w:val="both"/>
        <w:rPr>
          <w:rFonts w:ascii="Arial" w:hAnsi="Arial" w:cs="Arial"/>
          <w:sz w:val="20"/>
        </w:rPr>
      </w:pPr>
      <w:r>
        <w:rPr>
          <w:rFonts w:ascii="Arial" w:hAnsi="Arial" w:cs="Arial"/>
          <w:sz w:val="20"/>
        </w:rPr>
        <w:t>The m</w:t>
      </w:r>
      <w:r w:rsidR="00A2368F" w:rsidRPr="00A2368F">
        <w:rPr>
          <w:rFonts w:ascii="Arial" w:hAnsi="Arial" w:cs="Arial"/>
          <w:sz w:val="20"/>
        </w:rPr>
        <w:t>ax</w:t>
      </w:r>
      <w:r>
        <w:rPr>
          <w:rFonts w:ascii="Arial" w:hAnsi="Arial" w:cs="Arial"/>
          <w:sz w:val="20"/>
        </w:rPr>
        <w:t>imum</w:t>
      </w:r>
      <w:r w:rsidR="00A2368F" w:rsidRPr="00A2368F">
        <w:rPr>
          <w:rFonts w:ascii="Arial" w:hAnsi="Arial" w:cs="Arial"/>
          <w:sz w:val="20"/>
        </w:rPr>
        <w:t xml:space="preserve"> power in </w:t>
      </w:r>
      <w:r>
        <w:rPr>
          <w:rFonts w:ascii="Arial" w:hAnsi="Arial" w:cs="Arial"/>
          <w:sz w:val="20"/>
        </w:rPr>
        <w:t>s</w:t>
      </w:r>
      <w:r w:rsidR="00A2368F" w:rsidRPr="00A2368F">
        <w:rPr>
          <w:rFonts w:ascii="Arial" w:hAnsi="Arial" w:cs="Arial"/>
          <w:sz w:val="20"/>
        </w:rPr>
        <w:t>tandby</w:t>
      </w:r>
      <w:r w:rsidR="003B65FE">
        <w:rPr>
          <w:rFonts w:ascii="Arial" w:hAnsi="Arial" w:cs="Arial"/>
          <w:sz w:val="20"/>
        </w:rPr>
        <w:t>-</w:t>
      </w:r>
      <w:r w:rsidR="00A2368F" w:rsidRPr="00A2368F">
        <w:rPr>
          <w:rFonts w:ascii="Arial" w:hAnsi="Arial" w:cs="Arial"/>
          <w:sz w:val="20"/>
        </w:rPr>
        <w:t>mode</w:t>
      </w:r>
      <w:r>
        <w:rPr>
          <w:rFonts w:ascii="Arial" w:hAnsi="Arial" w:cs="Arial"/>
          <w:sz w:val="20"/>
        </w:rPr>
        <w:t xml:space="preserve"> is</w:t>
      </w:r>
      <w:r w:rsidR="00A2368F" w:rsidRPr="00A2368F">
        <w:rPr>
          <w:rFonts w:ascii="Arial" w:hAnsi="Arial" w:cs="Arial"/>
          <w:sz w:val="20"/>
        </w:rPr>
        <w:t xml:space="preserve"> </w:t>
      </w:r>
      <w:r w:rsidR="000B3451">
        <w:rPr>
          <w:rFonts w:ascii="Arial" w:hAnsi="Arial" w:cs="Arial"/>
          <w:sz w:val="20"/>
        </w:rPr>
        <w:t>0</w:t>
      </w:r>
      <w:r w:rsidR="00953F83">
        <w:rPr>
          <w:rFonts w:ascii="Arial" w:hAnsi="Arial" w:cs="Arial"/>
          <w:sz w:val="20"/>
        </w:rPr>
        <w:t>.</w:t>
      </w:r>
      <w:r w:rsidR="000B3451">
        <w:rPr>
          <w:rFonts w:ascii="Arial" w:hAnsi="Arial" w:cs="Arial"/>
          <w:sz w:val="20"/>
        </w:rPr>
        <w:t>5W</w:t>
      </w:r>
      <w:r w:rsidR="003B65FE">
        <w:rPr>
          <w:rFonts w:ascii="Arial" w:hAnsi="Arial" w:cs="Arial"/>
          <w:sz w:val="20"/>
        </w:rPr>
        <w:t xml:space="preserve"> </w:t>
      </w:r>
      <w:r w:rsidR="005E2503">
        <w:rPr>
          <w:rFonts w:ascii="Arial" w:hAnsi="Arial" w:cs="Arial"/>
          <w:sz w:val="20"/>
        </w:rPr>
        <w:t xml:space="preserve">or </w:t>
      </w:r>
      <w:r w:rsidR="003B65FE">
        <w:rPr>
          <w:rFonts w:ascii="Arial" w:hAnsi="Arial" w:cs="Arial"/>
          <w:sz w:val="20"/>
        </w:rPr>
        <w:t>1</w:t>
      </w:r>
      <w:r w:rsidR="00953F83">
        <w:rPr>
          <w:rFonts w:ascii="Arial" w:hAnsi="Arial" w:cs="Arial"/>
          <w:sz w:val="20"/>
        </w:rPr>
        <w:t>.</w:t>
      </w:r>
      <w:r w:rsidR="003B65FE">
        <w:rPr>
          <w:rFonts w:ascii="Arial" w:hAnsi="Arial" w:cs="Arial"/>
          <w:sz w:val="20"/>
        </w:rPr>
        <w:t xml:space="preserve">0W </w:t>
      </w:r>
      <w:r w:rsidR="005E2503">
        <w:rPr>
          <w:rFonts w:ascii="Arial" w:hAnsi="Arial" w:cs="Arial"/>
          <w:sz w:val="20"/>
        </w:rPr>
        <w:t>(if with information or status display)</w:t>
      </w:r>
      <w:r w:rsidR="000B3451">
        <w:rPr>
          <w:rFonts w:ascii="Arial" w:hAnsi="Arial" w:cs="Arial"/>
          <w:sz w:val="20"/>
        </w:rPr>
        <w:t>.</w:t>
      </w:r>
    </w:p>
    <w:p w14:paraId="2D58FED7" w14:textId="77777777" w:rsidR="00A2368F" w:rsidRDefault="003B65FE" w:rsidP="008A07D3">
      <w:pPr>
        <w:spacing w:after="0" w:line="300" w:lineRule="exact"/>
        <w:jc w:val="both"/>
        <w:rPr>
          <w:rFonts w:ascii="Arial" w:hAnsi="Arial" w:cs="Arial"/>
          <w:sz w:val="20"/>
        </w:rPr>
      </w:pPr>
      <w:r>
        <w:rPr>
          <w:rFonts w:ascii="Arial" w:hAnsi="Arial" w:cs="Arial"/>
          <w:sz w:val="20"/>
        </w:rPr>
        <w:lastRenderedPageBreak/>
        <w:t>The maximum power in off-mode is 0</w:t>
      </w:r>
      <w:r w:rsidR="00953F83">
        <w:rPr>
          <w:rFonts w:ascii="Arial" w:hAnsi="Arial" w:cs="Arial"/>
          <w:sz w:val="20"/>
        </w:rPr>
        <w:t>.</w:t>
      </w:r>
      <w:r>
        <w:rPr>
          <w:rFonts w:ascii="Arial" w:hAnsi="Arial" w:cs="Arial"/>
          <w:sz w:val="20"/>
        </w:rPr>
        <w:t>3W</w:t>
      </w:r>
      <w:r w:rsidR="005E2503">
        <w:rPr>
          <w:rFonts w:ascii="Arial" w:hAnsi="Arial" w:cs="Arial"/>
          <w:sz w:val="20"/>
        </w:rPr>
        <w:t xml:space="preserve"> or 0</w:t>
      </w:r>
      <w:r w:rsidR="00953F83">
        <w:rPr>
          <w:rFonts w:ascii="Arial" w:hAnsi="Arial" w:cs="Arial"/>
          <w:sz w:val="20"/>
        </w:rPr>
        <w:t>.</w:t>
      </w:r>
      <w:r w:rsidR="00C07DDC">
        <w:rPr>
          <w:rFonts w:ascii="Arial" w:hAnsi="Arial" w:cs="Arial"/>
          <w:sz w:val="20"/>
        </w:rPr>
        <w:t>5</w:t>
      </w:r>
      <w:r w:rsidR="005E2503">
        <w:rPr>
          <w:rFonts w:ascii="Arial" w:hAnsi="Arial" w:cs="Arial"/>
          <w:sz w:val="20"/>
        </w:rPr>
        <w:t>W (i</w:t>
      </w:r>
      <w:r>
        <w:rPr>
          <w:rFonts w:ascii="Arial" w:hAnsi="Arial" w:cs="Arial"/>
          <w:sz w:val="20"/>
        </w:rPr>
        <w:t xml:space="preserve">f there is a visible </w:t>
      </w:r>
      <w:r w:rsidR="00C07DDC">
        <w:rPr>
          <w:rFonts w:ascii="Arial" w:hAnsi="Arial" w:cs="Arial"/>
          <w:sz w:val="20"/>
        </w:rPr>
        <w:t xml:space="preserve">button to </w:t>
      </w:r>
      <w:r>
        <w:rPr>
          <w:rFonts w:ascii="Arial" w:hAnsi="Arial" w:cs="Arial"/>
          <w:sz w:val="20"/>
        </w:rPr>
        <w:t xml:space="preserve">turn </w:t>
      </w:r>
      <w:r w:rsidR="00C07DDC">
        <w:rPr>
          <w:rFonts w:ascii="Arial" w:hAnsi="Arial" w:cs="Arial"/>
          <w:sz w:val="20"/>
        </w:rPr>
        <w:t>power</w:t>
      </w:r>
      <w:r>
        <w:rPr>
          <w:rFonts w:ascii="Arial" w:hAnsi="Arial" w:cs="Arial"/>
          <w:sz w:val="20"/>
        </w:rPr>
        <w:t xml:space="preserve"> consumption to </w:t>
      </w:r>
      <w:r w:rsidR="00C07DDC" w:rsidRPr="00C07DDC">
        <w:rPr>
          <w:rFonts w:ascii="Arial" w:hAnsi="Arial" w:cs="Arial"/>
          <w:sz w:val="20"/>
        </w:rPr>
        <w:t>≤</w:t>
      </w:r>
      <w:r w:rsidR="00C07DDC">
        <w:rPr>
          <w:rFonts w:ascii="Arial" w:hAnsi="Arial" w:cs="Arial"/>
          <w:sz w:val="20"/>
        </w:rPr>
        <w:t xml:space="preserve"> </w:t>
      </w:r>
      <w:r>
        <w:rPr>
          <w:rFonts w:ascii="Arial" w:hAnsi="Arial" w:cs="Arial"/>
          <w:sz w:val="20"/>
        </w:rPr>
        <w:t>0</w:t>
      </w:r>
      <w:r w:rsidR="00953F83">
        <w:rPr>
          <w:rFonts w:ascii="Arial" w:hAnsi="Arial" w:cs="Arial"/>
          <w:sz w:val="20"/>
        </w:rPr>
        <w:t>.</w:t>
      </w:r>
      <w:r>
        <w:rPr>
          <w:rFonts w:ascii="Arial" w:hAnsi="Arial" w:cs="Arial"/>
          <w:sz w:val="20"/>
        </w:rPr>
        <w:t>1W</w:t>
      </w:r>
      <w:r w:rsidR="00070A04">
        <w:rPr>
          <w:rFonts w:ascii="Arial" w:hAnsi="Arial" w:cs="Arial"/>
          <w:sz w:val="20"/>
        </w:rPr>
        <w:t>)</w:t>
      </w:r>
      <w:r>
        <w:rPr>
          <w:rFonts w:ascii="Arial" w:hAnsi="Arial" w:cs="Arial"/>
          <w:sz w:val="20"/>
        </w:rPr>
        <w:t>.</w:t>
      </w:r>
    </w:p>
    <w:p w14:paraId="4A354A62" w14:textId="77777777" w:rsidR="000B3451" w:rsidRDefault="00C07DDC" w:rsidP="008A07D3">
      <w:pPr>
        <w:spacing w:after="0" w:line="300" w:lineRule="exact"/>
        <w:jc w:val="both"/>
        <w:rPr>
          <w:rFonts w:ascii="Arial" w:hAnsi="Arial" w:cs="Arial"/>
          <w:sz w:val="20"/>
        </w:rPr>
      </w:pPr>
      <w:r>
        <w:rPr>
          <w:rFonts w:ascii="Arial" w:hAnsi="Arial" w:cs="Arial"/>
          <w:sz w:val="20"/>
        </w:rPr>
        <w:t>For</w:t>
      </w:r>
      <w:r w:rsidR="005E2503">
        <w:rPr>
          <w:rFonts w:ascii="Arial" w:hAnsi="Arial" w:cs="Arial"/>
          <w:sz w:val="20"/>
        </w:rPr>
        <w:t xml:space="preserve"> </w:t>
      </w:r>
      <w:r>
        <w:rPr>
          <w:rFonts w:ascii="Arial" w:hAnsi="Arial" w:cs="Arial"/>
          <w:sz w:val="20"/>
        </w:rPr>
        <w:t xml:space="preserve">networked </w:t>
      </w:r>
      <w:r w:rsidR="00625158">
        <w:rPr>
          <w:rFonts w:ascii="Arial" w:hAnsi="Arial" w:cs="Arial"/>
          <w:sz w:val="20"/>
        </w:rPr>
        <w:t xml:space="preserve">televisions sets </w:t>
      </w:r>
      <w:r w:rsidR="00A05F9E">
        <w:rPr>
          <w:rFonts w:ascii="Arial" w:hAnsi="Arial" w:cs="Arial"/>
          <w:sz w:val="20"/>
        </w:rPr>
        <w:t xml:space="preserve">placed on the market since January 2017, </w:t>
      </w:r>
      <w:r>
        <w:rPr>
          <w:rFonts w:ascii="Arial" w:hAnsi="Arial" w:cs="Arial"/>
          <w:sz w:val="20"/>
        </w:rPr>
        <w:t xml:space="preserve">the limit for </w:t>
      </w:r>
      <w:r w:rsidR="00953F83">
        <w:rPr>
          <w:rFonts w:ascii="Arial" w:hAnsi="Arial" w:cs="Arial"/>
          <w:sz w:val="20"/>
        </w:rPr>
        <w:t xml:space="preserve">networked </w:t>
      </w:r>
      <w:r>
        <w:rPr>
          <w:rFonts w:ascii="Arial" w:hAnsi="Arial" w:cs="Arial"/>
          <w:sz w:val="20"/>
        </w:rPr>
        <w:t xml:space="preserve">standby-mode </w:t>
      </w:r>
      <w:r w:rsidR="00953F83">
        <w:rPr>
          <w:rFonts w:ascii="Arial" w:hAnsi="Arial" w:cs="Arial"/>
          <w:sz w:val="20"/>
        </w:rPr>
        <w:t xml:space="preserve">power </w:t>
      </w:r>
      <w:r>
        <w:rPr>
          <w:rFonts w:ascii="Arial" w:hAnsi="Arial" w:cs="Arial"/>
          <w:sz w:val="20"/>
        </w:rPr>
        <w:t>is 8</w:t>
      </w:r>
      <w:r w:rsidR="003B0C41">
        <w:rPr>
          <w:rFonts w:ascii="Arial" w:hAnsi="Arial" w:cs="Arial"/>
          <w:sz w:val="20"/>
        </w:rPr>
        <w:t>.0</w:t>
      </w:r>
      <w:r>
        <w:rPr>
          <w:rFonts w:ascii="Arial" w:hAnsi="Arial" w:cs="Arial"/>
          <w:sz w:val="20"/>
        </w:rPr>
        <w:t>W (if with</w:t>
      </w:r>
      <w:r w:rsidR="00625158">
        <w:rPr>
          <w:rFonts w:ascii="Arial" w:hAnsi="Arial" w:cs="Arial"/>
          <w:sz w:val="20"/>
        </w:rPr>
        <w:t xml:space="preserve"> </w:t>
      </w:r>
      <w:proofErr w:type="spellStart"/>
      <w:r>
        <w:rPr>
          <w:rFonts w:ascii="Arial" w:hAnsi="Arial" w:cs="Arial"/>
          <w:sz w:val="20"/>
        </w:rPr>
        <w:t>HiNA</w:t>
      </w:r>
      <w:proofErr w:type="spellEnd"/>
      <w:r>
        <w:rPr>
          <w:rFonts w:ascii="Arial" w:hAnsi="Arial" w:cs="Arial"/>
          <w:sz w:val="20"/>
        </w:rPr>
        <w:t>)</w:t>
      </w:r>
      <w:r w:rsidR="005E2503">
        <w:rPr>
          <w:rFonts w:ascii="Arial" w:hAnsi="Arial" w:cs="Arial"/>
          <w:sz w:val="20"/>
        </w:rPr>
        <w:t xml:space="preserve"> or 3</w:t>
      </w:r>
      <w:r w:rsidR="003B0C41">
        <w:rPr>
          <w:rFonts w:ascii="Arial" w:hAnsi="Arial" w:cs="Arial"/>
          <w:sz w:val="20"/>
        </w:rPr>
        <w:t>.0</w:t>
      </w:r>
      <w:r w:rsidR="005E2503">
        <w:rPr>
          <w:rFonts w:ascii="Arial" w:hAnsi="Arial" w:cs="Arial"/>
          <w:sz w:val="20"/>
        </w:rPr>
        <w:t xml:space="preserve">W (no </w:t>
      </w:r>
      <w:proofErr w:type="spellStart"/>
      <w:r w:rsidR="005E2503">
        <w:rPr>
          <w:rFonts w:ascii="Arial" w:hAnsi="Arial" w:cs="Arial"/>
          <w:sz w:val="20"/>
        </w:rPr>
        <w:t>HiNA</w:t>
      </w:r>
      <w:proofErr w:type="spellEnd"/>
      <w:r w:rsidR="005E2503">
        <w:rPr>
          <w:rFonts w:ascii="Arial" w:hAnsi="Arial" w:cs="Arial"/>
          <w:sz w:val="20"/>
        </w:rPr>
        <w:t>)</w:t>
      </w:r>
      <w:r w:rsidR="00A05F9E">
        <w:rPr>
          <w:rFonts w:ascii="Arial" w:hAnsi="Arial" w:cs="Arial"/>
          <w:sz w:val="20"/>
        </w:rPr>
        <w:t>.</w:t>
      </w:r>
    </w:p>
    <w:p w14:paraId="797367FE" w14:textId="77777777" w:rsidR="004C6047" w:rsidRPr="006A75AB" w:rsidRDefault="004C6047" w:rsidP="008A07D3">
      <w:pPr>
        <w:spacing w:after="0" w:line="300" w:lineRule="exact"/>
        <w:jc w:val="both"/>
        <w:rPr>
          <w:rFonts w:ascii="Arial" w:hAnsi="Arial" w:cs="Arial"/>
          <w:sz w:val="20"/>
        </w:rPr>
      </w:pPr>
    </w:p>
    <w:p w14:paraId="5B6965AC" w14:textId="77777777" w:rsidR="006A75AB" w:rsidRDefault="0036447E" w:rsidP="00433067">
      <w:pPr>
        <w:spacing w:after="0" w:line="300" w:lineRule="exact"/>
        <w:rPr>
          <w:rFonts w:ascii="Arial" w:hAnsi="Arial" w:cs="Arial"/>
          <w:b/>
          <w:i/>
          <w:snapToGrid w:val="0"/>
          <w:color w:val="000000"/>
          <w:sz w:val="20"/>
          <w:lang w:eastAsia="en-US"/>
        </w:rPr>
      </w:pPr>
      <w:r w:rsidRPr="006A75AB">
        <w:rPr>
          <w:rFonts w:ascii="Arial" w:hAnsi="Arial" w:cs="Arial"/>
          <w:b/>
          <w:i/>
          <w:snapToGrid w:val="0"/>
          <w:color w:val="000000"/>
          <w:sz w:val="20"/>
          <w:lang w:eastAsia="en-US"/>
        </w:rPr>
        <w:t>Verification</w:t>
      </w:r>
    </w:p>
    <w:p w14:paraId="23CB337B" w14:textId="29CE22CF" w:rsidR="007C2A84" w:rsidRDefault="00B2214A" w:rsidP="00496C11">
      <w:pPr>
        <w:spacing w:after="0" w:line="300" w:lineRule="exact"/>
        <w:jc w:val="both"/>
        <w:rPr>
          <w:rFonts w:ascii="Arial" w:hAnsi="Arial" w:cs="Arial"/>
          <w:snapToGrid w:val="0"/>
          <w:color w:val="000000"/>
          <w:sz w:val="20"/>
          <w:lang w:eastAsia="en-US"/>
        </w:rPr>
      </w:pPr>
      <w:r w:rsidRPr="00F975E3">
        <w:rPr>
          <w:rFonts w:ascii="Arial" w:hAnsi="Arial" w:cs="Arial"/>
          <w:snapToGrid w:val="0"/>
          <w:color w:val="000000"/>
          <w:sz w:val="20"/>
          <w:lang w:eastAsia="en-US"/>
        </w:rPr>
        <w:t>Bidders must supply</w:t>
      </w:r>
      <w:r>
        <w:rPr>
          <w:rFonts w:ascii="Arial" w:hAnsi="Arial" w:cs="Arial"/>
          <w:snapToGrid w:val="0"/>
          <w:color w:val="000000"/>
          <w:sz w:val="20"/>
          <w:lang w:eastAsia="en-US"/>
        </w:rPr>
        <w:t xml:space="preserve"> the energy label and technical data according to EU Regulations No. </w:t>
      </w:r>
      <w:r w:rsidR="00D954D4">
        <w:rPr>
          <w:rFonts w:ascii="Arial" w:hAnsi="Arial" w:cs="Arial"/>
          <w:snapToGrid w:val="0"/>
          <w:color w:val="000000"/>
          <w:sz w:val="20"/>
          <w:lang w:eastAsia="en-US"/>
        </w:rPr>
        <w:t xml:space="preserve">642/2009 and No. </w:t>
      </w:r>
      <w:r w:rsidR="00D954D4" w:rsidRPr="00D954D4">
        <w:rPr>
          <w:rFonts w:ascii="Arial" w:hAnsi="Arial" w:cs="Arial"/>
          <w:snapToGrid w:val="0"/>
          <w:color w:val="000000"/>
          <w:sz w:val="20"/>
          <w:lang w:eastAsia="en-US"/>
        </w:rPr>
        <w:t>1062</w:t>
      </w:r>
      <w:r w:rsidR="00D954D4">
        <w:rPr>
          <w:rFonts w:ascii="Arial" w:hAnsi="Arial" w:cs="Arial"/>
          <w:snapToGrid w:val="0"/>
          <w:color w:val="000000"/>
          <w:sz w:val="20"/>
          <w:lang w:eastAsia="en-US"/>
        </w:rPr>
        <w:t>/</w:t>
      </w:r>
      <w:r w:rsidR="00D954D4" w:rsidRPr="00D954D4">
        <w:rPr>
          <w:rFonts w:ascii="Arial" w:hAnsi="Arial" w:cs="Arial"/>
          <w:snapToGrid w:val="0"/>
          <w:color w:val="000000"/>
          <w:sz w:val="20"/>
          <w:lang w:eastAsia="en-US"/>
        </w:rPr>
        <w:t>2010</w:t>
      </w:r>
      <w:r w:rsidR="00D954D4">
        <w:rPr>
          <w:rFonts w:ascii="Arial" w:hAnsi="Arial" w:cs="Arial"/>
          <w:snapToGrid w:val="0"/>
          <w:color w:val="000000"/>
          <w:sz w:val="20"/>
          <w:lang w:eastAsia="en-US"/>
        </w:rPr>
        <w:t>.</w:t>
      </w:r>
      <w:r w:rsidR="00625158">
        <w:rPr>
          <w:rFonts w:ascii="Arial" w:hAnsi="Arial" w:cs="Arial"/>
          <w:snapToGrid w:val="0"/>
          <w:color w:val="000000"/>
          <w:sz w:val="20"/>
          <w:lang w:eastAsia="en-US"/>
        </w:rPr>
        <w:t xml:space="preserve"> </w:t>
      </w:r>
      <w:r w:rsidR="00496C11">
        <w:rPr>
          <w:rFonts w:ascii="Arial" w:hAnsi="Arial" w:cs="Arial"/>
          <w:snapToGrid w:val="0"/>
          <w:color w:val="000000"/>
          <w:sz w:val="20"/>
          <w:lang w:eastAsia="en-US"/>
        </w:rPr>
        <w:t xml:space="preserve">If no information is provided, the television set is considered not to be networked equipment, otherwise bidders must supply technical data according to </w:t>
      </w:r>
      <w:r w:rsidR="00625158">
        <w:rPr>
          <w:rFonts w:ascii="Arial" w:hAnsi="Arial" w:cs="Arial"/>
          <w:snapToGrid w:val="0"/>
          <w:color w:val="000000"/>
          <w:sz w:val="20"/>
          <w:lang w:eastAsia="en-US"/>
        </w:rPr>
        <w:t>Regulation No. 801/2013.</w:t>
      </w:r>
    </w:p>
    <w:p w14:paraId="4582CA21" w14:textId="77777777" w:rsidR="007C2A84" w:rsidRPr="007C2A84" w:rsidRDefault="007C2A84" w:rsidP="007C2A84">
      <w:pPr>
        <w:spacing w:after="0" w:line="300" w:lineRule="exact"/>
        <w:jc w:val="both"/>
        <w:rPr>
          <w:rFonts w:ascii="Arial" w:hAnsi="Arial" w:cs="Arial"/>
          <w:smallCaps/>
          <w:sz w:val="16"/>
          <w:szCs w:val="16"/>
          <w:u w:val="single"/>
        </w:rPr>
      </w:pPr>
    </w:p>
    <w:p w14:paraId="459122AA" w14:textId="77777777" w:rsidR="00C516CF" w:rsidRPr="004A09EB" w:rsidRDefault="00544871" w:rsidP="00FF3651">
      <w:pPr>
        <w:spacing w:line="300" w:lineRule="exact"/>
        <w:jc w:val="both"/>
        <w:rPr>
          <w:rFonts w:ascii="Arial" w:hAnsi="Arial" w:cs="Arial"/>
          <w:smallCaps/>
          <w:szCs w:val="24"/>
          <w:u w:val="single"/>
        </w:rPr>
      </w:pPr>
      <w:r w:rsidRPr="004A09EB">
        <w:rPr>
          <w:rFonts w:ascii="Arial" w:hAnsi="Arial" w:cs="Arial"/>
          <w:smallCaps/>
          <w:szCs w:val="24"/>
          <w:u w:val="single"/>
        </w:rPr>
        <w:t>Notes on I</w:t>
      </w:r>
      <w:r w:rsidR="006A75AB" w:rsidRPr="004A09EB">
        <w:rPr>
          <w:rFonts w:ascii="Arial" w:hAnsi="Arial" w:cs="Arial"/>
          <w:smallCaps/>
          <w:szCs w:val="24"/>
          <w:u w:val="single"/>
        </w:rPr>
        <w:t>mplementation</w:t>
      </w:r>
    </w:p>
    <w:p w14:paraId="6BEBA2F4" w14:textId="641A24BB" w:rsidR="000D392B" w:rsidRPr="000D392B" w:rsidRDefault="00CC1D56" w:rsidP="00E8796F">
      <w:pPr>
        <w:spacing w:after="60" w:line="300" w:lineRule="exact"/>
        <w:jc w:val="both"/>
        <w:rPr>
          <w:rFonts w:ascii="Arial" w:hAnsi="Arial"/>
          <w:b/>
          <w:sz w:val="20"/>
        </w:rPr>
      </w:pPr>
      <w:r>
        <w:rPr>
          <w:rFonts w:ascii="Arial" w:hAnsi="Arial"/>
          <w:b/>
          <w:sz w:val="20"/>
        </w:rPr>
        <w:t>S</w:t>
      </w:r>
      <w:r w:rsidR="000D392B" w:rsidRPr="000D392B">
        <w:rPr>
          <w:rFonts w:ascii="Arial" w:hAnsi="Arial"/>
          <w:b/>
          <w:sz w:val="20"/>
        </w:rPr>
        <w:t>creen definitions</w:t>
      </w:r>
    </w:p>
    <w:p w14:paraId="68221287" w14:textId="44B541D9" w:rsidR="00483E25" w:rsidRDefault="00FF3651" w:rsidP="00680CFD">
      <w:pPr>
        <w:spacing w:line="300" w:lineRule="exact"/>
        <w:jc w:val="both"/>
        <w:rPr>
          <w:rFonts w:ascii="Arial" w:hAnsi="Arial" w:cs="Arial"/>
          <w:sz w:val="20"/>
        </w:rPr>
      </w:pPr>
      <w:r w:rsidRPr="00FF3651">
        <w:rPr>
          <w:rFonts w:ascii="Arial" w:hAnsi="Arial"/>
          <w:sz w:val="20"/>
        </w:rPr>
        <w:t>Currently</w:t>
      </w:r>
      <w:r w:rsidR="00CC1D56">
        <w:rPr>
          <w:rFonts w:ascii="Arial" w:hAnsi="Arial"/>
          <w:sz w:val="20"/>
        </w:rPr>
        <w:t>,</w:t>
      </w:r>
      <w:r w:rsidRPr="00FF3651">
        <w:rPr>
          <w:rFonts w:ascii="Arial" w:hAnsi="Arial"/>
          <w:sz w:val="20"/>
        </w:rPr>
        <w:t xml:space="preserve"> Full HD</w:t>
      </w:r>
      <w:r w:rsidR="00CC1D56">
        <w:rPr>
          <w:rFonts w:ascii="Arial" w:hAnsi="Arial"/>
          <w:sz w:val="20"/>
        </w:rPr>
        <w:t xml:space="preserve"> are being quickly replaced by </w:t>
      </w:r>
      <w:r>
        <w:rPr>
          <w:rFonts w:ascii="Arial" w:hAnsi="Arial"/>
          <w:sz w:val="20"/>
        </w:rPr>
        <w:t xml:space="preserve">4K or 4K UHD (Ultra High Definition) and 8K or 8K UHD, </w:t>
      </w:r>
      <w:r w:rsidR="004A09EB">
        <w:rPr>
          <w:rFonts w:ascii="Arial" w:hAnsi="Arial" w:cs="Arial"/>
          <w:sz w:val="20"/>
        </w:rPr>
        <w:t xml:space="preserve">with 3840 horizontal pixels </w:t>
      </w:r>
      <w:r w:rsidR="004A09EB" w:rsidRPr="001E5823">
        <w:rPr>
          <w:rFonts w:ascii="Arial" w:hAnsi="Arial" w:cs="Arial"/>
          <w:sz w:val="20"/>
        </w:rPr>
        <w:t>x</w:t>
      </w:r>
      <w:r w:rsidR="004A09EB">
        <w:rPr>
          <w:rFonts w:ascii="Arial" w:hAnsi="Arial" w:cs="Arial"/>
          <w:sz w:val="20"/>
        </w:rPr>
        <w:t xml:space="preserve"> </w:t>
      </w:r>
      <w:r w:rsidR="004A09EB" w:rsidRPr="001E5823">
        <w:rPr>
          <w:rFonts w:ascii="Arial" w:hAnsi="Arial" w:cs="Arial"/>
          <w:sz w:val="20"/>
        </w:rPr>
        <w:t xml:space="preserve">2160 </w:t>
      </w:r>
      <w:r w:rsidR="004A09EB">
        <w:rPr>
          <w:rFonts w:ascii="Arial" w:hAnsi="Arial" w:cs="Arial"/>
          <w:sz w:val="20"/>
        </w:rPr>
        <w:t xml:space="preserve">vertical </w:t>
      </w:r>
      <w:r w:rsidR="004A09EB" w:rsidRPr="001E5823">
        <w:rPr>
          <w:rFonts w:ascii="Arial" w:hAnsi="Arial" w:cs="Arial"/>
          <w:sz w:val="20"/>
        </w:rPr>
        <w:t>pixels</w:t>
      </w:r>
      <w:r>
        <w:rPr>
          <w:rFonts w:ascii="Arial" w:hAnsi="Arial" w:cs="Arial"/>
          <w:sz w:val="20"/>
        </w:rPr>
        <w:t xml:space="preserve"> and </w:t>
      </w:r>
      <w:r w:rsidR="006752FB">
        <w:rPr>
          <w:rFonts w:ascii="Arial" w:hAnsi="Arial" w:cs="Arial"/>
          <w:sz w:val="20"/>
        </w:rPr>
        <w:t>4320 horizontal pixels x 4320 vertical pixels</w:t>
      </w:r>
      <w:r>
        <w:rPr>
          <w:rFonts w:ascii="Arial" w:hAnsi="Arial" w:cs="Arial"/>
          <w:sz w:val="20"/>
        </w:rPr>
        <w:t>, respectively.</w:t>
      </w:r>
    </w:p>
    <w:p w14:paraId="7E2DAACB" w14:textId="77777777" w:rsidR="004A09EB" w:rsidRPr="000D392B" w:rsidRDefault="000D392B" w:rsidP="00E8796F">
      <w:pPr>
        <w:spacing w:after="60" w:line="300" w:lineRule="exact"/>
        <w:jc w:val="both"/>
        <w:rPr>
          <w:rFonts w:ascii="Arial" w:hAnsi="Arial"/>
          <w:b/>
          <w:sz w:val="20"/>
        </w:rPr>
      </w:pPr>
      <w:r w:rsidRPr="000D392B">
        <w:rPr>
          <w:rFonts w:ascii="Arial" w:hAnsi="Arial"/>
          <w:b/>
          <w:sz w:val="20"/>
        </w:rPr>
        <w:t>Standby and off-mode power consumptions</w:t>
      </w:r>
    </w:p>
    <w:p w14:paraId="38FE2136" w14:textId="328D4990" w:rsidR="004A09EB" w:rsidRDefault="000D392B" w:rsidP="004A09EB">
      <w:pPr>
        <w:spacing w:after="0" w:line="300" w:lineRule="exact"/>
        <w:jc w:val="both"/>
        <w:rPr>
          <w:rFonts w:ascii="Arial" w:hAnsi="Arial" w:cs="Arial"/>
          <w:sz w:val="20"/>
        </w:rPr>
      </w:pPr>
      <w:proofErr w:type="spellStart"/>
      <w:r>
        <w:rPr>
          <w:rFonts w:ascii="Arial" w:hAnsi="Arial" w:cs="Arial"/>
          <w:sz w:val="20"/>
        </w:rPr>
        <w:t>Ecodesign</w:t>
      </w:r>
      <w:proofErr w:type="spellEnd"/>
      <w:r>
        <w:rPr>
          <w:rFonts w:ascii="Arial" w:hAnsi="Arial" w:cs="Arial"/>
          <w:sz w:val="20"/>
        </w:rPr>
        <w:t xml:space="preserve"> regulation No. </w:t>
      </w:r>
      <w:r>
        <w:rPr>
          <w:rFonts w:ascii="Arial" w:hAnsi="Arial" w:cs="Arial"/>
          <w:snapToGrid w:val="0"/>
          <w:color w:val="000000"/>
          <w:sz w:val="20"/>
          <w:lang w:eastAsia="en-US"/>
        </w:rPr>
        <w:t>642/2009 for televisions states</w:t>
      </w:r>
      <w:r w:rsidR="00CC1D56">
        <w:rPr>
          <w:rFonts w:ascii="Arial" w:hAnsi="Arial" w:cs="Arial"/>
          <w:snapToGrid w:val="0"/>
          <w:color w:val="000000"/>
          <w:sz w:val="20"/>
          <w:lang w:eastAsia="en-US"/>
        </w:rPr>
        <w:t xml:space="preserve"> that</w:t>
      </w:r>
      <w:r>
        <w:rPr>
          <w:rFonts w:ascii="Arial" w:hAnsi="Arial" w:cs="Arial"/>
          <w:snapToGrid w:val="0"/>
          <w:color w:val="000000"/>
          <w:sz w:val="20"/>
          <w:lang w:eastAsia="en-US"/>
        </w:rPr>
        <w:t xml:space="preserve"> the</w:t>
      </w:r>
      <w:r w:rsidR="004A09EB">
        <w:rPr>
          <w:rFonts w:ascii="Arial" w:hAnsi="Arial" w:cs="Arial"/>
          <w:sz w:val="20"/>
        </w:rPr>
        <w:t xml:space="preserve"> m</w:t>
      </w:r>
      <w:r w:rsidR="004A09EB" w:rsidRPr="00A2368F">
        <w:rPr>
          <w:rFonts w:ascii="Arial" w:hAnsi="Arial" w:cs="Arial"/>
          <w:sz w:val="20"/>
        </w:rPr>
        <w:t>ax</w:t>
      </w:r>
      <w:r w:rsidR="004A09EB">
        <w:rPr>
          <w:rFonts w:ascii="Arial" w:hAnsi="Arial" w:cs="Arial"/>
          <w:sz w:val="20"/>
        </w:rPr>
        <w:t>imum</w:t>
      </w:r>
      <w:r w:rsidR="004A09EB" w:rsidRPr="00A2368F">
        <w:rPr>
          <w:rFonts w:ascii="Arial" w:hAnsi="Arial" w:cs="Arial"/>
          <w:sz w:val="20"/>
        </w:rPr>
        <w:t xml:space="preserve"> power in </w:t>
      </w:r>
      <w:r w:rsidR="004A09EB">
        <w:rPr>
          <w:rFonts w:ascii="Arial" w:hAnsi="Arial" w:cs="Arial"/>
          <w:sz w:val="20"/>
        </w:rPr>
        <w:t>s</w:t>
      </w:r>
      <w:r w:rsidR="004A09EB" w:rsidRPr="00A2368F">
        <w:rPr>
          <w:rFonts w:ascii="Arial" w:hAnsi="Arial" w:cs="Arial"/>
          <w:sz w:val="20"/>
        </w:rPr>
        <w:t>tandby</w:t>
      </w:r>
      <w:r w:rsidR="004A09EB">
        <w:rPr>
          <w:rFonts w:ascii="Arial" w:hAnsi="Arial" w:cs="Arial"/>
          <w:sz w:val="20"/>
        </w:rPr>
        <w:t>-</w:t>
      </w:r>
      <w:r w:rsidR="004A09EB" w:rsidRPr="00A2368F">
        <w:rPr>
          <w:rFonts w:ascii="Arial" w:hAnsi="Arial" w:cs="Arial"/>
          <w:sz w:val="20"/>
        </w:rPr>
        <w:t>mode</w:t>
      </w:r>
      <w:r w:rsidR="004A09EB">
        <w:rPr>
          <w:rFonts w:ascii="Arial" w:hAnsi="Arial" w:cs="Arial"/>
          <w:sz w:val="20"/>
        </w:rPr>
        <w:t xml:space="preserve"> </w:t>
      </w:r>
      <w:r w:rsidR="00CC1D56">
        <w:rPr>
          <w:rFonts w:ascii="Arial" w:hAnsi="Arial" w:cs="Arial"/>
          <w:sz w:val="20"/>
        </w:rPr>
        <w:t xml:space="preserve">is </w:t>
      </w:r>
      <w:r>
        <w:rPr>
          <w:rFonts w:ascii="Arial" w:hAnsi="Arial" w:cs="Arial"/>
          <w:sz w:val="20"/>
        </w:rPr>
        <w:t>0</w:t>
      </w:r>
      <w:r w:rsidR="00953F83">
        <w:rPr>
          <w:rFonts w:ascii="Arial" w:hAnsi="Arial" w:cs="Arial"/>
          <w:sz w:val="20"/>
        </w:rPr>
        <w:t>.</w:t>
      </w:r>
      <w:r>
        <w:rPr>
          <w:rFonts w:ascii="Arial" w:hAnsi="Arial" w:cs="Arial"/>
          <w:sz w:val="20"/>
        </w:rPr>
        <w:t>5W</w:t>
      </w:r>
      <w:r w:rsidR="00CC1D56">
        <w:rPr>
          <w:rFonts w:ascii="Arial" w:hAnsi="Arial" w:cs="Arial"/>
          <w:sz w:val="20"/>
        </w:rPr>
        <w:t xml:space="preserve"> </w:t>
      </w:r>
      <w:r>
        <w:rPr>
          <w:rFonts w:ascii="Arial" w:hAnsi="Arial" w:cs="Arial"/>
          <w:sz w:val="20"/>
        </w:rPr>
        <w:t xml:space="preserve">if the </w:t>
      </w:r>
      <w:r w:rsidR="004A09EB">
        <w:rPr>
          <w:rFonts w:ascii="Arial" w:hAnsi="Arial" w:cs="Arial"/>
          <w:sz w:val="20"/>
        </w:rPr>
        <w:t xml:space="preserve">television </w:t>
      </w:r>
      <w:r>
        <w:rPr>
          <w:rFonts w:ascii="Arial" w:hAnsi="Arial" w:cs="Arial"/>
          <w:sz w:val="20"/>
        </w:rPr>
        <w:t xml:space="preserve">set </w:t>
      </w:r>
      <w:r w:rsidR="004A09EB">
        <w:rPr>
          <w:rFonts w:ascii="Arial" w:hAnsi="Arial" w:cs="Arial"/>
          <w:sz w:val="20"/>
        </w:rPr>
        <w:t xml:space="preserve">only </w:t>
      </w:r>
      <w:r w:rsidR="00CC1D56">
        <w:rPr>
          <w:rFonts w:ascii="Arial" w:hAnsi="Arial" w:cs="Arial"/>
          <w:sz w:val="20"/>
        </w:rPr>
        <w:t xml:space="preserve">provides </w:t>
      </w:r>
      <w:r w:rsidR="004A09EB">
        <w:rPr>
          <w:rFonts w:ascii="Arial" w:hAnsi="Arial" w:cs="Arial"/>
          <w:sz w:val="20"/>
        </w:rPr>
        <w:t>a reactivation function or its indication</w:t>
      </w:r>
      <w:r w:rsidR="00CC1D56">
        <w:rPr>
          <w:rFonts w:ascii="Arial" w:hAnsi="Arial" w:cs="Arial"/>
          <w:sz w:val="20"/>
        </w:rPr>
        <w:t>.</w:t>
      </w:r>
      <w:r>
        <w:rPr>
          <w:rFonts w:ascii="Arial" w:hAnsi="Arial" w:cs="Arial"/>
          <w:sz w:val="20"/>
        </w:rPr>
        <w:t xml:space="preserve"> </w:t>
      </w:r>
      <w:r w:rsidR="00CC1D56">
        <w:rPr>
          <w:rFonts w:ascii="Arial" w:hAnsi="Arial" w:cs="Arial"/>
          <w:sz w:val="20"/>
        </w:rPr>
        <w:t>I</w:t>
      </w:r>
      <w:r w:rsidR="004A09EB">
        <w:rPr>
          <w:rFonts w:ascii="Arial" w:hAnsi="Arial" w:cs="Arial"/>
          <w:sz w:val="20"/>
        </w:rPr>
        <w:t xml:space="preserve">f </w:t>
      </w:r>
      <w:r w:rsidR="00CC1D56">
        <w:rPr>
          <w:rFonts w:ascii="Arial" w:hAnsi="Arial" w:cs="Arial"/>
          <w:sz w:val="20"/>
        </w:rPr>
        <w:t>the television provides an</w:t>
      </w:r>
      <w:r w:rsidR="004A09EB">
        <w:rPr>
          <w:rFonts w:ascii="Arial" w:hAnsi="Arial" w:cs="Arial"/>
          <w:sz w:val="20"/>
        </w:rPr>
        <w:t xml:space="preserve"> information or status display, or a combination of reactivation function and information or status display</w:t>
      </w:r>
      <w:r w:rsidR="00CC1D56">
        <w:rPr>
          <w:rFonts w:ascii="Arial" w:hAnsi="Arial" w:cs="Arial"/>
          <w:sz w:val="20"/>
        </w:rPr>
        <w:t xml:space="preserve"> the </w:t>
      </w:r>
      <w:r w:rsidR="00680CFD">
        <w:rPr>
          <w:rFonts w:ascii="Arial" w:hAnsi="Arial" w:cs="Arial"/>
          <w:sz w:val="20"/>
        </w:rPr>
        <w:t xml:space="preserve">standby-mode </w:t>
      </w:r>
      <w:r w:rsidR="00CC1D56">
        <w:rPr>
          <w:rFonts w:ascii="Arial" w:hAnsi="Arial" w:cs="Arial"/>
          <w:sz w:val="20"/>
        </w:rPr>
        <w:t>limit is 1.0W</w:t>
      </w:r>
      <w:r w:rsidR="004A09EB">
        <w:rPr>
          <w:rFonts w:ascii="Arial" w:hAnsi="Arial" w:cs="Arial"/>
          <w:sz w:val="20"/>
        </w:rPr>
        <w:t>.</w:t>
      </w:r>
    </w:p>
    <w:p w14:paraId="09E09621" w14:textId="714BD64D" w:rsidR="00483E25" w:rsidRPr="00070A04" w:rsidRDefault="000D392B" w:rsidP="00680CFD">
      <w:pPr>
        <w:spacing w:line="300" w:lineRule="exact"/>
        <w:jc w:val="both"/>
        <w:rPr>
          <w:rFonts w:ascii="Arial" w:hAnsi="Arial" w:cs="Arial"/>
          <w:sz w:val="20"/>
        </w:rPr>
      </w:pPr>
      <w:proofErr w:type="spellStart"/>
      <w:r>
        <w:rPr>
          <w:rFonts w:ascii="Arial" w:hAnsi="Arial" w:cs="Arial"/>
          <w:sz w:val="20"/>
        </w:rPr>
        <w:t>Ecodesign</w:t>
      </w:r>
      <w:proofErr w:type="spellEnd"/>
      <w:r>
        <w:rPr>
          <w:rFonts w:ascii="Arial" w:hAnsi="Arial" w:cs="Arial"/>
          <w:sz w:val="20"/>
        </w:rPr>
        <w:t xml:space="preserve"> regulation No. 801/2013 amends the previous </w:t>
      </w:r>
      <w:r w:rsidR="004B57E9">
        <w:rPr>
          <w:rFonts w:ascii="Arial" w:hAnsi="Arial" w:cs="Arial"/>
          <w:sz w:val="20"/>
        </w:rPr>
        <w:t xml:space="preserve">regulation to include </w:t>
      </w:r>
      <w:r w:rsidR="00070A04">
        <w:rPr>
          <w:rFonts w:ascii="Arial" w:hAnsi="Arial" w:cs="Arial"/>
          <w:sz w:val="20"/>
        </w:rPr>
        <w:t xml:space="preserve">networked televisions. </w:t>
      </w:r>
      <w:r w:rsidR="004A09EB">
        <w:rPr>
          <w:rFonts w:ascii="Arial" w:hAnsi="Arial" w:cs="Arial"/>
          <w:sz w:val="20"/>
        </w:rPr>
        <w:t xml:space="preserve">The maximum power in </w:t>
      </w:r>
      <w:r w:rsidR="00070A04">
        <w:rPr>
          <w:rFonts w:ascii="Arial" w:hAnsi="Arial" w:cs="Arial"/>
          <w:sz w:val="20"/>
        </w:rPr>
        <w:t>standby-</w:t>
      </w:r>
      <w:r w:rsidR="004A09EB">
        <w:rPr>
          <w:rFonts w:ascii="Arial" w:hAnsi="Arial" w:cs="Arial"/>
          <w:sz w:val="20"/>
        </w:rPr>
        <w:t xml:space="preserve">mode </w:t>
      </w:r>
      <w:r w:rsidR="00070A04">
        <w:rPr>
          <w:rFonts w:ascii="Arial" w:hAnsi="Arial" w:cs="Arial"/>
          <w:sz w:val="20"/>
        </w:rPr>
        <w:t>depends whether the equipment has high network availability (</w:t>
      </w:r>
      <w:proofErr w:type="spellStart"/>
      <w:r w:rsidR="00070A04">
        <w:rPr>
          <w:rFonts w:ascii="Arial" w:hAnsi="Arial" w:cs="Arial"/>
          <w:sz w:val="20"/>
        </w:rPr>
        <w:t>HiNA</w:t>
      </w:r>
      <w:proofErr w:type="spellEnd"/>
      <w:r w:rsidR="00070A04">
        <w:rPr>
          <w:rFonts w:ascii="Arial" w:hAnsi="Arial" w:cs="Arial"/>
          <w:sz w:val="20"/>
        </w:rPr>
        <w:t>) or low network availability</w:t>
      </w:r>
      <w:r w:rsidR="00721BDD">
        <w:rPr>
          <w:rFonts w:ascii="Arial" w:hAnsi="Arial" w:cs="Arial"/>
          <w:sz w:val="20"/>
        </w:rPr>
        <w:t xml:space="preserve"> (no </w:t>
      </w:r>
      <w:proofErr w:type="spellStart"/>
      <w:r w:rsidR="00721BDD">
        <w:rPr>
          <w:rFonts w:ascii="Arial" w:hAnsi="Arial" w:cs="Arial"/>
          <w:sz w:val="20"/>
        </w:rPr>
        <w:t>HiNA</w:t>
      </w:r>
      <w:proofErr w:type="spellEnd"/>
      <w:r w:rsidR="00721BDD">
        <w:rPr>
          <w:rFonts w:ascii="Arial" w:hAnsi="Arial" w:cs="Arial"/>
          <w:sz w:val="20"/>
        </w:rPr>
        <w:t>)</w:t>
      </w:r>
      <w:r w:rsidR="00070A04">
        <w:rPr>
          <w:rFonts w:ascii="Arial" w:hAnsi="Arial" w:cs="Arial"/>
          <w:sz w:val="20"/>
        </w:rPr>
        <w:t xml:space="preserve">. </w:t>
      </w:r>
      <w:r w:rsidR="00A05F9E">
        <w:rPr>
          <w:rFonts w:ascii="Arial" w:hAnsi="Arial" w:cs="Arial"/>
          <w:sz w:val="20"/>
        </w:rPr>
        <w:t>Since</w:t>
      </w:r>
      <w:r w:rsidR="00070A04">
        <w:rPr>
          <w:rFonts w:ascii="Arial" w:hAnsi="Arial" w:cs="Arial"/>
          <w:sz w:val="20"/>
        </w:rPr>
        <w:t xml:space="preserve"> January 2017 these limits are strict</w:t>
      </w:r>
      <w:r w:rsidR="00EB4E33">
        <w:rPr>
          <w:rFonts w:ascii="Arial" w:hAnsi="Arial" w:cs="Arial"/>
          <w:sz w:val="20"/>
        </w:rPr>
        <w:t>er</w:t>
      </w:r>
      <w:r w:rsidR="00070A04">
        <w:rPr>
          <w:rFonts w:ascii="Arial" w:hAnsi="Arial" w:cs="Arial"/>
          <w:sz w:val="20"/>
        </w:rPr>
        <w:t xml:space="preserve"> and correspond to </w:t>
      </w:r>
      <w:r w:rsidR="004A09EB">
        <w:rPr>
          <w:rFonts w:ascii="Arial" w:hAnsi="Arial" w:cs="Arial"/>
          <w:sz w:val="20"/>
        </w:rPr>
        <w:t>8</w:t>
      </w:r>
      <w:r w:rsidR="003B0C41">
        <w:rPr>
          <w:rFonts w:ascii="Arial" w:hAnsi="Arial" w:cs="Arial"/>
          <w:sz w:val="20"/>
        </w:rPr>
        <w:t>.0</w:t>
      </w:r>
      <w:r w:rsidR="004A09EB">
        <w:rPr>
          <w:rFonts w:ascii="Arial" w:hAnsi="Arial" w:cs="Arial"/>
          <w:sz w:val="20"/>
        </w:rPr>
        <w:t>W</w:t>
      </w:r>
      <w:r w:rsidR="00070A04">
        <w:rPr>
          <w:rFonts w:ascii="Arial" w:hAnsi="Arial" w:cs="Arial"/>
          <w:sz w:val="20"/>
        </w:rPr>
        <w:t xml:space="preserve"> </w:t>
      </w:r>
      <w:r w:rsidR="004A09EB">
        <w:rPr>
          <w:rFonts w:ascii="Arial" w:hAnsi="Arial" w:cs="Arial"/>
          <w:sz w:val="20"/>
        </w:rPr>
        <w:t>(</w:t>
      </w:r>
      <w:r w:rsidR="00070A04">
        <w:rPr>
          <w:rFonts w:ascii="Arial" w:hAnsi="Arial" w:cs="Arial"/>
          <w:sz w:val="20"/>
        </w:rPr>
        <w:t xml:space="preserve">with </w:t>
      </w:r>
      <w:proofErr w:type="spellStart"/>
      <w:r w:rsidR="004A09EB">
        <w:rPr>
          <w:rFonts w:ascii="Arial" w:hAnsi="Arial" w:cs="Arial"/>
          <w:sz w:val="20"/>
        </w:rPr>
        <w:t>HiNA</w:t>
      </w:r>
      <w:proofErr w:type="spellEnd"/>
      <w:r w:rsidR="004A09EB">
        <w:rPr>
          <w:rFonts w:ascii="Arial" w:hAnsi="Arial" w:cs="Arial"/>
          <w:sz w:val="20"/>
        </w:rPr>
        <w:t>) or 3</w:t>
      </w:r>
      <w:r w:rsidR="003B0C41">
        <w:rPr>
          <w:rFonts w:ascii="Arial" w:hAnsi="Arial" w:cs="Arial"/>
          <w:sz w:val="20"/>
        </w:rPr>
        <w:t>.0</w:t>
      </w:r>
      <w:r w:rsidR="004A09EB">
        <w:rPr>
          <w:rFonts w:ascii="Arial" w:hAnsi="Arial" w:cs="Arial"/>
          <w:sz w:val="20"/>
        </w:rPr>
        <w:t>W (</w:t>
      </w:r>
      <w:r w:rsidR="00070A04">
        <w:rPr>
          <w:rFonts w:ascii="Arial" w:hAnsi="Arial" w:cs="Arial"/>
          <w:sz w:val="20"/>
        </w:rPr>
        <w:t>without</w:t>
      </w:r>
      <w:r w:rsidR="004A09EB">
        <w:rPr>
          <w:rFonts w:ascii="Arial" w:hAnsi="Arial" w:cs="Arial"/>
          <w:sz w:val="20"/>
        </w:rPr>
        <w:t xml:space="preserve"> </w:t>
      </w:r>
      <w:proofErr w:type="spellStart"/>
      <w:r w:rsidR="004A09EB">
        <w:rPr>
          <w:rFonts w:ascii="Arial" w:hAnsi="Arial" w:cs="Arial"/>
          <w:sz w:val="20"/>
        </w:rPr>
        <w:t>HiNA</w:t>
      </w:r>
      <w:proofErr w:type="spellEnd"/>
      <w:r w:rsidR="004A09EB">
        <w:rPr>
          <w:rFonts w:ascii="Arial" w:hAnsi="Arial" w:cs="Arial"/>
          <w:sz w:val="20"/>
        </w:rPr>
        <w:t>).</w:t>
      </w:r>
    </w:p>
    <w:p w14:paraId="07EC20C5" w14:textId="77777777" w:rsidR="00F71D7C" w:rsidRPr="000D392B" w:rsidRDefault="00F71D7C" w:rsidP="00E8796F">
      <w:pPr>
        <w:spacing w:after="60" w:line="300" w:lineRule="exact"/>
        <w:jc w:val="both"/>
        <w:rPr>
          <w:rFonts w:ascii="Arial" w:hAnsi="Arial"/>
          <w:b/>
          <w:sz w:val="20"/>
        </w:rPr>
      </w:pPr>
      <w:r>
        <w:rPr>
          <w:rFonts w:ascii="Arial" w:hAnsi="Arial"/>
          <w:b/>
          <w:sz w:val="20"/>
        </w:rPr>
        <w:t>Energy label</w:t>
      </w:r>
    </w:p>
    <w:p w14:paraId="2B4D5C3F" w14:textId="50E41544" w:rsidR="00E8796F" w:rsidRDefault="0086392D" w:rsidP="00680CFD">
      <w:pPr>
        <w:spacing w:line="300" w:lineRule="exact"/>
        <w:jc w:val="both"/>
        <w:rPr>
          <w:rFonts w:ascii="Arial" w:hAnsi="Arial"/>
          <w:sz w:val="20"/>
        </w:rPr>
      </w:pPr>
      <w:r w:rsidRPr="0086392D">
        <w:rPr>
          <w:rFonts w:ascii="Arial" w:hAnsi="Arial"/>
          <w:sz w:val="20"/>
        </w:rPr>
        <w:t>Energy labels for televisions are r</w:t>
      </w:r>
      <w:r w:rsidR="00721BDD">
        <w:rPr>
          <w:rFonts w:ascii="Arial" w:hAnsi="Arial"/>
          <w:sz w:val="20"/>
        </w:rPr>
        <w:t>egulat</w:t>
      </w:r>
      <w:r>
        <w:rPr>
          <w:rFonts w:ascii="Arial" w:hAnsi="Arial"/>
          <w:sz w:val="20"/>
        </w:rPr>
        <w:t>ed by EU Regulatio</w:t>
      </w:r>
      <w:r w:rsidR="00721BDD">
        <w:rPr>
          <w:rFonts w:ascii="Arial" w:hAnsi="Arial"/>
          <w:sz w:val="20"/>
        </w:rPr>
        <w:t xml:space="preserve">n No. </w:t>
      </w:r>
      <w:r w:rsidR="00721BDD" w:rsidRPr="00721BDD">
        <w:rPr>
          <w:rFonts w:ascii="Arial" w:hAnsi="Arial"/>
          <w:sz w:val="20"/>
        </w:rPr>
        <w:t>106</w:t>
      </w:r>
      <w:r>
        <w:rPr>
          <w:rFonts w:ascii="Arial" w:hAnsi="Arial"/>
          <w:sz w:val="20"/>
        </w:rPr>
        <w:t>2/</w:t>
      </w:r>
      <w:r w:rsidR="00721BDD" w:rsidRPr="00721BDD">
        <w:rPr>
          <w:rFonts w:ascii="Arial" w:hAnsi="Arial"/>
          <w:sz w:val="20"/>
        </w:rPr>
        <w:t>2010</w:t>
      </w:r>
      <w:r>
        <w:rPr>
          <w:rFonts w:ascii="Arial" w:hAnsi="Arial"/>
          <w:sz w:val="20"/>
        </w:rPr>
        <w:t xml:space="preserve">. </w:t>
      </w:r>
      <w:r w:rsidR="00680CFD">
        <w:rPr>
          <w:rFonts w:ascii="Arial" w:hAnsi="Arial"/>
          <w:sz w:val="20"/>
        </w:rPr>
        <w:t>From January 1</w:t>
      </w:r>
      <w:r w:rsidR="00680CFD" w:rsidRPr="00680CFD">
        <w:rPr>
          <w:rFonts w:ascii="Arial" w:hAnsi="Arial"/>
          <w:sz w:val="20"/>
          <w:vertAlign w:val="superscript"/>
        </w:rPr>
        <w:t>st</w:t>
      </w:r>
      <w:proofErr w:type="gramStart"/>
      <w:r w:rsidR="00680CFD">
        <w:rPr>
          <w:rFonts w:ascii="Arial" w:hAnsi="Arial"/>
          <w:sz w:val="20"/>
        </w:rPr>
        <w:t xml:space="preserve"> 2017</w:t>
      </w:r>
      <w:proofErr w:type="gramEnd"/>
      <w:r w:rsidR="00680CFD">
        <w:rPr>
          <w:rFonts w:ascii="Arial" w:hAnsi="Arial"/>
          <w:sz w:val="20"/>
        </w:rPr>
        <w:t xml:space="preserve">, the energy label is set from A++ to E. As of </w:t>
      </w:r>
      <w:proofErr w:type="gramStart"/>
      <w:r w:rsidR="00680CFD">
        <w:rPr>
          <w:rFonts w:ascii="Arial" w:hAnsi="Arial"/>
          <w:sz w:val="20"/>
        </w:rPr>
        <w:t>January 1</w:t>
      </w:r>
      <w:r w:rsidR="00680CFD" w:rsidRPr="00680CFD">
        <w:rPr>
          <w:rFonts w:ascii="Arial" w:hAnsi="Arial"/>
          <w:sz w:val="20"/>
          <w:vertAlign w:val="superscript"/>
        </w:rPr>
        <w:t>st</w:t>
      </w:r>
      <w:proofErr w:type="gramEnd"/>
      <w:r w:rsidR="00680CFD">
        <w:rPr>
          <w:rFonts w:ascii="Arial" w:hAnsi="Arial"/>
          <w:sz w:val="20"/>
        </w:rPr>
        <w:t xml:space="preserve"> 2020, t</w:t>
      </w:r>
      <w:r w:rsidR="0065155E">
        <w:rPr>
          <w:rFonts w:ascii="Arial" w:hAnsi="Arial"/>
          <w:sz w:val="20"/>
        </w:rPr>
        <w:t xml:space="preserve">he </w:t>
      </w:r>
      <w:r w:rsidR="00F71D7C">
        <w:rPr>
          <w:rFonts w:ascii="Arial" w:hAnsi="Arial"/>
          <w:sz w:val="20"/>
        </w:rPr>
        <w:t>regulation defines a</w:t>
      </w:r>
      <w:r w:rsidR="00A05F9E">
        <w:rPr>
          <w:rFonts w:ascii="Arial" w:hAnsi="Arial"/>
          <w:sz w:val="20"/>
        </w:rPr>
        <w:t>n</w:t>
      </w:r>
      <w:r w:rsidR="00F71D7C">
        <w:rPr>
          <w:rFonts w:ascii="Arial" w:hAnsi="Arial"/>
          <w:sz w:val="20"/>
        </w:rPr>
        <w:t xml:space="preserve"> </w:t>
      </w:r>
      <w:r w:rsidR="0065155E">
        <w:rPr>
          <w:rFonts w:ascii="Arial" w:hAnsi="Arial"/>
          <w:sz w:val="20"/>
        </w:rPr>
        <w:t xml:space="preserve">energy label scale </w:t>
      </w:r>
      <w:r w:rsidR="00483E25">
        <w:rPr>
          <w:rFonts w:ascii="Arial" w:hAnsi="Arial"/>
          <w:sz w:val="20"/>
        </w:rPr>
        <w:t>up to</w:t>
      </w:r>
      <w:r w:rsidR="0065155E">
        <w:rPr>
          <w:rFonts w:ascii="Arial" w:hAnsi="Arial"/>
          <w:sz w:val="20"/>
        </w:rPr>
        <w:t xml:space="preserve"> A</w:t>
      </w:r>
      <w:r w:rsidR="00DB54B1">
        <w:rPr>
          <w:rFonts w:ascii="Arial" w:hAnsi="Arial"/>
          <w:sz w:val="20"/>
        </w:rPr>
        <w:t>+++</w:t>
      </w:r>
      <w:r w:rsidR="0065155E">
        <w:rPr>
          <w:rFonts w:ascii="Arial" w:hAnsi="Arial"/>
          <w:sz w:val="20"/>
        </w:rPr>
        <w:t xml:space="preserve"> to </w:t>
      </w:r>
      <w:r w:rsidR="00DB54B1">
        <w:rPr>
          <w:rFonts w:ascii="Arial" w:hAnsi="Arial"/>
          <w:sz w:val="20"/>
        </w:rPr>
        <w:t>D</w:t>
      </w:r>
      <w:r w:rsidR="00680CFD">
        <w:rPr>
          <w:rFonts w:ascii="Arial" w:hAnsi="Arial"/>
          <w:sz w:val="20"/>
        </w:rPr>
        <w:t>.</w:t>
      </w:r>
    </w:p>
    <w:tbl>
      <w:tblPr>
        <w:tblStyle w:val="TableGrid"/>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86"/>
        <w:gridCol w:w="283"/>
        <w:gridCol w:w="2409"/>
        <w:gridCol w:w="14"/>
        <w:gridCol w:w="2424"/>
      </w:tblGrid>
      <w:tr w:rsidR="00483E25" w:rsidRPr="00743123" w14:paraId="7D686EF0" w14:textId="77777777" w:rsidTr="00483E25">
        <w:trPr>
          <w:trHeight w:val="550"/>
        </w:trPr>
        <w:tc>
          <w:tcPr>
            <w:tcW w:w="2088" w:type="dxa"/>
            <w:vMerge w:val="restart"/>
            <w:tcBorders>
              <w:top w:val="nil"/>
              <w:left w:val="nil"/>
              <w:bottom w:val="nil"/>
              <w:right w:val="nil"/>
            </w:tcBorders>
          </w:tcPr>
          <w:p w14:paraId="51D89DA0" w14:textId="77777777" w:rsidR="00483E25" w:rsidRDefault="00483E25" w:rsidP="007A7D10">
            <w:pPr>
              <w:spacing w:after="0"/>
              <w:jc w:val="center"/>
              <w:rPr>
                <w:rFonts w:ascii="Arial" w:hAnsi="Arial"/>
                <w:b/>
                <w:sz w:val="16"/>
                <w:szCs w:val="16"/>
              </w:rPr>
            </w:pPr>
            <w:r w:rsidRPr="008B04A7">
              <w:rPr>
                <w:rFonts w:ascii="Arial" w:hAnsi="Arial"/>
                <w:b/>
                <w:sz w:val="20"/>
              </w:rPr>
              <w:t>1</w:t>
            </w:r>
            <w:r w:rsidR="007C2A84" w:rsidRPr="007C2A84">
              <w:rPr>
                <w:rFonts w:ascii="Arial" w:hAnsi="Arial"/>
                <w:b/>
                <w:noProof/>
                <w:sz w:val="20"/>
                <w:lang w:val="pt-PT" w:eastAsia="pt-PT"/>
              </w:rPr>
              <w:drawing>
                <wp:inline distT="0" distB="0" distL="0" distR="0" wp14:anchorId="2915A4E0" wp14:editId="3E62EF54">
                  <wp:extent cx="1085714" cy="2160000"/>
                  <wp:effectExtent l="19050" t="0" r="136" b="0"/>
                  <wp:docPr id="5" name="Imagem 10" descr="television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vision_02.jpg"/>
                          <pic:cNvPicPr/>
                        </pic:nvPicPr>
                        <pic:blipFill>
                          <a:blip r:embed="rId15"/>
                          <a:stretch>
                            <a:fillRect/>
                          </a:stretch>
                        </pic:blipFill>
                        <pic:spPr>
                          <a:xfrm>
                            <a:off x="0" y="0"/>
                            <a:ext cx="1085714" cy="2160000"/>
                          </a:xfrm>
                          <a:prstGeom prst="rect">
                            <a:avLst/>
                          </a:prstGeom>
                        </pic:spPr>
                      </pic:pic>
                    </a:graphicData>
                  </a:graphic>
                </wp:inline>
              </w:drawing>
            </w:r>
          </w:p>
          <w:p w14:paraId="7E23DA90" w14:textId="77777777" w:rsidR="00483E25" w:rsidRDefault="00483E25" w:rsidP="007A7D10">
            <w:pPr>
              <w:spacing w:after="0"/>
              <w:jc w:val="center"/>
              <w:rPr>
                <w:rFonts w:ascii="Arial" w:hAnsi="Arial"/>
                <w:b/>
                <w:sz w:val="20"/>
              </w:rPr>
            </w:pPr>
            <w:r w:rsidRPr="00565384">
              <w:rPr>
                <w:rFonts w:ascii="Arial" w:hAnsi="Arial"/>
                <w:b/>
                <w:sz w:val="20"/>
              </w:rPr>
              <w:t>A</w:t>
            </w:r>
            <w:r>
              <w:rPr>
                <w:rFonts w:ascii="Arial" w:hAnsi="Arial"/>
                <w:b/>
                <w:sz w:val="20"/>
              </w:rPr>
              <w:t xml:space="preserve">++ to </w:t>
            </w:r>
            <w:r w:rsidR="007C2A84">
              <w:rPr>
                <w:rFonts w:ascii="Arial" w:hAnsi="Arial"/>
                <w:b/>
                <w:sz w:val="20"/>
              </w:rPr>
              <w:t>E</w:t>
            </w:r>
            <w:r>
              <w:rPr>
                <w:rFonts w:ascii="Arial" w:hAnsi="Arial"/>
                <w:b/>
                <w:sz w:val="20"/>
              </w:rPr>
              <w:t xml:space="preserve"> label</w:t>
            </w:r>
          </w:p>
          <w:p w14:paraId="4084C58B" w14:textId="77777777" w:rsidR="00483E25" w:rsidRPr="00483E25" w:rsidRDefault="00483E25" w:rsidP="007C2A84">
            <w:pPr>
              <w:spacing w:after="0"/>
              <w:jc w:val="center"/>
              <w:rPr>
                <w:rFonts w:ascii="Arial" w:hAnsi="Arial"/>
                <w:sz w:val="20"/>
              </w:rPr>
            </w:pPr>
            <w:r w:rsidRPr="00483E25">
              <w:rPr>
                <w:rFonts w:ascii="Arial" w:hAnsi="Arial"/>
                <w:sz w:val="20"/>
              </w:rPr>
              <w:t>From 01/01/20</w:t>
            </w:r>
            <w:r w:rsidR="007C2A84">
              <w:rPr>
                <w:rFonts w:ascii="Arial" w:hAnsi="Arial"/>
                <w:sz w:val="20"/>
              </w:rPr>
              <w:t>17</w:t>
            </w:r>
          </w:p>
        </w:tc>
        <w:tc>
          <w:tcPr>
            <w:tcW w:w="2086" w:type="dxa"/>
            <w:vMerge w:val="restart"/>
            <w:tcBorders>
              <w:top w:val="nil"/>
              <w:left w:val="nil"/>
              <w:bottom w:val="nil"/>
              <w:right w:val="nil"/>
            </w:tcBorders>
          </w:tcPr>
          <w:p w14:paraId="409B2975" w14:textId="77777777" w:rsidR="00483E25" w:rsidRDefault="00483E25" w:rsidP="007A7D10">
            <w:pPr>
              <w:spacing w:after="0"/>
              <w:jc w:val="center"/>
              <w:rPr>
                <w:rFonts w:ascii="Arial" w:hAnsi="Arial"/>
                <w:b/>
                <w:sz w:val="20"/>
              </w:rPr>
            </w:pPr>
            <w:r>
              <w:rPr>
                <w:rFonts w:ascii="Arial" w:hAnsi="Arial"/>
                <w:b/>
                <w:sz w:val="20"/>
              </w:rPr>
              <w:t>2</w:t>
            </w:r>
            <w:r w:rsidR="007C2A84" w:rsidRPr="007C2A84">
              <w:rPr>
                <w:rFonts w:ascii="Arial" w:hAnsi="Arial"/>
                <w:b/>
                <w:noProof/>
                <w:sz w:val="20"/>
                <w:lang w:val="pt-PT" w:eastAsia="pt-PT"/>
              </w:rPr>
              <w:drawing>
                <wp:inline distT="0" distB="0" distL="0" distR="0" wp14:anchorId="74844E11" wp14:editId="12B3D93D">
                  <wp:extent cx="1085714" cy="2160000"/>
                  <wp:effectExtent l="19050" t="0" r="136" b="0"/>
                  <wp:docPr id="6" name="Imagem 11" descr="televisio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vision_01.jpg"/>
                          <pic:cNvPicPr/>
                        </pic:nvPicPr>
                        <pic:blipFill>
                          <a:blip r:embed="rId16"/>
                          <a:stretch>
                            <a:fillRect/>
                          </a:stretch>
                        </pic:blipFill>
                        <pic:spPr>
                          <a:xfrm>
                            <a:off x="0" y="0"/>
                            <a:ext cx="1085714" cy="2160000"/>
                          </a:xfrm>
                          <a:prstGeom prst="rect">
                            <a:avLst/>
                          </a:prstGeom>
                        </pic:spPr>
                      </pic:pic>
                    </a:graphicData>
                  </a:graphic>
                </wp:inline>
              </w:drawing>
            </w:r>
          </w:p>
          <w:p w14:paraId="1B923DAE" w14:textId="77777777" w:rsidR="00483E25" w:rsidRDefault="00483E25" w:rsidP="007A7D10">
            <w:pPr>
              <w:spacing w:after="0"/>
              <w:jc w:val="center"/>
              <w:rPr>
                <w:rFonts w:ascii="Arial" w:hAnsi="Arial"/>
                <w:b/>
                <w:sz w:val="20"/>
              </w:rPr>
            </w:pPr>
            <w:r w:rsidRPr="00565384">
              <w:rPr>
                <w:rFonts w:ascii="Arial" w:hAnsi="Arial"/>
                <w:b/>
                <w:sz w:val="20"/>
              </w:rPr>
              <w:t>A</w:t>
            </w:r>
            <w:r>
              <w:rPr>
                <w:rFonts w:ascii="Arial" w:hAnsi="Arial"/>
                <w:b/>
                <w:sz w:val="20"/>
              </w:rPr>
              <w:t>+</w:t>
            </w:r>
            <w:r w:rsidR="007C2A84">
              <w:rPr>
                <w:rFonts w:ascii="Arial" w:hAnsi="Arial"/>
                <w:b/>
                <w:sz w:val="20"/>
              </w:rPr>
              <w:t>+</w:t>
            </w:r>
            <w:r w:rsidRPr="00565384">
              <w:rPr>
                <w:rFonts w:ascii="Arial" w:hAnsi="Arial"/>
                <w:b/>
                <w:sz w:val="20"/>
              </w:rPr>
              <w:t xml:space="preserve">+ to </w:t>
            </w:r>
            <w:r w:rsidR="007C2A84">
              <w:rPr>
                <w:rFonts w:ascii="Arial" w:hAnsi="Arial"/>
                <w:b/>
                <w:sz w:val="20"/>
              </w:rPr>
              <w:t>D</w:t>
            </w:r>
            <w:r>
              <w:rPr>
                <w:rFonts w:ascii="Arial" w:hAnsi="Arial"/>
                <w:b/>
                <w:sz w:val="20"/>
              </w:rPr>
              <w:t xml:space="preserve"> label</w:t>
            </w:r>
          </w:p>
          <w:p w14:paraId="5454FD53" w14:textId="77777777" w:rsidR="00483E25" w:rsidRPr="00483E25" w:rsidRDefault="00483E25" w:rsidP="007C2A84">
            <w:pPr>
              <w:spacing w:after="0"/>
              <w:jc w:val="center"/>
              <w:rPr>
                <w:rFonts w:ascii="Arial" w:hAnsi="Arial"/>
                <w:sz w:val="20"/>
              </w:rPr>
            </w:pPr>
            <w:r w:rsidRPr="00483E25">
              <w:rPr>
                <w:rFonts w:ascii="Arial" w:hAnsi="Arial"/>
                <w:sz w:val="20"/>
              </w:rPr>
              <w:t>From 01/01/20</w:t>
            </w:r>
            <w:r w:rsidR="007C2A84">
              <w:rPr>
                <w:rFonts w:ascii="Arial" w:hAnsi="Arial"/>
                <w:sz w:val="20"/>
              </w:rPr>
              <w:t>20</w:t>
            </w:r>
          </w:p>
        </w:tc>
        <w:tc>
          <w:tcPr>
            <w:tcW w:w="283" w:type="dxa"/>
            <w:vMerge w:val="restart"/>
            <w:tcBorders>
              <w:top w:val="nil"/>
              <w:left w:val="nil"/>
              <w:bottom w:val="nil"/>
            </w:tcBorders>
            <w:shd w:val="clear" w:color="auto" w:fill="auto"/>
          </w:tcPr>
          <w:p w14:paraId="5B872D12" w14:textId="77777777" w:rsidR="00483E25" w:rsidRPr="00B63F69" w:rsidRDefault="00483E25" w:rsidP="007A7D10">
            <w:pPr>
              <w:spacing w:after="0"/>
              <w:jc w:val="center"/>
              <w:rPr>
                <w:rFonts w:ascii="Arial" w:hAnsi="Arial" w:cs="Arial"/>
                <w:b/>
                <w:sz w:val="20"/>
              </w:rPr>
            </w:pPr>
          </w:p>
        </w:tc>
        <w:tc>
          <w:tcPr>
            <w:tcW w:w="4847" w:type="dxa"/>
            <w:gridSpan w:val="3"/>
            <w:shd w:val="clear" w:color="auto" w:fill="D9D9D9" w:themeFill="background1" w:themeFillShade="D9"/>
            <w:vAlign w:val="center"/>
          </w:tcPr>
          <w:p w14:paraId="6BD8F629" w14:textId="77777777" w:rsidR="00483E25" w:rsidRPr="00743123" w:rsidRDefault="00483E25" w:rsidP="007A7D10">
            <w:pPr>
              <w:spacing w:after="0"/>
              <w:jc w:val="center"/>
              <w:rPr>
                <w:rFonts w:ascii="Arial" w:hAnsi="Arial"/>
                <w:b/>
                <w:smallCaps/>
                <w:sz w:val="20"/>
              </w:rPr>
            </w:pPr>
            <w:r>
              <w:rPr>
                <w:rFonts w:ascii="Arial" w:hAnsi="Arial"/>
                <w:b/>
                <w:smallCaps/>
                <w:sz w:val="20"/>
              </w:rPr>
              <w:t xml:space="preserve">Commission Delegated </w:t>
            </w:r>
            <w:r w:rsidRPr="00743123">
              <w:rPr>
                <w:rFonts w:ascii="Arial" w:hAnsi="Arial"/>
                <w:b/>
                <w:smallCaps/>
                <w:sz w:val="20"/>
              </w:rPr>
              <w:t xml:space="preserve">Regulation nº </w:t>
            </w:r>
            <w:r>
              <w:rPr>
                <w:rFonts w:ascii="Arial" w:hAnsi="Arial"/>
                <w:b/>
                <w:smallCaps/>
                <w:sz w:val="20"/>
              </w:rPr>
              <w:t>1062/2010</w:t>
            </w:r>
          </w:p>
        </w:tc>
      </w:tr>
      <w:tr w:rsidR="00483E25" w14:paraId="20289952" w14:textId="77777777" w:rsidTr="00483E25">
        <w:trPr>
          <w:trHeight w:val="340"/>
        </w:trPr>
        <w:tc>
          <w:tcPr>
            <w:tcW w:w="2088" w:type="dxa"/>
            <w:vMerge/>
            <w:tcBorders>
              <w:left w:val="nil"/>
              <w:bottom w:val="nil"/>
              <w:right w:val="nil"/>
            </w:tcBorders>
          </w:tcPr>
          <w:p w14:paraId="2A74EAB2"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625C6BBB"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0E9DC033" w14:textId="77777777" w:rsidR="00483E25" w:rsidRDefault="00483E25" w:rsidP="007A7D10">
            <w:pPr>
              <w:spacing w:after="0"/>
              <w:jc w:val="center"/>
              <w:rPr>
                <w:rFonts w:ascii="Arial" w:hAnsi="Arial"/>
                <w:sz w:val="20"/>
              </w:rPr>
            </w:pPr>
          </w:p>
        </w:tc>
        <w:tc>
          <w:tcPr>
            <w:tcW w:w="2409" w:type="dxa"/>
            <w:shd w:val="clear" w:color="auto" w:fill="D9D9D9" w:themeFill="background1" w:themeFillShade="D9"/>
            <w:vAlign w:val="center"/>
          </w:tcPr>
          <w:p w14:paraId="54E32125" w14:textId="77777777" w:rsidR="00483E25" w:rsidRDefault="00483E25" w:rsidP="007A7D10">
            <w:pPr>
              <w:spacing w:after="0"/>
              <w:jc w:val="center"/>
              <w:rPr>
                <w:rFonts w:ascii="Arial" w:hAnsi="Arial"/>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class</w:t>
            </w:r>
          </w:p>
        </w:tc>
        <w:tc>
          <w:tcPr>
            <w:tcW w:w="2438" w:type="dxa"/>
            <w:gridSpan w:val="2"/>
            <w:shd w:val="clear" w:color="auto" w:fill="D9D9D9" w:themeFill="background1" w:themeFillShade="D9"/>
            <w:vAlign w:val="center"/>
          </w:tcPr>
          <w:p w14:paraId="287B6042" w14:textId="77777777" w:rsidR="00483E25" w:rsidRDefault="00483E25" w:rsidP="007A7D10">
            <w:pPr>
              <w:spacing w:after="0"/>
              <w:jc w:val="center"/>
              <w:rPr>
                <w:rFonts w:ascii="Arial" w:hAnsi="Arial"/>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index</w:t>
            </w:r>
          </w:p>
        </w:tc>
      </w:tr>
      <w:tr w:rsidR="00483E25" w14:paraId="00BC3864" w14:textId="77777777" w:rsidTr="00483E25">
        <w:trPr>
          <w:trHeight w:val="340"/>
        </w:trPr>
        <w:tc>
          <w:tcPr>
            <w:tcW w:w="2088" w:type="dxa"/>
            <w:vMerge/>
            <w:tcBorders>
              <w:left w:val="nil"/>
              <w:bottom w:val="nil"/>
              <w:right w:val="nil"/>
            </w:tcBorders>
          </w:tcPr>
          <w:p w14:paraId="508EB45B"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0DA9F189"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4BA3CC84" w14:textId="77777777" w:rsidR="00483E25" w:rsidRDefault="00483E25" w:rsidP="007A7D10">
            <w:pPr>
              <w:spacing w:after="0"/>
              <w:jc w:val="center"/>
              <w:rPr>
                <w:rFonts w:ascii="Arial" w:hAnsi="Arial"/>
                <w:sz w:val="20"/>
              </w:rPr>
            </w:pPr>
          </w:p>
        </w:tc>
        <w:tc>
          <w:tcPr>
            <w:tcW w:w="2409" w:type="dxa"/>
            <w:vAlign w:val="center"/>
          </w:tcPr>
          <w:p w14:paraId="65E9C32F" w14:textId="77777777" w:rsidR="00483E25" w:rsidRDefault="00483E25" w:rsidP="007A7D10">
            <w:pPr>
              <w:spacing w:after="0"/>
              <w:jc w:val="center"/>
              <w:rPr>
                <w:rFonts w:ascii="Arial" w:hAnsi="Arial"/>
                <w:sz w:val="20"/>
              </w:rPr>
            </w:pPr>
            <w:r>
              <w:rPr>
                <w:rFonts w:ascii="Arial" w:hAnsi="Arial"/>
                <w:sz w:val="20"/>
              </w:rPr>
              <w:t>A+++</w:t>
            </w:r>
          </w:p>
        </w:tc>
        <w:tc>
          <w:tcPr>
            <w:tcW w:w="2438" w:type="dxa"/>
            <w:gridSpan w:val="2"/>
            <w:vAlign w:val="center"/>
          </w:tcPr>
          <w:p w14:paraId="53F1DD1B" w14:textId="77777777" w:rsidR="00483E25" w:rsidRDefault="00483E25" w:rsidP="007A7D10">
            <w:pPr>
              <w:spacing w:after="0"/>
              <w:jc w:val="center"/>
              <w:rPr>
                <w:rFonts w:ascii="Arial" w:hAnsi="Arial"/>
                <w:sz w:val="20"/>
              </w:rPr>
            </w:pPr>
            <w:r>
              <w:rPr>
                <w:rFonts w:ascii="Arial" w:hAnsi="Arial"/>
                <w:sz w:val="20"/>
              </w:rPr>
              <w:t>EEI &lt; 0,10</w:t>
            </w:r>
          </w:p>
        </w:tc>
      </w:tr>
      <w:tr w:rsidR="00483E25" w14:paraId="217DF990" w14:textId="77777777" w:rsidTr="00483E25">
        <w:trPr>
          <w:trHeight w:val="340"/>
        </w:trPr>
        <w:tc>
          <w:tcPr>
            <w:tcW w:w="2088" w:type="dxa"/>
            <w:vMerge/>
            <w:tcBorders>
              <w:left w:val="nil"/>
              <w:bottom w:val="nil"/>
              <w:right w:val="nil"/>
            </w:tcBorders>
          </w:tcPr>
          <w:p w14:paraId="4FCC172A"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63A180FF"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45DE9AAA" w14:textId="77777777" w:rsidR="00483E25" w:rsidRDefault="00483E25" w:rsidP="007A7D10">
            <w:pPr>
              <w:spacing w:after="0"/>
              <w:jc w:val="center"/>
              <w:rPr>
                <w:rFonts w:ascii="Arial" w:hAnsi="Arial"/>
                <w:sz w:val="20"/>
              </w:rPr>
            </w:pPr>
          </w:p>
        </w:tc>
        <w:tc>
          <w:tcPr>
            <w:tcW w:w="2409" w:type="dxa"/>
            <w:vAlign w:val="center"/>
          </w:tcPr>
          <w:p w14:paraId="07E05868" w14:textId="77777777" w:rsidR="00483E25" w:rsidRDefault="00483E25" w:rsidP="007A7D10">
            <w:pPr>
              <w:spacing w:after="0"/>
              <w:jc w:val="center"/>
              <w:rPr>
                <w:rFonts w:ascii="Arial" w:hAnsi="Arial"/>
                <w:sz w:val="20"/>
              </w:rPr>
            </w:pPr>
            <w:r>
              <w:rPr>
                <w:rFonts w:ascii="Arial" w:hAnsi="Arial"/>
                <w:sz w:val="20"/>
              </w:rPr>
              <w:t>A++</w:t>
            </w:r>
          </w:p>
        </w:tc>
        <w:tc>
          <w:tcPr>
            <w:tcW w:w="2438" w:type="dxa"/>
            <w:gridSpan w:val="2"/>
            <w:vAlign w:val="center"/>
          </w:tcPr>
          <w:p w14:paraId="44AC4FCB" w14:textId="77777777" w:rsidR="00483E25" w:rsidRDefault="00483E25" w:rsidP="007A7D10">
            <w:pPr>
              <w:spacing w:after="0"/>
              <w:jc w:val="center"/>
              <w:rPr>
                <w:rFonts w:ascii="Arial" w:hAnsi="Arial"/>
                <w:sz w:val="20"/>
              </w:rPr>
            </w:pPr>
            <w:r>
              <w:rPr>
                <w:rFonts w:ascii="Arial" w:hAnsi="Arial"/>
                <w:sz w:val="20"/>
              </w:rPr>
              <w:t xml:space="preserve">0,10 </w:t>
            </w:r>
            <w:r>
              <w:rPr>
                <w:rFonts w:ascii="Verdana" w:hAnsi="Verdana"/>
                <w:sz w:val="20"/>
              </w:rPr>
              <w:t>≤</w:t>
            </w:r>
            <w:r>
              <w:rPr>
                <w:rFonts w:ascii="Arial" w:hAnsi="Arial"/>
                <w:sz w:val="20"/>
              </w:rPr>
              <w:t xml:space="preserve"> EEI &lt; 0,16</w:t>
            </w:r>
          </w:p>
        </w:tc>
      </w:tr>
      <w:tr w:rsidR="00483E25" w14:paraId="3FB45120" w14:textId="77777777" w:rsidTr="00483E25">
        <w:trPr>
          <w:trHeight w:val="340"/>
        </w:trPr>
        <w:tc>
          <w:tcPr>
            <w:tcW w:w="2088" w:type="dxa"/>
            <w:vMerge/>
            <w:tcBorders>
              <w:left w:val="nil"/>
              <w:bottom w:val="nil"/>
              <w:right w:val="nil"/>
            </w:tcBorders>
          </w:tcPr>
          <w:p w14:paraId="78DBC27B"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21C0D93A"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7E5A5950" w14:textId="77777777" w:rsidR="00483E25" w:rsidRDefault="00483E25" w:rsidP="007A7D10">
            <w:pPr>
              <w:spacing w:after="0"/>
              <w:jc w:val="center"/>
              <w:rPr>
                <w:rFonts w:ascii="Arial" w:hAnsi="Arial"/>
                <w:sz w:val="20"/>
              </w:rPr>
            </w:pPr>
          </w:p>
        </w:tc>
        <w:tc>
          <w:tcPr>
            <w:tcW w:w="2409" w:type="dxa"/>
            <w:vAlign w:val="center"/>
          </w:tcPr>
          <w:p w14:paraId="6B214AB2" w14:textId="77777777" w:rsidR="00483E25" w:rsidRDefault="00483E25" w:rsidP="007A7D10">
            <w:pPr>
              <w:spacing w:after="0"/>
              <w:jc w:val="center"/>
              <w:rPr>
                <w:rFonts w:ascii="Arial" w:hAnsi="Arial"/>
                <w:sz w:val="20"/>
              </w:rPr>
            </w:pPr>
            <w:r>
              <w:rPr>
                <w:rFonts w:ascii="Arial" w:hAnsi="Arial"/>
                <w:sz w:val="20"/>
              </w:rPr>
              <w:t>A+</w:t>
            </w:r>
          </w:p>
        </w:tc>
        <w:tc>
          <w:tcPr>
            <w:tcW w:w="2438" w:type="dxa"/>
            <w:gridSpan w:val="2"/>
            <w:vAlign w:val="center"/>
          </w:tcPr>
          <w:p w14:paraId="773B7995" w14:textId="77777777" w:rsidR="00483E25" w:rsidRDefault="00483E25" w:rsidP="007A7D10">
            <w:pPr>
              <w:spacing w:after="0"/>
              <w:jc w:val="center"/>
              <w:rPr>
                <w:rFonts w:ascii="Arial" w:hAnsi="Arial"/>
                <w:sz w:val="20"/>
              </w:rPr>
            </w:pPr>
            <w:r>
              <w:rPr>
                <w:rFonts w:ascii="Arial" w:hAnsi="Arial"/>
                <w:sz w:val="20"/>
              </w:rPr>
              <w:t xml:space="preserve">0,16 </w:t>
            </w:r>
            <w:r>
              <w:rPr>
                <w:rFonts w:ascii="Verdana" w:hAnsi="Verdana"/>
                <w:sz w:val="20"/>
              </w:rPr>
              <w:t>≤</w:t>
            </w:r>
            <w:r>
              <w:rPr>
                <w:rFonts w:ascii="Arial" w:hAnsi="Arial"/>
                <w:sz w:val="20"/>
              </w:rPr>
              <w:t xml:space="preserve"> EEI &lt; 0,23</w:t>
            </w:r>
          </w:p>
        </w:tc>
      </w:tr>
      <w:tr w:rsidR="00483E25" w14:paraId="7E009483" w14:textId="77777777" w:rsidTr="00483E25">
        <w:trPr>
          <w:trHeight w:val="340"/>
        </w:trPr>
        <w:tc>
          <w:tcPr>
            <w:tcW w:w="2088" w:type="dxa"/>
            <w:vMerge/>
            <w:tcBorders>
              <w:left w:val="nil"/>
              <w:bottom w:val="nil"/>
              <w:right w:val="nil"/>
            </w:tcBorders>
          </w:tcPr>
          <w:p w14:paraId="0399062E"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208EC61D"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2053113E" w14:textId="77777777" w:rsidR="00483E25" w:rsidRDefault="00483E25" w:rsidP="007A7D10">
            <w:pPr>
              <w:spacing w:after="0"/>
              <w:jc w:val="center"/>
              <w:rPr>
                <w:rFonts w:ascii="Arial" w:hAnsi="Arial"/>
                <w:sz w:val="20"/>
              </w:rPr>
            </w:pPr>
          </w:p>
        </w:tc>
        <w:tc>
          <w:tcPr>
            <w:tcW w:w="2409" w:type="dxa"/>
            <w:vAlign w:val="center"/>
          </w:tcPr>
          <w:p w14:paraId="2DC92EAC" w14:textId="77777777" w:rsidR="00483E25" w:rsidRDefault="00483E25" w:rsidP="007A7D10">
            <w:pPr>
              <w:spacing w:after="0"/>
              <w:jc w:val="center"/>
              <w:rPr>
                <w:rFonts w:ascii="Arial" w:hAnsi="Arial"/>
                <w:sz w:val="20"/>
              </w:rPr>
            </w:pPr>
            <w:r>
              <w:rPr>
                <w:rFonts w:ascii="Arial" w:hAnsi="Arial"/>
                <w:sz w:val="20"/>
              </w:rPr>
              <w:t>A</w:t>
            </w:r>
          </w:p>
        </w:tc>
        <w:tc>
          <w:tcPr>
            <w:tcW w:w="2438" w:type="dxa"/>
            <w:gridSpan w:val="2"/>
            <w:vAlign w:val="center"/>
          </w:tcPr>
          <w:p w14:paraId="1A104A56" w14:textId="77777777" w:rsidR="00483E25" w:rsidRDefault="00483E25" w:rsidP="007A7D10">
            <w:pPr>
              <w:spacing w:after="0"/>
              <w:jc w:val="center"/>
              <w:rPr>
                <w:rFonts w:ascii="Arial" w:hAnsi="Arial"/>
                <w:sz w:val="20"/>
              </w:rPr>
            </w:pPr>
            <w:r>
              <w:rPr>
                <w:rFonts w:ascii="Arial" w:hAnsi="Arial"/>
                <w:sz w:val="20"/>
              </w:rPr>
              <w:t xml:space="preserve">0,23 </w:t>
            </w:r>
            <w:r>
              <w:rPr>
                <w:rFonts w:ascii="Verdana" w:hAnsi="Verdana"/>
                <w:sz w:val="20"/>
              </w:rPr>
              <w:t>≤</w:t>
            </w:r>
            <w:r>
              <w:rPr>
                <w:rFonts w:ascii="Arial" w:hAnsi="Arial"/>
                <w:sz w:val="20"/>
              </w:rPr>
              <w:t xml:space="preserve"> EEI &lt; 0,30</w:t>
            </w:r>
          </w:p>
        </w:tc>
      </w:tr>
      <w:tr w:rsidR="00483E25" w14:paraId="1C8BF32B" w14:textId="77777777" w:rsidTr="00483E25">
        <w:trPr>
          <w:trHeight w:val="340"/>
        </w:trPr>
        <w:tc>
          <w:tcPr>
            <w:tcW w:w="2088" w:type="dxa"/>
            <w:vMerge/>
            <w:tcBorders>
              <w:left w:val="nil"/>
              <w:bottom w:val="nil"/>
              <w:right w:val="nil"/>
            </w:tcBorders>
          </w:tcPr>
          <w:p w14:paraId="774E6C88"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16A6A2DB"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11C2725E" w14:textId="77777777" w:rsidR="00483E25" w:rsidRDefault="00483E25" w:rsidP="007A7D10">
            <w:pPr>
              <w:spacing w:after="0"/>
              <w:jc w:val="center"/>
              <w:rPr>
                <w:rFonts w:ascii="Arial" w:hAnsi="Arial"/>
                <w:sz w:val="20"/>
              </w:rPr>
            </w:pPr>
          </w:p>
        </w:tc>
        <w:tc>
          <w:tcPr>
            <w:tcW w:w="2409" w:type="dxa"/>
            <w:vAlign w:val="center"/>
          </w:tcPr>
          <w:p w14:paraId="6BAA4C93" w14:textId="77777777" w:rsidR="00483E25" w:rsidRDefault="00483E25" w:rsidP="007A7D10">
            <w:pPr>
              <w:spacing w:after="0"/>
              <w:jc w:val="center"/>
              <w:rPr>
                <w:rFonts w:ascii="Arial" w:hAnsi="Arial"/>
                <w:sz w:val="20"/>
              </w:rPr>
            </w:pPr>
            <w:r>
              <w:rPr>
                <w:rFonts w:ascii="Arial" w:hAnsi="Arial"/>
                <w:sz w:val="20"/>
              </w:rPr>
              <w:t>B</w:t>
            </w:r>
          </w:p>
        </w:tc>
        <w:tc>
          <w:tcPr>
            <w:tcW w:w="2438" w:type="dxa"/>
            <w:gridSpan w:val="2"/>
            <w:vAlign w:val="center"/>
          </w:tcPr>
          <w:p w14:paraId="7F4887BA" w14:textId="77777777" w:rsidR="00483E25" w:rsidRDefault="00483E25" w:rsidP="007A7D10">
            <w:pPr>
              <w:spacing w:after="0"/>
              <w:jc w:val="center"/>
              <w:rPr>
                <w:rFonts w:ascii="Arial" w:hAnsi="Arial"/>
                <w:sz w:val="20"/>
              </w:rPr>
            </w:pPr>
            <w:r>
              <w:rPr>
                <w:rFonts w:ascii="Arial" w:hAnsi="Arial"/>
                <w:sz w:val="20"/>
              </w:rPr>
              <w:t xml:space="preserve">0,30 </w:t>
            </w:r>
            <w:r>
              <w:rPr>
                <w:rFonts w:ascii="Verdana" w:hAnsi="Verdana"/>
                <w:sz w:val="20"/>
              </w:rPr>
              <w:t>≤</w:t>
            </w:r>
            <w:r>
              <w:rPr>
                <w:rFonts w:ascii="Arial" w:hAnsi="Arial"/>
                <w:sz w:val="20"/>
              </w:rPr>
              <w:t xml:space="preserve"> EEI &lt; 0,40</w:t>
            </w:r>
          </w:p>
        </w:tc>
      </w:tr>
      <w:tr w:rsidR="00483E25" w14:paraId="069629DE" w14:textId="77777777" w:rsidTr="00483E25">
        <w:trPr>
          <w:trHeight w:val="340"/>
        </w:trPr>
        <w:tc>
          <w:tcPr>
            <w:tcW w:w="2088" w:type="dxa"/>
            <w:vMerge/>
            <w:tcBorders>
              <w:left w:val="nil"/>
              <w:bottom w:val="nil"/>
              <w:right w:val="nil"/>
            </w:tcBorders>
          </w:tcPr>
          <w:p w14:paraId="3FFC7131"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528F43F5"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5D2F0211" w14:textId="77777777" w:rsidR="00483E25" w:rsidRDefault="00483E25" w:rsidP="007A7D10">
            <w:pPr>
              <w:spacing w:after="0"/>
              <w:jc w:val="center"/>
              <w:rPr>
                <w:rFonts w:ascii="Arial" w:hAnsi="Arial"/>
                <w:sz w:val="20"/>
              </w:rPr>
            </w:pPr>
          </w:p>
        </w:tc>
        <w:tc>
          <w:tcPr>
            <w:tcW w:w="2409" w:type="dxa"/>
            <w:vAlign w:val="center"/>
          </w:tcPr>
          <w:p w14:paraId="6F6F2DE0" w14:textId="77777777" w:rsidR="00483E25" w:rsidRDefault="00483E25" w:rsidP="007A7D10">
            <w:pPr>
              <w:spacing w:after="0"/>
              <w:jc w:val="center"/>
              <w:rPr>
                <w:rFonts w:ascii="Arial" w:hAnsi="Arial"/>
                <w:noProof/>
                <w:sz w:val="20"/>
                <w:lang w:val="pt-PT" w:eastAsia="pt-PT"/>
              </w:rPr>
            </w:pPr>
            <w:r>
              <w:rPr>
                <w:rFonts w:ascii="Arial" w:hAnsi="Arial"/>
                <w:noProof/>
                <w:sz w:val="20"/>
                <w:lang w:val="pt-PT" w:eastAsia="pt-PT"/>
              </w:rPr>
              <w:t>C</w:t>
            </w:r>
          </w:p>
        </w:tc>
        <w:tc>
          <w:tcPr>
            <w:tcW w:w="2438" w:type="dxa"/>
            <w:gridSpan w:val="2"/>
            <w:vAlign w:val="center"/>
          </w:tcPr>
          <w:p w14:paraId="173FD334" w14:textId="77777777" w:rsidR="00483E25" w:rsidRDefault="00483E25" w:rsidP="007A7D10">
            <w:pPr>
              <w:spacing w:after="0"/>
              <w:jc w:val="center"/>
              <w:rPr>
                <w:rFonts w:ascii="Arial" w:hAnsi="Arial"/>
                <w:sz w:val="20"/>
              </w:rPr>
            </w:pPr>
            <w:r>
              <w:rPr>
                <w:rFonts w:ascii="Arial" w:hAnsi="Arial"/>
                <w:sz w:val="20"/>
              </w:rPr>
              <w:t xml:space="preserve">0,40 </w:t>
            </w:r>
            <w:r>
              <w:rPr>
                <w:rFonts w:ascii="Verdana" w:hAnsi="Verdana"/>
                <w:sz w:val="20"/>
              </w:rPr>
              <w:t>≤</w:t>
            </w:r>
            <w:r>
              <w:rPr>
                <w:rFonts w:ascii="Arial" w:hAnsi="Arial"/>
                <w:sz w:val="20"/>
              </w:rPr>
              <w:t xml:space="preserve"> EEI &lt; 0,50</w:t>
            </w:r>
          </w:p>
        </w:tc>
      </w:tr>
      <w:tr w:rsidR="00483E25" w14:paraId="798C17B1" w14:textId="77777777" w:rsidTr="00483E25">
        <w:trPr>
          <w:trHeight w:val="340"/>
        </w:trPr>
        <w:tc>
          <w:tcPr>
            <w:tcW w:w="2088" w:type="dxa"/>
            <w:vMerge/>
            <w:tcBorders>
              <w:left w:val="nil"/>
              <w:bottom w:val="nil"/>
              <w:right w:val="nil"/>
            </w:tcBorders>
          </w:tcPr>
          <w:p w14:paraId="49D0D10F"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6AF11B1E"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3EAA329A" w14:textId="77777777" w:rsidR="00483E25" w:rsidRDefault="00483E25" w:rsidP="007A7D10">
            <w:pPr>
              <w:spacing w:after="0"/>
              <w:jc w:val="center"/>
              <w:rPr>
                <w:rFonts w:ascii="Arial" w:hAnsi="Arial"/>
                <w:sz w:val="20"/>
              </w:rPr>
            </w:pPr>
          </w:p>
        </w:tc>
        <w:tc>
          <w:tcPr>
            <w:tcW w:w="2409" w:type="dxa"/>
            <w:tcBorders>
              <w:bottom w:val="single" w:sz="4" w:space="0" w:color="auto"/>
            </w:tcBorders>
            <w:vAlign w:val="center"/>
          </w:tcPr>
          <w:p w14:paraId="22641C95" w14:textId="77777777" w:rsidR="00483E25" w:rsidRDefault="00483E25" w:rsidP="007A7D10">
            <w:pPr>
              <w:spacing w:after="0"/>
              <w:jc w:val="center"/>
              <w:rPr>
                <w:rFonts w:ascii="Arial" w:hAnsi="Arial"/>
                <w:noProof/>
                <w:sz w:val="20"/>
                <w:lang w:val="pt-PT" w:eastAsia="pt-PT"/>
              </w:rPr>
            </w:pPr>
            <w:r>
              <w:rPr>
                <w:rFonts w:ascii="Arial" w:hAnsi="Arial"/>
                <w:noProof/>
                <w:sz w:val="20"/>
                <w:lang w:val="pt-PT" w:eastAsia="pt-PT"/>
              </w:rPr>
              <w:t>D</w:t>
            </w:r>
          </w:p>
        </w:tc>
        <w:tc>
          <w:tcPr>
            <w:tcW w:w="2438" w:type="dxa"/>
            <w:gridSpan w:val="2"/>
            <w:tcBorders>
              <w:bottom w:val="single" w:sz="4" w:space="0" w:color="auto"/>
            </w:tcBorders>
            <w:vAlign w:val="center"/>
          </w:tcPr>
          <w:p w14:paraId="75A94369" w14:textId="77777777" w:rsidR="00483E25" w:rsidRDefault="00483E25" w:rsidP="007A7D10">
            <w:pPr>
              <w:spacing w:after="0"/>
              <w:jc w:val="center"/>
              <w:rPr>
                <w:rFonts w:ascii="Arial" w:hAnsi="Arial"/>
                <w:noProof/>
                <w:sz w:val="20"/>
                <w:lang w:val="pt-PT" w:eastAsia="pt-PT"/>
              </w:rPr>
            </w:pPr>
            <w:r>
              <w:rPr>
                <w:rFonts w:ascii="Arial" w:hAnsi="Arial"/>
                <w:sz w:val="20"/>
              </w:rPr>
              <w:t xml:space="preserve">0,50 </w:t>
            </w:r>
            <w:r>
              <w:rPr>
                <w:rFonts w:ascii="Verdana" w:hAnsi="Verdana"/>
                <w:sz w:val="20"/>
              </w:rPr>
              <w:t>≤</w:t>
            </w:r>
            <w:r>
              <w:rPr>
                <w:rFonts w:ascii="Arial" w:hAnsi="Arial"/>
                <w:sz w:val="20"/>
              </w:rPr>
              <w:t xml:space="preserve"> EEI &lt; 0,64</w:t>
            </w:r>
          </w:p>
        </w:tc>
      </w:tr>
      <w:tr w:rsidR="00483E25" w14:paraId="0533BF0C" w14:textId="77777777" w:rsidTr="00483E25">
        <w:trPr>
          <w:trHeight w:val="340"/>
        </w:trPr>
        <w:tc>
          <w:tcPr>
            <w:tcW w:w="2088" w:type="dxa"/>
            <w:vMerge/>
            <w:tcBorders>
              <w:left w:val="nil"/>
              <w:bottom w:val="nil"/>
              <w:right w:val="nil"/>
            </w:tcBorders>
          </w:tcPr>
          <w:p w14:paraId="0E75C795"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5776505B"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right w:val="nil"/>
            </w:tcBorders>
            <w:shd w:val="clear" w:color="auto" w:fill="auto"/>
          </w:tcPr>
          <w:p w14:paraId="70F599DC" w14:textId="77777777" w:rsidR="00483E25" w:rsidRDefault="00483E25" w:rsidP="007A7D10">
            <w:pPr>
              <w:spacing w:after="0"/>
              <w:jc w:val="center"/>
              <w:rPr>
                <w:rFonts w:ascii="Arial" w:hAnsi="Arial"/>
                <w:sz w:val="20"/>
              </w:rPr>
            </w:pPr>
          </w:p>
        </w:tc>
        <w:tc>
          <w:tcPr>
            <w:tcW w:w="2423" w:type="dxa"/>
            <w:gridSpan w:val="2"/>
            <w:tcBorders>
              <w:left w:val="nil"/>
              <w:bottom w:val="nil"/>
              <w:right w:val="nil"/>
            </w:tcBorders>
            <w:vAlign w:val="center"/>
          </w:tcPr>
          <w:p w14:paraId="191C6EDB" w14:textId="77777777" w:rsidR="00483E25" w:rsidRDefault="00483E25" w:rsidP="007A7D10">
            <w:pPr>
              <w:spacing w:after="0"/>
              <w:jc w:val="center"/>
              <w:rPr>
                <w:rFonts w:ascii="Arial" w:hAnsi="Arial"/>
                <w:noProof/>
                <w:sz w:val="20"/>
                <w:lang w:val="pt-PT" w:eastAsia="pt-PT"/>
              </w:rPr>
            </w:pPr>
          </w:p>
        </w:tc>
        <w:tc>
          <w:tcPr>
            <w:tcW w:w="2424" w:type="dxa"/>
            <w:tcBorders>
              <w:left w:val="nil"/>
              <w:bottom w:val="nil"/>
              <w:right w:val="nil"/>
            </w:tcBorders>
            <w:vAlign w:val="center"/>
          </w:tcPr>
          <w:p w14:paraId="72D58A9E" w14:textId="77777777" w:rsidR="00483E25" w:rsidRDefault="00483E25" w:rsidP="007A7D10">
            <w:pPr>
              <w:spacing w:after="0"/>
              <w:jc w:val="center"/>
              <w:rPr>
                <w:rFonts w:ascii="Arial" w:hAnsi="Arial"/>
                <w:noProof/>
                <w:sz w:val="20"/>
                <w:lang w:val="pt-PT" w:eastAsia="pt-PT"/>
              </w:rPr>
            </w:pPr>
          </w:p>
        </w:tc>
      </w:tr>
      <w:tr w:rsidR="00483E25" w:rsidRPr="00C02F37" w14:paraId="5EE994B1" w14:textId="77777777" w:rsidTr="00483E25">
        <w:trPr>
          <w:trHeight w:val="340"/>
        </w:trPr>
        <w:tc>
          <w:tcPr>
            <w:tcW w:w="9304" w:type="dxa"/>
            <w:gridSpan w:val="6"/>
            <w:tcBorders>
              <w:top w:val="nil"/>
              <w:left w:val="nil"/>
              <w:bottom w:val="nil"/>
              <w:right w:val="nil"/>
            </w:tcBorders>
          </w:tcPr>
          <w:p w14:paraId="2D34D559" w14:textId="77777777" w:rsidR="00483E25" w:rsidRPr="00C02F37" w:rsidRDefault="00483E25" w:rsidP="00483E25">
            <w:pPr>
              <w:spacing w:after="0"/>
              <w:rPr>
                <w:rFonts w:ascii="Arial" w:hAnsi="Arial"/>
                <w:sz w:val="16"/>
                <w:szCs w:val="16"/>
              </w:rPr>
            </w:pPr>
          </w:p>
        </w:tc>
      </w:tr>
    </w:tbl>
    <w:p w14:paraId="41FA3094" w14:textId="77777777" w:rsidR="003A3669" w:rsidRDefault="003A3669" w:rsidP="0005707C">
      <w:pPr>
        <w:spacing w:after="0"/>
        <w:jc w:val="both"/>
        <w:rPr>
          <w:rFonts w:ascii="Arial" w:hAnsi="Arial"/>
          <w:sz w:val="2"/>
          <w:szCs w:val="2"/>
        </w:rPr>
      </w:pPr>
    </w:p>
    <w:p w14:paraId="36267548" w14:textId="77777777" w:rsidR="004C6047" w:rsidRPr="004C6047" w:rsidRDefault="004C6047" w:rsidP="0005707C">
      <w:pPr>
        <w:spacing w:after="0"/>
        <w:jc w:val="both"/>
        <w:rPr>
          <w:rFonts w:ascii="Arial" w:hAnsi="Arial"/>
          <w:sz w:val="12"/>
          <w:szCs w:val="12"/>
        </w:rPr>
      </w:pPr>
    </w:p>
    <w:p w14:paraId="7C6E2AFC" w14:textId="77777777" w:rsidR="004C6047" w:rsidRPr="0005707C" w:rsidRDefault="004C6047" w:rsidP="0005707C">
      <w:pPr>
        <w:spacing w:after="0"/>
        <w:jc w:val="both"/>
        <w:rPr>
          <w:rFonts w:ascii="Arial" w:hAnsi="Arial"/>
          <w:sz w:val="2"/>
          <w:szCs w:val="2"/>
        </w:rPr>
      </w:pPr>
    </w:p>
    <w:p w14:paraId="297411F7" w14:textId="77777777" w:rsidR="004C6047" w:rsidRDefault="005542CA" w:rsidP="00C02F37">
      <w:pPr>
        <w:spacing w:after="0" w:line="300" w:lineRule="exact"/>
        <w:jc w:val="both"/>
        <w:rPr>
          <w:rFonts w:ascii="Arial" w:hAnsi="Arial"/>
          <w:sz w:val="20"/>
        </w:rPr>
      </w:pPr>
      <w:r>
        <w:rPr>
          <w:rFonts w:ascii="Arial" w:hAnsi="Arial"/>
          <w:noProof/>
          <w:sz w:val="20"/>
          <w:lang w:val="pt-PT" w:eastAsia="pt-PT"/>
        </w:rPr>
        <w:drawing>
          <wp:anchor distT="0" distB="0" distL="114300" distR="114300" simplePos="0" relativeHeight="251659264" behindDoc="1" locked="0" layoutInCell="1" allowOverlap="1" wp14:anchorId="18A1C4C4" wp14:editId="009609E7">
            <wp:simplePos x="0" y="0"/>
            <wp:positionH relativeFrom="column">
              <wp:posOffset>65539</wp:posOffset>
            </wp:positionH>
            <wp:positionV relativeFrom="paragraph">
              <wp:posOffset>10795</wp:posOffset>
            </wp:positionV>
            <wp:extent cx="290830" cy="381000"/>
            <wp:effectExtent l="12700" t="12700" r="13970" b="12700"/>
            <wp:wrapTight wrapText="bothSides">
              <wp:wrapPolygon edited="0">
                <wp:start x="-943" y="-720"/>
                <wp:lineTo x="-943" y="21600"/>
                <wp:lineTo x="21694" y="21600"/>
                <wp:lineTo x="21694" y="-720"/>
                <wp:lineTo x="-943" y="-720"/>
              </wp:wrapPolygon>
            </wp:wrapTight>
            <wp:docPr id="13" name="Imagem 11" descr="televisio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vision_01.jpg"/>
                    <pic:cNvPicPr/>
                  </pic:nvPicPr>
                  <pic:blipFill rotWithShape="1">
                    <a:blip r:embed="rId17">
                      <a:extLst>
                        <a:ext uri="{28A0092B-C50C-407E-A947-70E740481C1C}">
                          <a14:useLocalDpi xmlns:a14="http://schemas.microsoft.com/office/drawing/2010/main"/>
                        </a:ext>
                      </a:extLst>
                    </a:blip>
                    <a:srcRect/>
                    <a:stretch/>
                  </pic:blipFill>
                  <pic:spPr bwMode="auto">
                    <a:xfrm>
                      <a:off x="0" y="0"/>
                      <a:ext cx="290830" cy="3810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A3669">
        <w:rPr>
          <w:rFonts w:ascii="Arial" w:hAnsi="Arial"/>
          <w:sz w:val="20"/>
        </w:rPr>
        <w:t xml:space="preserve">If a television set has an easy visible switch, which puts the device in a condition with power </w:t>
      </w:r>
      <w:r w:rsidR="003A3669" w:rsidRPr="00483E25">
        <w:rPr>
          <w:rFonts w:ascii="Arial" w:hAnsi="Arial"/>
          <w:sz w:val="20"/>
        </w:rPr>
        <w:t>consumption not exceeding 0</w:t>
      </w:r>
      <w:r w:rsidR="00DB54B1" w:rsidRPr="00483E25">
        <w:rPr>
          <w:rFonts w:ascii="Arial" w:hAnsi="Arial"/>
          <w:sz w:val="20"/>
        </w:rPr>
        <w:t>.</w:t>
      </w:r>
      <w:r w:rsidR="003A3669" w:rsidRPr="00483E25">
        <w:rPr>
          <w:rFonts w:ascii="Arial" w:hAnsi="Arial"/>
          <w:sz w:val="20"/>
        </w:rPr>
        <w:t>01W then this symbol is added in the energy label</w:t>
      </w:r>
      <w:r w:rsidR="003A3669">
        <w:rPr>
          <w:rFonts w:ascii="Arial" w:hAnsi="Arial"/>
          <w:sz w:val="20"/>
        </w:rPr>
        <w:t>.</w:t>
      </w:r>
      <w:r w:rsidR="004C6047" w:rsidRPr="004C6047">
        <w:rPr>
          <w:rFonts w:ascii="Arial" w:hAnsi="Arial"/>
          <w:sz w:val="20"/>
        </w:rPr>
        <w:t xml:space="preserve"> </w:t>
      </w:r>
    </w:p>
    <w:p w14:paraId="64E1F37D" w14:textId="77777777" w:rsidR="004C6047" w:rsidRDefault="004C6047" w:rsidP="00C02F37">
      <w:pPr>
        <w:spacing w:after="0"/>
        <w:jc w:val="both"/>
        <w:rPr>
          <w:rFonts w:ascii="Arial" w:hAnsi="Arial"/>
          <w:sz w:val="2"/>
          <w:szCs w:val="2"/>
        </w:rPr>
        <w:sectPr w:rsidR="004C6047" w:rsidSect="008A07D3">
          <w:headerReference w:type="default" r:id="rId18"/>
          <w:footerReference w:type="even" r:id="rId19"/>
          <w:footerReference w:type="default" r:id="rId20"/>
          <w:pgSz w:w="11906" w:h="16838"/>
          <w:pgMar w:top="1560" w:right="1440" w:bottom="709" w:left="1440" w:header="720" w:footer="720" w:gutter="0"/>
          <w:cols w:space="720"/>
        </w:sectPr>
      </w:pPr>
    </w:p>
    <w:p w14:paraId="4B46FC8B" w14:textId="77777777" w:rsidR="00483E25" w:rsidRDefault="00483E25" w:rsidP="00483E25">
      <w:pPr>
        <w:spacing w:line="300" w:lineRule="exact"/>
        <w:jc w:val="both"/>
        <w:rPr>
          <w:rFonts w:ascii="Arial" w:hAnsi="Arial"/>
          <w:sz w:val="20"/>
        </w:rPr>
      </w:pPr>
    </w:p>
    <w:p w14:paraId="7D533D2E" w14:textId="77777777" w:rsidR="00483E25" w:rsidRPr="000D392B" w:rsidRDefault="00483E25" w:rsidP="00483E25">
      <w:pPr>
        <w:spacing w:after="60" w:line="300" w:lineRule="exact"/>
        <w:jc w:val="both"/>
        <w:rPr>
          <w:rFonts w:ascii="Arial" w:hAnsi="Arial"/>
          <w:b/>
          <w:sz w:val="20"/>
        </w:rPr>
      </w:pPr>
      <w:r>
        <w:rPr>
          <w:rFonts w:ascii="Arial" w:hAnsi="Arial"/>
          <w:b/>
          <w:sz w:val="20"/>
        </w:rPr>
        <w:t>EU Ecolabel</w:t>
      </w:r>
    </w:p>
    <w:p w14:paraId="7D5F01FF" w14:textId="615121A3" w:rsidR="003A3669" w:rsidRDefault="00483E25">
      <w:pPr>
        <w:spacing w:line="300" w:lineRule="exact"/>
        <w:jc w:val="both"/>
        <w:rPr>
          <w:rFonts w:ascii="Arial" w:hAnsi="Arial"/>
          <w:sz w:val="20"/>
        </w:rPr>
      </w:pPr>
      <w:r w:rsidRPr="0005707C">
        <w:rPr>
          <w:rFonts w:ascii="Arial" w:hAnsi="Arial" w:cs="Arial"/>
          <w:sz w:val="20"/>
        </w:rPr>
        <w:t>EU Ecolabel recognises products that have a lower environmental impact during their life cycle (raw materials extraction, production, use and disposal). The validity of criteria for the award of the EU Ecolabel to television sets, published in 2009, was recently prolonged until 31/12/20</w:t>
      </w:r>
      <w:r w:rsidR="00680CFD">
        <w:rPr>
          <w:rFonts w:ascii="Arial" w:hAnsi="Arial" w:cs="Arial"/>
          <w:sz w:val="20"/>
        </w:rPr>
        <w:t>20</w:t>
      </w:r>
      <w:r w:rsidRPr="0005707C">
        <w:rPr>
          <w:rFonts w:ascii="Arial" w:hAnsi="Arial" w:cs="Arial"/>
          <w:sz w:val="20"/>
        </w:rPr>
        <w:t xml:space="preserve">. It guarantees lower energy consumption during use and standby </w:t>
      </w:r>
      <w:r>
        <w:rPr>
          <w:rFonts w:ascii="Arial" w:hAnsi="Arial" w:cs="Arial"/>
          <w:sz w:val="20"/>
        </w:rPr>
        <w:t>and minimum energy efficiency class B.</w:t>
      </w:r>
    </w:p>
    <w:p w14:paraId="40DC903E" w14:textId="77777777" w:rsidR="000E6702" w:rsidRDefault="000E6702" w:rsidP="0005707C">
      <w:pPr>
        <w:spacing w:line="300" w:lineRule="exact"/>
        <w:jc w:val="both"/>
        <w:rPr>
          <w:rFonts w:ascii="Arial" w:hAnsi="Arial" w:cs="Arial"/>
          <w:sz w:val="20"/>
        </w:rPr>
      </w:pPr>
      <w:r>
        <w:rPr>
          <w:rFonts w:ascii="Arial" w:hAnsi="Arial" w:cs="Arial"/>
          <w:sz w:val="20"/>
        </w:rPr>
        <w:t>Th</w:t>
      </w:r>
      <w:r w:rsidR="009813E1">
        <w:rPr>
          <w:rFonts w:ascii="Arial" w:hAnsi="Arial" w:cs="Arial"/>
          <w:sz w:val="20"/>
        </w:rPr>
        <w:t>is</w:t>
      </w:r>
      <w:r>
        <w:rPr>
          <w:rFonts w:ascii="Arial" w:hAnsi="Arial" w:cs="Arial"/>
          <w:sz w:val="20"/>
        </w:rPr>
        <w:t xml:space="preserve"> certification might be used as award/evaluation criteria and if so, X% (at least 10-15%) of the total marks available should be given to products certified by </w:t>
      </w:r>
      <w:r w:rsidR="004C6047">
        <w:rPr>
          <w:rFonts w:ascii="Arial" w:hAnsi="Arial" w:cs="Arial"/>
          <w:sz w:val="20"/>
        </w:rPr>
        <w:t>this</w:t>
      </w:r>
      <w:r>
        <w:rPr>
          <w:rFonts w:ascii="Arial" w:hAnsi="Arial" w:cs="Arial"/>
          <w:sz w:val="20"/>
        </w:rPr>
        <w:t xml:space="preserve"> certification.</w:t>
      </w:r>
    </w:p>
    <w:p w14:paraId="6F6260CC" w14:textId="77777777" w:rsidR="00483E25" w:rsidRDefault="00483E25" w:rsidP="0005707C">
      <w:pPr>
        <w:spacing w:after="0" w:line="300" w:lineRule="exact"/>
        <w:jc w:val="both"/>
        <w:rPr>
          <w:rFonts w:ascii="Arial" w:hAnsi="Arial"/>
          <w:sz w:val="20"/>
        </w:rPr>
      </w:pPr>
    </w:p>
    <w:p w14:paraId="6CBBE2C7" w14:textId="20B3312D" w:rsidR="003042AC" w:rsidRPr="005944B8" w:rsidRDefault="0005657F" w:rsidP="00544871">
      <w:pPr>
        <w:spacing w:line="300" w:lineRule="exact"/>
        <w:jc w:val="both"/>
        <w:rPr>
          <w:rFonts w:ascii="Arial" w:hAnsi="Arial" w:cs="Arial"/>
          <w:b/>
          <w:sz w:val="20"/>
          <w:lang w:val="en-US"/>
        </w:rPr>
      </w:pPr>
      <w:r>
        <w:rPr>
          <w:rFonts w:ascii="Arial" w:hAnsi="Arial" w:cs="Arial"/>
          <w:sz w:val="20"/>
          <w:lang w:val="en-US"/>
        </w:rPr>
        <w:t>To increase savings and reduce environmental impact, procurers should evaluate life cycle costs when tendering for computer monitors. Thus, i</w:t>
      </w:r>
      <w:r w:rsidR="00004743">
        <w:rPr>
          <w:rFonts w:ascii="Arial" w:hAnsi="Arial" w:cs="Arial"/>
          <w:sz w:val="20"/>
          <w:lang w:val="en-US"/>
        </w:rPr>
        <w:t xml:space="preserve">t is advisable to include in the tender </w:t>
      </w:r>
      <w:r w:rsidR="008950BC">
        <w:rPr>
          <w:rFonts w:ascii="Arial" w:hAnsi="Arial" w:cs="Arial"/>
          <w:sz w:val="20"/>
          <w:lang w:val="en-US"/>
        </w:rPr>
        <w:t xml:space="preserve">a </w:t>
      </w:r>
      <w:r w:rsidR="002E2F97">
        <w:rPr>
          <w:rFonts w:ascii="Arial" w:hAnsi="Arial" w:cs="Arial"/>
          <w:sz w:val="20"/>
          <w:lang w:val="en-US"/>
        </w:rPr>
        <w:t>costing exercise</w:t>
      </w:r>
      <w:r w:rsidR="008950BC" w:rsidRPr="00825133">
        <w:rPr>
          <w:rFonts w:ascii="Arial" w:hAnsi="Arial" w:cs="Arial"/>
          <w:sz w:val="20"/>
          <w:lang w:val="en-US"/>
        </w:rPr>
        <w:t xml:space="preserve"> </w:t>
      </w:r>
      <w:r w:rsidR="004E1FDD">
        <w:rPr>
          <w:rFonts w:ascii="Arial" w:hAnsi="Arial" w:cs="Arial"/>
          <w:sz w:val="20"/>
          <w:lang w:val="en-US"/>
        </w:rPr>
        <w:t>-</w:t>
      </w:r>
      <w:r w:rsidR="008950BC" w:rsidRPr="00825133">
        <w:rPr>
          <w:rFonts w:ascii="Arial" w:hAnsi="Arial" w:cs="Arial"/>
          <w:sz w:val="20"/>
          <w:lang w:val="en-US"/>
        </w:rPr>
        <w:t xml:space="preserve"> even </w:t>
      </w:r>
      <w:r w:rsidR="00825133" w:rsidRPr="00825133">
        <w:rPr>
          <w:rFonts w:ascii="Arial" w:hAnsi="Arial" w:cs="Arial"/>
          <w:sz w:val="20"/>
          <w:lang w:val="en-US"/>
        </w:rPr>
        <w:t xml:space="preserve">if </w:t>
      </w:r>
      <w:r w:rsidR="002E2F97">
        <w:rPr>
          <w:rFonts w:ascii="Arial" w:hAnsi="Arial" w:cs="Arial"/>
          <w:sz w:val="20"/>
          <w:lang w:val="en-US"/>
        </w:rPr>
        <w:t>simple</w:t>
      </w:r>
      <w:r w:rsidR="008950BC">
        <w:rPr>
          <w:rFonts w:ascii="Arial" w:hAnsi="Arial" w:cs="Arial"/>
          <w:sz w:val="20"/>
          <w:lang w:val="en-US"/>
        </w:rPr>
        <w:t xml:space="preserve"> </w:t>
      </w:r>
      <w:r w:rsidR="004E1FDD">
        <w:rPr>
          <w:rFonts w:ascii="Arial" w:hAnsi="Arial" w:cs="Arial"/>
          <w:sz w:val="20"/>
          <w:lang w:val="en-US"/>
        </w:rPr>
        <w:t>-</w:t>
      </w:r>
      <w:r w:rsidR="008950BC">
        <w:rPr>
          <w:rFonts w:ascii="Arial" w:hAnsi="Arial" w:cs="Arial"/>
          <w:sz w:val="20"/>
          <w:lang w:val="en-US"/>
        </w:rPr>
        <w:t xml:space="preserve"> for the product life cycle costs</w:t>
      </w:r>
      <w:r w:rsidR="006B19B8">
        <w:rPr>
          <w:rFonts w:ascii="Arial" w:hAnsi="Arial" w:cs="Arial"/>
          <w:sz w:val="20"/>
          <w:lang w:val="en-US"/>
        </w:rPr>
        <w:t>.</w:t>
      </w:r>
    </w:p>
    <w:p w14:paraId="37BC5813" w14:textId="4D9C4F72" w:rsidR="00DC67F0" w:rsidRPr="00680CFD" w:rsidRDefault="00DC67F0" w:rsidP="00680CFD">
      <w:pPr>
        <w:pStyle w:val="Caption"/>
        <w:keepNext/>
        <w:jc w:val="center"/>
        <w:rPr>
          <w:rFonts w:ascii="Arial" w:hAnsi="Arial" w:cs="Arial"/>
        </w:rPr>
      </w:pPr>
      <w:r w:rsidRPr="00680CFD">
        <w:rPr>
          <w:rFonts w:ascii="Arial" w:hAnsi="Arial" w:cs="Arial"/>
        </w:rPr>
        <w:t xml:space="preserve">Table </w:t>
      </w:r>
      <w:r w:rsidRPr="00680CFD">
        <w:rPr>
          <w:rFonts w:ascii="Arial" w:hAnsi="Arial" w:cs="Arial"/>
        </w:rPr>
        <w:fldChar w:fldCharType="begin"/>
      </w:r>
      <w:r w:rsidRPr="00680CFD">
        <w:rPr>
          <w:rFonts w:ascii="Arial" w:hAnsi="Arial" w:cs="Arial"/>
        </w:rPr>
        <w:instrText xml:space="preserve"> SEQ Table \* ARABIC </w:instrText>
      </w:r>
      <w:r w:rsidRPr="00680CFD">
        <w:rPr>
          <w:rFonts w:ascii="Arial" w:hAnsi="Arial" w:cs="Arial"/>
        </w:rPr>
        <w:fldChar w:fldCharType="separate"/>
      </w:r>
      <w:r w:rsidR="00680CFD">
        <w:rPr>
          <w:rFonts w:ascii="Arial" w:hAnsi="Arial" w:cs="Arial"/>
          <w:noProof/>
        </w:rPr>
        <w:t>3</w:t>
      </w:r>
      <w:r w:rsidRPr="00680CFD">
        <w:rPr>
          <w:rFonts w:ascii="Arial" w:hAnsi="Arial" w:cs="Arial"/>
        </w:rPr>
        <w:fldChar w:fldCharType="end"/>
      </w:r>
      <w:r w:rsidRPr="00680CFD">
        <w:rPr>
          <w:rFonts w:ascii="Arial" w:hAnsi="Arial" w:cs="Arial"/>
        </w:rPr>
        <w:t>: Example of a breakdown costs table, to be filled in by bidders.</w:t>
      </w:r>
    </w:p>
    <w:tbl>
      <w:tblPr>
        <w:tblW w:w="9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353"/>
        <w:gridCol w:w="2948"/>
        <w:gridCol w:w="2296"/>
        <w:gridCol w:w="1502"/>
      </w:tblGrid>
      <w:tr w:rsidR="00C7397C" w:rsidRPr="00C7397C" w14:paraId="06FB9974" w14:textId="77777777" w:rsidTr="008C5ECC">
        <w:trPr>
          <w:trHeight w:val="391"/>
        </w:trPr>
        <w:tc>
          <w:tcPr>
            <w:tcW w:w="2353" w:type="dxa"/>
            <w:shd w:val="clear" w:color="auto" w:fill="BFBFBF" w:themeFill="background1" w:themeFillShade="BF"/>
            <w:vAlign w:val="center"/>
          </w:tcPr>
          <w:p w14:paraId="7EF7CD9F" w14:textId="77777777" w:rsidR="008950BC" w:rsidRPr="00C7397C" w:rsidRDefault="008950BC" w:rsidP="00C7397C">
            <w:pPr>
              <w:spacing w:after="0" w:line="300" w:lineRule="exact"/>
              <w:rPr>
                <w:rFonts w:ascii="Arial" w:hAnsi="Arial" w:cs="Arial"/>
                <w:b/>
                <w:sz w:val="20"/>
                <w:lang w:val="en-US"/>
              </w:rPr>
            </w:pPr>
          </w:p>
        </w:tc>
        <w:tc>
          <w:tcPr>
            <w:tcW w:w="2948" w:type="dxa"/>
            <w:shd w:val="clear" w:color="auto" w:fill="BFBFBF" w:themeFill="background1" w:themeFillShade="BF"/>
            <w:vAlign w:val="center"/>
          </w:tcPr>
          <w:p w14:paraId="03984B2B" w14:textId="77777777" w:rsidR="008950BC" w:rsidRPr="00C7397C" w:rsidRDefault="00DE08F1" w:rsidP="00C7397C">
            <w:pPr>
              <w:spacing w:after="0" w:line="300" w:lineRule="exact"/>
              <w:jc w:val="center"/>
              <w:rPr>
                <w:rFonts w:ascii="Arial" w:hAnsi="Arial" w:cs="Arial"/>
                <w:b/>
                <w:sz w:val="20"/>
                <w:lang w:val="en-US"/>
              </w:rPr>
            </w:pPr>
            <w:r w:rsidRPr="00C7397C">
              <w:rPr>
                <w:rFonts w:ascii="Arial" w:hAnsi="Arial" w:cs="Arial"/>
                <w:b/>
                <w:sz w:val="20"/>
                <w:lang w:val="en-US"/>
              </w:rPr>
              <w:t>I</w:t>
            </w:r>
            <w:r w:rsidR="008950BC" w:rsidRPr="00C7397C">
              <w:rPr>
                <w:rFonts w:ascii="Arial" w:hAnsi="Arial" w:cs="Arial"/>
                <w:b/>
                <w:sz w:val="20"/>
                <w:lang w:val="en-US"/>
              </w:rPr>
              <w:t>nformation</w:t>
            </w:r>
            <w:r w:rsidRPr="00C7397C">
              <w:rPr>
                <w:rFonts w:ascii="Arial" w:hAnsi="Arial" w:cs="Arial"/>
                <w:b/>
                <w:sz w:val="20"/>
                <w:lang w:val="en-US"/>
              </w:rPr>
              <w:t xml:space="preserve"> details</w:t>
            </w:r>
          </w:p>
        </w:tc>
        <w:tc>
          <w:tcPr>
            <w:tcW w:w="2296" w:type="dxa"/>
            <w:shd w:val="clear" w:color="auto" w:fill="BFBFBF" w:themeFill="background1" w:themeFillShade="BF"/>
            <w:vAlign w:val="center"/>
          </w:tcPr>
          <w:p w14:paraId="04887496" w14:textId="77777777" w:rsidR="008950BC" w:rsidRPr="00C7397C" w:rsidRDefault="00095750" w:rsidP="00C7397C">
            <w:pPr>
              <w:spacing w:after="0" w:line="300" w:lineRule="exact"/>
              <w:jc w:val="center"/>
              <w:rPr>
                <w:rFonts w:ascii="Arial" w:hAnsi="Arial" w:cs="Arial"/>
                <w:b/>
                <w:sz w:val="20"/>
                <w:lang w:val="en-US"/>
              </w:rPr>
            </w:pPr>
            <w:r w:rsidRPr="00C7397C">
              <w:rPr>
                <w:rFonts w:ascii="Arial" w:hAnsi="Arial" w:cs="Arial"/>
                <w:b/>
                <w:sz w:val="20"/>
                <w:lang w:val="en-US"/>
              </w:rPr>
              <w:t>Different unit costs in € (excluding tax)</w:t>
            </w:r>
          </w:p>
        </w:tc>
        <w:tc>
          <w:tcPr>
            <w:tcW w:w="1502" w:type="dxa"/>
            <w:shd w:val="clear" w:color="auto" w:fill="BFBFBF" w:themeFill="background1" w:themeFillShade="BF"/>
            <w:vAlign w:val="center"/>
          </w:tcPr>
          <w:p w14:paraId="01ED484E" w14:textId="77777777" w:rsidR="008950BC" w:rsidRPr="00C7397C" w:rsidRDefault="00095750" w:rsidP="00C7397C">
            <w:pPr>
              <w:spacing w:after="0" w:line="300" w:lineRule="exact"/>
              <w:jc w:val="center"/>
              <w:rPr>
                <w:rFonts w:ascii="Arial" w:hAnsi="Arial" w:cs="Arial"/>
                <w:b/>
                <w:sz w:val="20"/>
                <w:lang w:val="en-US"/>
              </w:rPr>
            </w:pPr>
            <w:r w:rsidRPr="00C7397C">
              <w:rPr>
                <w:rFonts w:ascii="Arial" w:hAnsi="Arial" w:cs="Arial"/>
                <w:b/>
                <w:sz w:val="20"/>
                <w:lang w:val="en-US"/>
              </w:rPr>
              <w:t>Total cost in € (excluding tax)</w:t>
            </w:r>
          </w:p>
        </w:tc>
      </w:tr>
      <w:tr w:rsidR="00C7397C" w:rsidRPr="00C7397C" w14:paraId="3649C5D6" w14:textId="77777777" w:rsidTr="008C5ECC">
        <w:trPr>
          <w:trHeight w:val="391"/>
        </w:trPr>
        <w:tc>
          <w:tcPr>
            <w:tcW w:w="2353" w:type="dxa"/>
            <w:vAlign w:val="center"/>
          </w:tcPr>
          <w:p w14:paraId="7D3AA4B2" w14:textId="77777777" w:rsidR="008950BC" w:rsidRPr="00C7397C" w:rsidRDefault="00DE08F1" w:rsidP="00C7397C">
            <w:pPr>
              <w:spacing w:after="0" w:line="300" w:lineRule="exact"/>
              <w:rPr>
                <w:rFonts w:ascii="Arial" w:hAnsi="Arial" w:cs="Arial"/>
                <w:b/>
                <w:sz w:val="20"/>
                <w:lang w:val="en-US"/>
              </w:rPr>
            </w:pPr>
            <w:r w:rsidRPr="00C7397C">
              <w:rPr>
                <w:rFonts w:ascii="Arial" w:hAnsi="Arial" w:cs="Arial"/>
                <w:b/>
                <w:sz w:val="20"/>
                <w:lang w:val="en-US"/>
              </w:rPr>
              <w:t xml:space="preserve"> </w:t>
            </w:r>
            <w:r w:rsidR="005944B8" w:rsidRPr="00C7397C">
              <w:rPr>
                <w:rFonts w:ascii="Arial" w:hAnsi="Arial" w:cs="Arial"/>
                <w:b/>
                <w:sz w:val="20"/>
                <w:lang w:val="en-US"/>
              </w:rPr>
              <w:t>Delivery</w:t>
            </w:r>
          </w:p>
        </w:tc>
        <w:tc>
          <w:tcPr>
            <w:tcW w:w="2948" w:type="dxa"/>
            <w:vAlign w:val="center"/>
          </w:tcPr>
          <w:p w14:paraId="4DCD4248" w14:textId="77777777" w:rsidR="008950BC" w:rsidRPr="00C7397C" w:rsidRDefault="008950BC" w:rsidP="00C7397C">
            <w:pPr>
              <w:spacing w:after="0" w:line="300" w:lineRule="exact"/>
              <w:rPr>
                <w:rFonts w:ascii="Arial" w:hAnsi="Arial" w:cs="Arial"/>
                <w:sz w:val="20"/>
                <w:lang w:val="en-US"/>
              </w:rPr>
            </w:pPr>
          </w:p>
        </w:tc>
        <w:tc>
          <w:tcPr>
            <w:tcW w:w="2296" w:type="dxa"/>
            <w:vAlign w:val="center"/>
          </w:tcPr>
          <w:p w14:paraId="56749800" w14:textId="77777777" w:rsidR="008950BC" w:rsidRPr="00C7397C" w:rsidRDefault="008950BC" w:rsidP="00C7397C">
            <w:pPr>
              <w:spacing w:after="0" w:line="300" w:lineRule="exact"/>
              <w:rPr>
                <w:rFonts w:ascii="Arial" w:hAnsi="Arial" w:cs="Arial"/>
                <w:sz w:val="20"/>
                <w:lang w:val="en-US"/>
              </w:rPr>
            </w:pPr>
          </w:p>
        </w:tc>
        <w:tc>
          <w:tcPr>
            <w:tcW w:w="1502" w:type="dxa"/>
            <w:vAlign w:val="center"/>
          </w:tcPr>
          <w:p w14:paraId="51F81BA7" w14:textId="77777777" w:rsidR="008950BC" w:rsidRPr="00C7397C" w:rsidRDefault="008950BC" w:rsidP="00C7397C">
            <w:pPr>
              <w:spacing w:after="0" w:line="300" w:lineRule="exact"/>
              <w:rPr>
                <w:rFonts w:ascii="Arial" w:hAnsi="Arial" w:cs="Arial"/>
                <w:sz w:val="20"/>
                <w:lang w:val="en-US"/>
              </w:rPr>
            </w:pPr>
          </w:p>
        </w:tc>
      </w:tr>
      <w:tr w:rsidR="00C7397C" w:rsidRPr="00C7397C" w14:paraId="4FDCCA7A" w14:textId="77777777" w:rsidTr="008C5ECC">
        <w:trPr>
          <w:trHeight w:val="391"/>
        </w:trPr>
        <w:tc>
          <w:tcPr>
            <w:tcW w:w="2353" w:type="dxa"/>
            <w:vAlign w:val="center"/>
          </w:tcPr>
          <w:p w14:paraId="4737795C" w14:textId="77777777" w:rsidR="008950BC" w:rsidRPr="00C7397C" w:rsidRDefault="00DE08F1" w:rsidP="00C7397C">
            <w:pPr>
              <w:spacing w:after="0" w:line="300" w:lineRule="exact"/>
              <w:rPr>
                <w:rFonts w:ascii="Arial" w:hAnsi="Arial" w:cs="Arial"/>
                <w:b/>
                <w:sz w:val="20"/>
                <w:lang w:val="en-US"/>
              </w:rPr>
            </w:pPr>
            <w:r w:rsidRPr="00C7397C">
              <w:rPr>
                <w:rFonts w:ascii="Arial" w:hAnsi="Arial" w:cs="Arial"/>
                <w:b/>
                <w:sz w:val="20"/>
                <w:lang w:val="en-US"/>
              </w:rPr>
              <w:t xml:space="preserve"> </w:t>
            </w:r>
            <w:r w:rsidR="005944B8" w:rsidRPr="00C7397C">
              <w:rPr>
                <w:rFonts w:ascii="Arial" w:hAnsi="Arial" w:cs="Arial"/>
                <w:b/>
                <w:sz w:val="20"/>
                <w:lang w:val="en-US"/>
              </w:rPr>
              <w:t>Installation</w:t>
            </w:r>
          </w:p>
        </w:tc>
        <w:tc>
          <w:tcPr>
            <w:tcW w:w="2948" w:type="dxa"/>
            <w:vAlign w:val="center"/>
          </w:tcPr>
          <w:p w14:paraId="3637975D" w14:textId="77777777" w:rsidR="008950BC" w:rsidRPr="00C7397C" w:rsidRDefault="008950BC" w:rsidP="00C7397C">
            <w:pPr>
              <w:spacing w:after="0" w:line="300" w:lineRule="exact"/>
              <w:rPr>
                <w:rFonts w:ascii="Arial" w:hAnsi="Arial" w:cs="Arial"/>
                <w:sz w:val="20"/>
                <w:lang w:val="en-US"/>
              </w:rPr>
            </w:pPr>
          </w:p>
        </w:tc>
        <w:tc>
          <w:tcPr>
            <w:tcW w:w="2296" w:type="dxa"/>
            <w:vAlign w:val="center"/>
          </w:tcPr>
          <w:p w14:paraId="0DB69591" w14:textId="77777777" w:rsidR="008950BC" w:rsidRPr="00C7397C" w:rsidRDefault="008950BC" w:rsidP="00C7397C">
            <w:pPr>
              <w:spacing w:after="0" w:line="300" w:lineRule="exact"/>
              <w:rPr>
                <w:rFonts w:ascii="Arial" w:hAnsi="Arial" w:cs="Arial"/>
                <w:sz w:val="20"/>
                <w:lang w:val="en-US"/>
              </w:rPr>
            </w:pPr>
          </w:p>
        </w:tc>
        <w:tc>
          <w:tcPr>
            <w:tcW w:w="1502" w:type="dxa"/>
            <w:vAlign w:val="center"/>
          </w:tcPr>
          <w:p w14:paraId="309499CB" w14:textId="77777777" w:rsidR="008950BC" w:rsidRPr="00C7397C" w:rsidRDefault="008950BC" w:rsidP="00C7397C">
            <w:pPr>
              <w:spacing w:after="0" w:line="300" w:lineRule="exact"/>
              <w:rPr>
                <w:rFonts w:ascii="Arial" w:hAnsi="Arial" w:cs="Arial"/>
                <w:sz w:val="20"/>
                <w:lang w:val="en-US"/>
              </w:rPr>
            </w:pPr>
          </w:p>
        </w:tc>
      </w:tr>
      <w:tr w:rsidR="00C7397C" w:rsidRPr="00C7397C" w14:paraId="576D28DB" w14:textId="77777777" w:rsidTr="008C5ECC">
        <w:trPr>
          <w:trHeight w:val="391"/>
        </w:trPr>
        <w:tc>
          <w:tcPr>
            <w:tcW w:w="2353" w:type="dxa"/>
            <w:vAlign w:val="center"/>
          </w:tcPr>
          <w:p w14:paraId="645079F8" w14:textId="77777777" w:rsidR="008950BC" w:rsidRPr="00C7397C" w:rsidRDefault="00DE08F1" w:rsidP="00C7397C">
            <w:pPr>
              <w:spacing w:after="0" w:line="300" w:lineRule="exact"/>
              <w:rPr>
                <w:rFonts w:ascii="Arial" w:hAnsi="Arial" w:cs="Arial"/>
                <w:b/>
                <w:sz w:val="20"/>
                <w:lang w:val="en-US"/>
              </w:rPr>
            </w:pPr>
            <w:r w:rsidRPr="00C7397C">
              <w:rPr>
                <w:rFonts w:ascii="Arial" w:hAnsi="Arial" w:cs="Arial"/>
                <w:b/>
                <w:sz w:val="20"/>
                <w:lang w:val="en-US"/>
              </w:rPr>
              <w:t xml:space="preserve"> </w:t>
            </w:r>
            <w:r w:rsidR="005944B8" w:rsidRPr="00C7397C">
              <w:rPr>
                <w:rFonts w:ascii="Arial" w:hAnsi="Arial" w:cs="Arial"/>
                <w:b/>
                <w:sz w:val="20"/>
                <w:lang w:val="en-US"/>
              </w:rPr>
              <w:t>Use*</w:t>
            </w:r>
          </w:p>
        </w:tc>
        <w:tc>
          <w:tcPr>
            <w:tcW w:w="2948" w:type="dxa"/>
            <w:vAlign w:val="center"/>
          </w:tcPr>
          <w:p w14:paraId="7E63FC27" w14:textId="77777777" w:rsidR="00095750" w:rsidRPr="00C7397C" w:rsidRDefault="008C5ECC" w:rsidP="008C5ECC">
            <w:pPr>
              <w:spacing w:after="0" w:line="300" w:lineRule="exact"/>
              <w:rPr>
                <w:rFonts w:ascii="Arial" w:hAnsi="Arial" w:cs="Arial"/>
                <w:sz w:val="20"/>
                <w:lang w:val="en-US"/>
              </w:rPr>
            </w:pPr>
            <w:r>
              <w:rPr>
                <w:rFonts w:ascii="Arial" w:hAnsi="Arial" w:cs="Arial"/>
                <w:sz w:val="20"/>
                <w:lang w:val="en-US"/>
              </w:rPr>
              <w:t>O</w:t>
            </w:r>
            <w:r w:rsidR="00142F00">
              <w:rPr>
                <w:rFonts w:ascii="Arial" w:hAnsi="Arial" w:cs="Arial"/>
                <w:sz w:val="20"/>
                <w:lang w:val="en-US"/>
              </w:rPr>
              <w:t>n</w:t>
            </w:r>
            <w:r w:rsidR="00535EE6">
              <w:rPr>
                <w:rFonts w:ascii="Arial" w:hAnsi="Arial" w:cs="Arial"/>
                <w:sz w:val="20"/>
                <w:lang w:val="en-US"/>
              </w:rPr>
              <w:t xml:space="preserve"> mode power</w:t>
            </w:r>
            <w:r>
              <w:rPr>
                <w:rFonts w:ascii="Arial" w:hAnsi="Arial" w:cs="Arial"/>
                <w:sz w:val="20"/>
                <w:lang w:val="en-US"/>
              </w:rPr>
              <w:t xml:space="preserve"> (</w:t>
            </w:r>
            <w:r w:rsidR="00535EE6">
              <w:rPr>
                <w:rFonts w:ascii="Arial" w:hAnsi="Arial" w:cs="Arial"/>
                <w:sz w:val="20"/>
                <w:lang w:val="en-US"/>
              </w:rPr>
              <w:t>W</w:t>
            </w:r>
            <w:r>
              <w:rPr>
                <w:rFonts w:ascii="Arial" w:hAnsi="Arial" w:cs="Arial"/>
                <w:sz w:val="20"/>
                <w:lang w:val="en-US"/>
              </w:rPr>
              <w:t xml:space="preserve">) x nº </w:t>
            </w:r>
            <w:r w:rsidR="00095750" w:rsidRPr="00C7397C">
              <w:rPr>
                <w:rFonts w:ascii="Arial" w:hAnsi="Arial" w:cs="Arial"/>
                <w:sz w:val="20"/>
                <w:lang w:val="en-US"/>
              </w:rPr>
              <w:t xml:space="preserve">daily </w:t>
            </w:r>
            <w:r>
              <w:rPr>
                <w:rFonts w:ascii="Arial" w:hAnsi="Arial" w:cs="Arial"/>
                <w:sz w:val="20"/>
                <w:lang w:val="en-US"/>
              </w:rPr>
              <w:t xml:space="preserve">hours in </w:t>
            </w:r>
            <w:r w:rsidR="00095750" w:rsidRPr="00C7397C">
              <w:rPr>
                <w:rFonts w:ascii="Arial" w:hAnsi="Arial" w:cs="Arial"/>
                <w:sz w:val="20"/>
                <w:lang w:val="en-US"/>
              </w:rPr>
              <w:t xml:space="preserve">use x </w:t>
            </w:r>
            <w:r>
              <w:rPr>
                <w:rFonts w:ascii="Arial" w:hAnsi="Arial" w:cs="Arial"/>
                <w:sz w:val="20"/>
                <w:lang w:val="en-US"/>
              </w:rPr>
              <w:t>nº annual working</w:t>
            </w:r>
            <w:r w:rsidR="00095750" w:rsidRPr="00C7397C">
              <w:rPr>
                <w:rFonts w:ascii="Arial" w:hAnsi="Arial" w:cs="Arial"/>
                <w:sz w:val="20"/>
                <w:lang w:val="en-US"/>
              </w:rPr>
              <w:t xml:space="preserve"> days x </w:t>
            </w:r>
            <w:r>
              <w:rPr>
                <w:rFonts w:ascii="Arial" w:hAnsi="Arial" w:cs="Arial"/>
                <w:sz w:val="20"/>
                <w:lang w:val="en-US"/>
              </w:rPr>
              <w:t>10</w:t>
            </w:r>
            <w:r w:rsidR="00095750" w:rsidRPr="00C7397C">
              <w:rPr>
                <w:rFonts w:ascii="Arial" w:hAnsi="Arial" w:cs="Arial"/>
                <w:sz w:val="20"/>
                <w:lang w:val="en-US"/>
              </w:rPr>
              <w:t xml:space="preserve"> years x </w:t>
            </w:r>
            <w:r w:rsidR="00CB3FE9">
              <w:rPr>
                <w:rFonts w:ascii="Arial" w:hAnsi="Arial" w:cs="Arial"/>
                <w:sz w:val="20"/>
                <w:lang w:val="en-US"/>
              </w:rPr>
              <w:t xml:space="preserve">nº </w:t>
            </w:r>
            <w:r w:rsidR="00095750" w:rsidRPr="00C7397C">
              <w:rPr>
                <w:rFonts w:ascii="Arial" w:hAnsi="Arial" w:cs="Arial"/>
                <w:sz w:val="20"/>
                <w:lang w:val="en-US"/>
              </w:rPr>
              <w:t>units</w:t>
            </w:r>
          </w:p>
        </w:tc>
        <w:tc>
          <w:tcPr>
            <w:tcW w:w="2296" w:type="dxa"/>
            <w:vAlign w:val="center"/>
          </w:tcPr>
          <w:p w14:paraId="5CCD54EF" w14:textId="77777777" w:rsidR="008950BC" w:rsidRPr="00C7397C" w:rsidRDefault="00095750" w:rsidP="00604196">
            <w:pPr>
              <w:spacing w:after="0" w:line="300" w:lineRule="exact"/>
              <w:jc w:val="center"/>
              <w:rPr>
                <w:rFonts w:ascii="Arial" w:hAnsi="Arial" w:cs="Arial"/>
                <w:sz w:val="20"/>
                <w:lang w:val="en-US"/>
              </w:rPr>
            </w:pPr>
            <w:r w:rsidRPr="00C7397C">
              <w:rPr>
                <w:rFonts w:ascii="Arial" w:hAnsi="Arial" w:cs="Arial"/>
                <w:sz w:val="20"/>
                <w:lang w:val="en-US"/>
              </w:rPr>
              <w:t>Electricity cost: 0,20</w:t>
            </w:r>
            <w:r w:rsidR="00604196">
              <w:rPr>
                <w:rFonts w:ascii="Arial" w:hAnsi="Arial" w:cs="Arial"/>
                <w:sz w:val="20"/>
                <w:lang w:val="en-US"/>
              </w:rPr>
              <w:t> </w:t>
            </w:r>
            <w:r w:rsidRPr="00C7397C">
              <w:rPr>
                <w:rFonts w:ascii="Arial" w:hAnsi="Arial" w:cs="Arial"/>
                <w:sz w:val="20"/>
                <w:lang w:val="en-US"/>
              </w:rPr>
              <w:t>€/kWh**</w:t>
            </w:r>
          </w:p>
        </w:tc>
        <w:tc>
          <w:tcPr>
            <w:tcW w:w="1502" w:type="dxa"/>
            <w:vAlign w:val="center"/>
          </w:tcPr>
          <w:p w14:paraId="4C403CE6" w14:textId="77777777" w:rsidR="008950BC" w:rsidRPr="00C7397C" w:rsidRDefault="008950BC" w:rsidP="00C7397C">
            <w:pPr>
              <w:spacing w:after="0" w:line="300" w:lineRule="exact"/>
              <w:rPr>
                <w:rFonts w:ascii="Arial" w:hAnsi="Arial" w:cs="Arial"/>
                <w:sz w:val="20"/>
                <w:lang w:val="en-US"/>
              </w:rPr>
            </w:pPr>
          </w:p>
        </w:tc>
      </w:tr>
      <w:tr w:rsidR="00C7397C" w:rsidRPr="00C7397C" w14:paraId="53BA5431" w14:textId="77777777" w:rsidTr="008C5ECC">
        <w:trPr>
          <w:trHeight w:val="391"/>
        </w:trPr>
        <w:tc>
          <w:tcPr>
            <w:tcW w:w="2353" w:type="dxa"/>
            <w:vAlign w:val="center"/>
          </w:tcPr>
          <w:p w14:paraId="11C54994" w14:textId="77777777" w:rsidR="008950BC" w:rsidRPr="00C7397C" w:rsidRDefault="00DE08F1" w:rsidP="00C7397C">
            <w:pPr>
              <w:spacing w:after="0" w:line="300" w:lineRule="exact"/>
              <w:rPr>
                <w:rFonts w:ascii="Arial" w:hAnsi="Arial" w:cs="Arial"/>
                <w:b/>
                <w:sz w:val="20"/>
                <w:lang w:val="en-US"/>
              </w:rPr>
            </w:pPr>
            <w:r w:rsidRPr="00C7397C">
              <w:rPr>
                <w:rFonts w:ascii="Arial" w:hAnsi="Arial" w:cs="Arial"/>
                <w:b/>
                <w:sz w:val="20"/>
                <w:lang w:val="en-US"/>
              </w:rPr>
              <w:t xml:space="preserve"> </w:t>
            </w:r>
            <w:r w:rsidR="005944B8" w:rsidRPr="00C7397C">
              <w:rPr>
                <w:rFonts w:ascii="Arial" w:hAnsi="Arial" w:cs="Arial"/>
                <w:b/>
                <w:sz w:val="20"/>
                <w:lang w:val="en-US"/>
              </w:rPr>
              <w:t>Maintenance</w:t>
            </w:r>
          </w:p>
        </w:tc>
        <w:tc>
          <w:tcPr>
            <w:tcW w:w="2948" w:type="dxa"/>
            <w:vAlign w:val="center"/>
          </w:tcPr>
          <w:p w14:paraId="58A47B72" w14:textId="77777777" w:rsidR="008950BC" w:rsidRPr="00C7397C" w:rsidRDefault="008950BC" w:rsidP="00C7397C">
            <w:pPr>
              <w:spacing w:after="0" w:line="300" w:lineRule="exact"/>
              <w:rPr>
                <w:rFonts w:ascii="Arial" w:hAnsi="Arial" w:cs="Arial"/>
                <w:sz w:val="20"/>
                <w:lang w:val="en-US"/>
              </w:rPr>
            </w:pPr>
          </w:p>
        </w:tc>
        <w:tc>
          <w:tcPr>
            <w:tcW w:w="2296" w:type="dxa"/>
            <w:vAlign w:val="center"/>
          </w:tcPr>
          <w:p w14:paraId="3920A599" w14:textId="77777777" w:rsidR="008950BC" w:rsidRPr="00C7397C" w:rsidRDefault="008950BC" w:rsidP="00C7397C">
            <w:pPr>
              <w:spacing w:after="0" w:line="300" w:lineRule="exact"/>
              <w:rPr>
                <w:rFonts w:ascii="Arial" w:hAnsi="Arial" w:cs="Arial"/>
                <w:sz w:val="20"/>
                <w:lang w:val="en-US"/>
              </w:rPr>
            </w:pPr>
          </w:p>
        </w:tc>
        <w:tc>
          <w:tcPr>
            <w:tcW w:w="1502" w:type="dxa"/>
            <w:vAlign w:val="center"/>
          </w:tcPr>
          <w:p w14:paraId="347DA89D" w14:textId="77777777" w:rsidR="008950BC" w:rsidRPr="00C7397C" w:rsidRDefault="008950BC" w:rsidP="00C7397C">
            <w:pPr>
              <w:spacing w:after="0" w:line="300" w:lineRule="exact"/>
              <w:rPr>
                <w:rFonts w:ascii="Arial" w:hAnsi="Arial" w:cs="Arial"/>
                <w:sz w:val="20"/>
                <w:lang w:val="en-US"/>
              </w:rPr>
            </w:pPr>
          </w:p>
        </w:tc>
      </w:tr>
      <w:tr w:rsidR="00C7397C" w:rsidRPr="00C7397C" w14:paraId="5FF36A46" w14:textId="77777777" w:rsidTr="008C5ECC">
        <w:trPr>
          <w:trHeight w:val="391"/>
        </w:trPr>
        <w:tc>
          <w:tcPr>
            <w:tcW w:w="2353" w:type="dxa"/>
            <w:vAlign w:val="center"/>
          </w:tcPr>
          <w:p w14:paraId="2E3CCEBE" w14:textId="77777777" w:rsidR="008950BC" w:rsidRPr="00C7397C" w:rsidRDefault="00DE08F1" w:rsidP="00C7397C">
            <w:pPr>
              <w:spacing w:after="0" w:line="300" w:lineRule="exact"/>
              <w:rPr>
                <w:rFonts w:ascii="Arial" w:hAnsi="Arial" w:cs="Arial"/>
                <w:b/>
                <w:sz w:val="20"/>
                <w:lang w:val="en-US"/>
              </w:rPr>
            </w:pPr>
            <w:r w:rsidRPr="00C7397C">
              <w:rPr>
                <w:rFonts w:ascii="Arial" w:hAnsi="Arial" w:cs="Arial"/>
                <w:b/>
                <w:sz w:val="20"/>
                <w:lang w:val="en-US"/>
              </w:rPr>
              <w:t xml:space="preserve"> </w:t>
            </w:r>
            <w:r w:rsidR="005944B8" w:rsidRPr="00C7397C">
              <w:rPr>
                <w:rFonts w:ascii="Arial" w:hAnsi="Arial" w:cs="Arial"/>
                <w:b/>
                <w:sz w:val="20"/>
                <w:lang w:val="en-US"/>
              </w:rPr>
              <w:t>Recycling and disposal</w:t>
            </w:r>
          </w:p>
        </w:tc>
        <w:tc>
          <w:tcPr>
            <w:tcW w:w="2948" w:type="dxa"/>
            <w:vAlign w:val="center"/>
          </w:tcPr>
          <w:p w14:paraId="6DD41AEC" w14:textId="77777777" w:rsidR="008950BC" w:rsidRPr="00C7397C" w:rsidRDefault="008950BC" w:rsidP="00C7397C">
            <w:pPr>
              <w:spacing w:after="0" w:line="300" w:lineRule="exact"/>
              <w:rPr>
                <w:rFonts w:ascii="Arial" w:hAnsi="Arial" w:cs="Arial"/>
                <w:sz w:val="20"/>
                <w:lang w:val="en-US"/>
              </w:rPr>
            </w:pPr>
          </w:p>
        </w:tc>
        <w:tc>
          <w:tcPr>
            <w:tcW w:w="2296" w:type="dxa"/>
            <w:vAlign w:val="center"/>
          </w:tcPr>
          <w:p w14:paraId="7D19D002" w14:textId="77777777" w:rsidR="008950BC" w:rsidRPr="00C7397C" w:rsidRDefault="008950BC" w:rsidP="00C7397C">
            <w:pPr>
              <w:spacing w:after="0" w:line="300" w:lineRule="exact"/>
              <w:rPr>
                <w:rFonts w:ascii="Arial" w:hAnsi="Arial" w:cs="Arial"/>
                <w:sz w:val="20"/>
                <w:lang w:val="en-US"/>
              </w:rPr>
            </w:pPr>
          </w:p>
        </w:tc>
        <w:tc>
          <w:tcPr>
            <w:tcW w:w="1502" w:type="dxa"/>
            <w:vAlign w:val="center"/>
          </w:tcPr>
          <w:p w14:paraId="624DDBBA" w14:textId="77777777" w:rsidR="008950BC" w:rsidRPr="00C7397C" w:rsidRDefault="008950BC" w:rsidP="00C7397C">
            <w:pPr>
              <w:spacing w:after="0" w:line="300" w:lineRule="exact"/>
              <w:rPr>
                <w:rFonts w:ascii="Arial" w:hAnsi="Arial" w:cs="Arial"/>
                <w:sz w:val="20"/>
                <w:lang w:val="en-US"/>
              </w:rPr>
            </w:pPr>
          </w:p>
        </w:tc>
      </w:tr>
    </w:tbl>
    <w:p w14:paraId="1840FB5D" w14:textId="77777777" w:rsidR="008950BC" w:rsidRPr="00825133" w:rsidRDefault="00095750" w:rsidP="00825133">
      <w:pPr>
        <w:spacing w:before="120"/>
        <w:jc w:val="both"/>
        <w:rPr>
          <w:rFonts w:ascii="Arial" w:hAnsi="Arial" w:cs="Arial"/>
          <w:sz w:val="16"/>
          <w:szCs w:val="16"/>
          <w:lang w:val="en-US"/>
        </w:rPr>
      </w:pPr>
      <w:r w:rsidRPr="00825133">
        <w:rPr>
          <w:rFonts w:ascii="Arial" w:hAnsi="Arial" w:cs="Arial"/>
          <w:sz w:val="16"/>
          <w:szCs w:val="16"/>
          <w:lang w:val="en-US"/>
        </w:rPr>
        <w:t>*</w:t>
      </w:r>
      <w:r w:rsidR="00DE08F1" w:rsidRPr="00825133">
        <w:rPr>
          <w:rFonts w:ascii="Arial" w:hAnsi="Arial" w:cs="Arial"/>
          <w:sz w:val="16"/>
          <w:szCs w:val="16"/>
          <w:lang w:val="en-US"/>
        </w:rPr>
        <w:t xml:space="preserve"> Example of how use costs c</w:t>
      </w:r>
      <w:r w:rsidR="00CE43E8" w:rsidRPr="00825133">
        <w:rPr>
          <w:rFonts w:ascii="Arial" w:hAnsi="Arial" w:cs="Arial"/>
          <w:sz w:val="16"/>
          <w:szCs w:val="16"/>
          <w:lang w:val="en-US"/>
        </w:rPr>
        <w:t>an</w:t>
      </w:r>
      <w:r w:rsidR="00DE08F1" w:rsidRPr="00825133">
        <w:rPr>
          <w:rFonts w:ascii="Arial" w:hAnsi="Arial" w:cs="Arial"/>
          <w:sz w:val="16"/>
          <w:szCs w:val="16"/>
          <w:lang w:val="en-US"/>
        </w:rPr>
        <w:t xml:space="preserve"> be d</w:t>
      </w:r>
      <w:r w:rsidR="00BB15CE" w:rsidRPr="00825133">
        <w:rPr>
          <w:rFonts w:ascii="Arial" w:hAnsi="Arial" w:cs="Arial"/>
          <w:sz w:val="16"/>
          <w:szCs w:val="16"/>
          <w:lang w:val="en-US"/>
        </w:rPr>
        <w:t>etermined</w:t>
      </w:r>
      <w:r w:rsidR="00DE08F1" w:rsidRPr="00825133">
        <w:rPr>
          <w:rFonts w:ascii="Arial" w:hAnsi="Arial" w:cs="Arial"/>
          <w:sz w:val="16"/>
          <w:szCs w:val="16"/>
          <w:lang w:val="en-US"/>
        </w:rPr>
        <w:t xml:space="preserve">. The </w:t>
      </w:r>
      <w:r w:rsidR="00CE43E8" w:rsidRPr="00825133">
        <w:rPr>
          <w:rFonts w:ascii="Arial" w:hAnsi="Arial" w:cs="Arial"/>
          <w:sz w:val="16"/>
          <w:szCs w:val="16"/>
          <w:lang w:val="en-US"/>
        </w:rPr>
        <w:t xml:space="preserve">variables for the costs calculation during the product </w:t>
      </w:r>
      <w:proofErr w:type="gramStart"/>
      <w:r w:rsidR="00CE43E8" w:rsidRPr="00825133">
        <w:rPr>
          <w:rFonts w:ascii="Arial" w:hAnsi="Arial" w:cs="Arial"/>
          <w:sz w:val="16"/>
          <w:szCs w:val="16"/>
          <w:lang w:val="en-US"/>
        </w:rPr>
        <w:t>life time</w:t>
      </w:r>
      <w:proofErr w:type="gramEnd"/>
      <w:r w:rsidR="00CE43E8" w:rsidRPr="00825133">
        <w:rPr>
          <w:rFonts w:ascii="Arial" w:hAnsi="Arial" w:cs="Arial"/>
          <w:sz w:val="16"/>
          <w:szCs w:val="16"/>
          <w:lang w:val="en-US"/>
        </w:rPr>
        <w:t xml:space="preserve"> can be stated by the </w:t>
      </w:r>
      <w:r w:rsidR="008F796D" w:rsidRPr="00825133">
        <w:rPr>
          <w:rFonts w:ascii="Arial" w:hAnsi="Arial" w:cs="Arial"/>
          <w:sz w:val="16"/>
          <w:szCs w:val="16"/>
          <w:lang w:val="en-US"/>
        </w:rPr>
        <w:t xml:space="preserve">procurer </w:t>
      </w:r>
      <w:r w:rsidR="00DE08F1" w:rsidRPr="00825133">
        <w:rPr>
          <w:rFonts w:ascii="Arial" w:hAnsi="Arial" w:cs="Arial"/>
          <w:sz w:val="16"/>
          <w:szCs w:val="16"/>
          <w:lang w:val="en-US"/>
        </w:rPr>
        <w:t xml:space="preserve">(according to </w:t>
      </w:r>
      <w:r w:rsidR="00CE43E8" w:rsidRPr="00825133">
        <w:rPr>
          <w:rFonts w:ascii="Arial" w:hAnsi="Arial" w:cs="Arial"/>
          <w:sz w:val="16"/>
          <w:szCs w:val="16"/>
          <w:lang w:val="en-US"/>
        </w:rPr>
        <w:t xml:space="preserve">the </w:t>
      </w:r>
      <w:r w:rsidR="008327BA">
        <w:rPr>
          <w:rFonts w:ascii="Arial" w:hAnsi="Arial" w:cs="Arial"/>
          <w:sz w:val="16"/>
          <w:szCs w:val="16"/>
          <w:lang w:val="en-US"/>
        </w:rPr>
        <w:t xml:space="preserve">equipment </w:t>
      </w:r>
      <w:r w:rsidR="00CE43E8" w:rsidRPr="00825133">
        <w:rPr>
          <w:rFonts w:ascii="Arial" w:hAnsi="Arial" w:cs="Arial"/>
          <w:sz w:val="16"/>
          <w:szCs w:val="16"/>
          <w:lang w:val="en-US"/>
        </w:rPr>
        <w:t>replacement rate,</w:t>
      </w:r>
      <w:r w:rsidR="008F796D" w:rsidRPr="00825133">
        <w:rPr>
          <w:rFonts w:ascii="Arial" w:hAnsi="Arial" w:cs="Arial"/>
          <w:sz w:val="16"/>
          <w:szCs w:val="16"/>
          <w:lang w:val="en-US"/>
        </w:rPr>
        <w:t xml:space="preserve"> </w:t>
      </w:r>
      <w:r w:rsidR="008327BA">
        <w:rPr>
          <w:rFonts w:ascii="Arial" w:hAnsi="Arial" w:cs="Arial"/>
          <w:sz w:val="16"/>
          <w:szCs w:val="16"/>
          <w:lang w:val="en-US"/>
        </w:rPr>
        <w:t>its</w:t>
      </w:r>
      <w:r w:rsidR="00DE08F1" w:rsidRPr="00825133">
        <w:rPr>
          <w:rFonts w:ascii="Arial" w:hAnsi="Arial" w:cs="Arial"/>
          <w:sz w:val="16"/>
          <w:szCs w:val="16"/>
          <w:lang w:val="en-US"/>
        </w:rPr>
        <w:t xml:space="preserve"> daily </w:t>
      </w:r>
      <w:r w:rsidR="00926075">
        <w:rPr>
          <w:rFonts w:ascii="Arial" w:hAnsi="Arial" w:cs="Arial"/>
          <w:sz w:val="16"/>
          <w:szCs w:val="16"/>
          <w:lang w:val="en-US"/>
        </w:rPr>
        <w:t xml:space="preserve">and annual </w:t>
      </w:r>
      <w:r w:rsidR="00CE43E8" w:rsidRPr="00825133">
        <w:rPr>
          <w:rFonts w:ascii="Arial" w:hAnsi="Arial" w:cs="Arial"/>
          <w:sz w:val="16"/>
          <w:szCs w:val="16"/>
          <w:lang w:val="en-US"/>
        </w:rPr>
        <w:t>use</w:t>
      </w:r>
      <w:r w:rsidR="00DE08F1" w:rsidRPr="00825133">
        <w:rPr>
          <w:rFonts w:ascii="Arial" w:hAnsi="Arial" w:cs="Arial"/>
          <w:sz w:val="16"/>
          <w:szCs w:val="16"/>
          <w:lang w:val="en-US"/>
        </w:rPr>
        <w:t>, etc</w:t>
      </w:r>
      <w:r w:rsidR="00CE43E8" w:rsidRPr="00825133">
        <w:rPr>
          <w:rFonts w:ascii="Arial" w:hAnsi="Arial" w:cs="Arial"/>
          <w:sz w:val="16"/>
          <w:szCs w:val="16"/>
          <w:lang w:val="en-US"/>
        </w:rPr>
        <w:t>.).</w:t>
      </w:r>
    </w:p>
    <w:p w14:paraId="0FF7E2E6" w14:textId="77777777" w:rsidR="002174B9" w:rsidRDefault="00095750" w:rsidP="004F4A43">
      <w:pPr>
        <w:jc w:val="both"/>
        <w:rPr>
          <w:rFonts w:ascii="Arial" w:hAnsi="Arial" w:cs="Arial"/>
          <w:sz w:val="16"/>
          <w:szCs w:val="16"/>
          <w:lang w:val="en-US"/>
        </w:rPr>
      </w:pPr>
      <w:r w:rsidRPr="00825133">
        <w:rPr>
          <w:rFonts w:ascii="Arial" w:hAnsi="Arial" w:cs="Arial"/>
          <w:sz w:val="16"/>
          <w:szCs w:val="16"/>
          <w:lang w:val="en-US"/>
        </w:rPr>
        <w:t>**</w:t>
      </w:r>
      <w:r w:rsidR="00DE08F1" w:rsidRPr="00825133">
        <w:rPr>
          <w:rFonts w:ascii="Arial" w:hAnsi="Arial" w:cs="Arial"/>
          <w:sz w:val="16"/>
          <w:szCs w:val="16"/>
          <w:lang w:val="en-US"/>
        </w:rPr>
        <w:t xml:space="preserve"> This figure is </w:t>
      </w:r>
      <w:r w:rsidR="00CE43E8" w:rsidRPr="00825133">
        <w:rPr>
          <w:rFonts w:ascii="Arial" w:hAnsi="Arial" w:cs="Arial"/>
          <w:sz w:val="16"/>
          <w:szCs w:val="16"/>
          <w:lang w:val="en-US"/>
        </w:rPr>
        <w:t xml:space="preserve">just </w:t>
      </w:r>
      <w:r w:rsidR="00DE08F1" w:rsidRPr="00825133">
        <w:rPr>
          <w:rFonts w:ascii="Arial" w:hAnsi="Arial" w:cs="Arial"/>
          <w:sz w:val="16"/>
          <w:szCs w:val="16"/>
          <w:lang w:val="en-US"/>
        </w:rPr>
        <w:t>an example</w:t>
      </w:r>
      <w:r w:rsidR="00CE43E8" w:rsidRPr="00825133">
        <w:rPr>
          <w:rFonts w:ascii="Arial" w:hAnsi="Arial" w:cs="Arial"/>
          <w:sz w:val="16"/>
          <w:szCs w:val="16"/>
          <w:lang w:val="en-US"/>
        </w:rPr>
        <w:t>. T</w:t>
      </w:r>
      <w:r w:rsidR="006C715F" w:rsidRPr="00825133">
        <w:rPr>
          <w:rFonts w:ascii="Arial" w:hAnsi="Arial" w:cs="Arial"/>
          <w:sz w:val="16"/>
          <w:szCs w:val="16"/>
          <w:lang w:val="en-US"/>
        </w:rPr>
        <w:t xml:space="preserve">he </w:t>
      </w:r>
      <w:r w:rsidR="00CE43E8" w:rsidRPr="00825133">
        <w:rPr>
          <w:rFonts w:ascii="Arial" w:hAnsi="Arial" w:cs="Arial"/>
          <w:sz w:val="16"/>
          <w:szCs w:val="16"/>
          <w:lang w:val="en-US"/>
        </w:rPr>
        <w:t>procurer can use the average el</w:t>
      </w:r>
      <w:r w:rsidR="006C715F" w:rsidRPr="00825133">
        <w:rPr>
          <w:rFonts w:ascii="Arial" w:hAnsi="Arial" w:cs="Arial"/>
          <w:sz w:val="16"/>
          <w:szCs w:val="16"/>
          <w:lang w:val="en-US"/>
        </w:rPr>
        <w:t xml:space="preserve">ectricity price </w:t>
      </w:r>
      <w:r w:rsidR="00CE43E8" w:rsidRPr="00825133">
        <w:rPr>
          <w:rFonts w:ascii="Arial" w:hAnsi="Arial" w:cs="Arial"/>
          <w:sz w:val="16"/>
          <w:szCs w:val="16"/>
          <w:lang w:val="en-US"/>
        </w:rPr>
        <w:t xml:space="preserve">paid during the last </w:t>
      </w:r>
      <w:r w:rsidR="006C715F" w:rsidRPr="00825133">
        <w:rPr>
          <w:rFonts w:ascii="Arial" w:hAnsi="Arial" w:cs="Arial"/>
          <w:sz w:val="16"/>
          <w:szCs w:val="16"/>
          <w:lang w:val="en-US"/>
        </w:rPr>
        <w:t xml:space="preserve">2 or 3 </w:t>
      </w:r>
      <w:r w:rsidR="00CE43E8" w:rsidRPr="00825133">
        <w:rPr>
          <w:rFonts w:ascii="Arial" w:hAnsi="Arial" w:cs="Arial"/>
          <w:sz w:val="16"/>
          <w:szCs w:val="16"/>
          <w:lang w:val="en-US"/>
        </w:rPr>
        <w:t>y</w:t>
      </w:r>
      <w:r w:rsidR="006C715F" w:rsidRPr="00825133">
        <w:rPr>
          <w:rFonts w:ascii="Arial" w:hAnsi="Arial" w:cs="Arial"/>
          <w:sz w:val="16"/>
          <w:szCs w:val="16"/>
          <w:lang w:val="en-US"/>
        </w:rPr>
        <w:t>ear</w:t>
      </w:r>
      <w:r w:rsidR="00CE43E8" w:rsidRPr="00825133">
        <w:rPr>
          <w:rFonts w:ascii="Arial" w:hAnsi="Arial" w:cs="Arial"/>
          <w:sz w:val="16"/>
          <w:szCs w:val="16"/>
          <w:lang w:val="en-US"/>
        </w:rPr>
        <w:t>s,</w:t>
      </w:r>
      <w:r w:rsidR="006C715F" w:rsidRPr="00825133">
        <w:rPr>
          <w:rFonts w:ascii="Arial" w:hAnsi="Arial" w:cs="Arial"/>
          <w:sz w:val="16"/>
          <w:szCs w:val="16"/>
          <w:lang w:val="en-US"/>
        </w:rPr>
        <w:t xml:space="preserve"> and also include </w:t>
      </w:r>
      <w:r w:rsidR="00877A12" w:rsidRPr="00825133">
        <w:rPr>
          <w:rFonts w:ascii="Arial" w:hAnsi="Arial" w:cs="Arial"/>
          <w:sz w:val="16"/>
          <w:szCs w:val="16"/>
          <w:lang w:val="en-US"/>
        </w:rPr>
        <w:t xml:space="preserve">subscription fee and </w:t>
      </w:r>
      <w:r w:rsidR="006C715F" w:rsidRPr="00825133">
        <w:rPr>
          <w:rFonts w:ascii="Arial" w:hAnsi="Arial" w:cs="Arial"/>
          <w:sz w:val="16"/>
          <w:szCs w:val="16"/>
          <w:lang w:val="en-US"/>
        </w:rPr>
        <w:t>taxes.</w:t>
      </w:r>
    </w:p>
    <w:p w14:paraId="33C8494D" w14:textId="77777777" w:rsidR="00D505EC" w:rsidRPr="006A75AB" w:rsidRDefault="00D505EC" w:rsidP="00D505EC">
      <w:pPr>
        <w:pBdr>
          <w:bottom w:val="single" w:sz="4" w:space="1" w:color="auto"/>
        </w:pBdr>
        <w:spacing w:after="0" w:line="300" w:lineRule="exact"/>
        <w:jc w:val="both"/>
        <w:rPr>
          <w:rFonts w:ascii="Arial" w:hAnsi="Arial" w:cs="Arial"/>
          <w:sz w:val="20"/>
        </w:rPr>
      </w:pPr>
    </w:p>
    <w:p w14:paraId="25B0EE35" w14:textId="77777777" w:rsidR="00D505EC" w:rsidRPr="005951D9" w:rsidRDefault="00D505EC" w:rsidP="00D505EC">
      <w:pPr>
        <w:spacing w:after="0" w:line="300" w:lineRule="exact"/>
        <w:jc w:val="both"/>
        <w:rPr>
          <w:rFonts w:ascii="Arial" w:hAnsi="Arial" w:cs="Arial"/>
          <w:sz w:val="20"/>
        </w:rPr>
      </w:pPr>
    </w:p>
    <w:p w14:paraId="0FAF3BED" w14:textId="77777777" w:rsidR="002A7DA0" w:rsidRPr="002078FF" w:rsidRDefault="002A7DA0" w:rsidP="00D505EC">
      <w:pPr>
        <w:pStyle w:val="Heading1"/>
        <w:spacing w:before="60" w:line="300" w:lineRule="exact"/>
        <w:rPr>
          <w:rFonts w:ascii="Arial" w:hAnsi="Arial" w:cs="Arial"/>
          <w:lang w:val="en-GB"/>
        </w:rPr>
      </w:pPr>
      <w:r w:rsidRPr="002078FF">
        <w:rPr>
          <w:rFonts w:ascii="Arial" w:hAnsi="Arial" w:cs="Arial"/>
          <w:lang w:val="en-GB"/>
        </w:rPr>
        <w:t>Advice and support</w:t>
      </w:r>
    </w:p>
    <w:p w14:paraId="509AB050" w14:textId="2BFB93EF" w:rsidR="00877A12" w:rsidRDefault="00877A12" w:rsidP="00877A12">
      <w:pPr>
        <w:pStyle w:val="FootnoteText"/>
        <w:suppressAutoHyphens w:val="0"/>
        <w:spacing w:after="6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21" w:history="1">
        <w:proofErr w:type="spellStart"/>
        <w:r w:rsidRPr="00FA113A">
          <w:rPr>
            <w:rStyle w:val="Hyperlink"/>
            <w:rFonts w:ascii="Arial" w:hAnsi="Arial"/>
          </w:rPr>
          <w:t>Topten</w:t>
        </w:r>
        <w:proofErr w:type="spellEnd"/>
        <w:r w:rsidRPr="00FA113A">
          <w:rPr>
            <w:rStyle w:val="Hyperlink"/>
            <w:rFonts w:ascii="Arial" w:hAnsi="Arial"/>
          </w:rPr>
          <w:t xml:space="preserve"> </w:t>
        </w:r>
        <w:r w:rsidRPr="00FA113A">
          <w:rPr>
            <w:rStyle w:val="Hyperlink"/>
            <w:rFonts w:ascii="Arial" w:hAnsi="Arial"/>
          </w:rPr>
          <w:t>Pro</w:t>
        </w:r>
      </w:hyperlink>
      <w:r>
        <w:rPr>
          <w:rFonts w:ascii="Arial" w:hAnsi="Arial"/>
        </w:rPr>
        <w:t xml:space="preserve"> please contact your </w:t>
      </w:r>
      <w:r w:rsidRPr="00381E01">
        <w:rPr>
          <w:rFonts w:ascii="Arial" w:hAnsi="Arial"/>
        </w:rPr>
        <w:t xml:space="preserve">national </w:t>
      </w:r>
      <w:r w:rsidR="00D8289C" w:rsidRPr="00381E01">
        <w:rPr>
          <w:rFonts w:ascii="Arial" w:hAnsi="Arial"/>
        </w:rPr>
        <w:t>Topten team</w:t>
      </w:r>
      <w:r w:rsidR="0061135C">
        <w:rPr>
          <w:rFonts w:ascii="Arial" w:hAnsi="Arial"/>
        </w:rPr>
        <w:t xml:space="preserve"> (</w:t>
      </w:r>
      <w:r w:rsidR="00DC4006">
        <w:rPr>
          <w:rFonts w:ascii="Arial" w:hAnsi="Arial"/>
        </w:rPr>
        <w:t xml:space="preserve">find the </w:t>
      </w:r>
      <w:r w:rsidR="0061135C">
        <w:rPr>
          <w:rFonts w:ascii="Arial" w:hAnsi="Arial"/>
        </w:rPr>
        <w:t>links on Topten.eu)</w:t>
      </w:r>
      <w:r w:rsidR="00D8289C">
        <w:rPr>
          <w:rFonts w:ascii="Arial" w:hAnsi="Arial"/>
        </w:rPr>
        <w:t>.</w:t>
      </w:r>
    </w:p>
    <w:p w14:paraId="596AD643" w14:textId="77777777" w:rsidR="008C5ECC" w:rsidRDefault="008C5ECC" w:rsidP="00877A12">
      <w:pPr>
        <w:pStyle w:val="FootnoteText"/>
        <w:suppressAutoHyphens w:val="0"/>
        <w:spacing w:after="60" w:line="300" w:lineRule="exact"/>
        <w:jc w:val="both"/>
        <w:rPr>
          <w:rFonts w:ascii="Arial" w:hAnsi="Arial"/>
        </w:rPr>
      </w:pPr>
    </w:p>
    <w:p w14:paraId="72AAA313" w14:textId="77777777" w:rsidR="008327BA" w:rsidRDefault="0078736A" w:rsidP="004E1FDD">
      <w:pPr>
        <w:spacing w:line="300" w:lineRule="exact"/>
        <w:jc w:val="both"/>
        <w:rPr>
          <w:rFonts w:ascii="Arial" w:hAnsi="Arial"/>
          <w:sz w:val="20"/>
        </w:rPr>
      </w:pPr>
      <w:r w:rsidRPr="00C92615">
        <w:rPr>
          <w:rFonts w:ascii="Arial" w:hAnsi="Arial" w:cs="Arial"/>
          <w:sz w:val="20"/>
        </w:rPr>
        <w:t xml:space="preserve">The European Commission’s </w:t>
      </w:r>
      <w:hyperlink r:id="rId22" w:history="1">
        <w:r w:rsidR="00B016FC" w:rsidRPr="00B016FC">
          <w:rPr>
            <w:rStyle w:val="Hyperlink"/>
            <w:rFonts w:ascii="Arial" w:hAnsi="Arial"/>
            <w:sz w:val="20"/>
          </w:rPr>
          <w:t>Green Public Procurement</w:t>
        </w:r>
      </w:hyperlink>
      <w:r>
        <w:rPr>
          <w:rFonts w:ascii="Arial" w:hAnsi="Arial"/>
          <w:sz w:val="20"/>
        </w:rPr>
        <w:t xml:space="preserve"> website </w:t>
      </w:r>
      <w:r w:rsidRPr="00C92615">
        <w:rPr>
          <w:rFonts w:ascii="Arial" w:hAnsi="Arial" w:cs="Arial"/>
          <w:sz w:val="20"/>
        </w:rPr>
        <w:t>also contains valuable legal and practical guidance together with procurement criteria for a range of commonly procured products and services.</w:t>
      </w:r>
      <w:r w:rsidR="00B016FC">
        <w:rPr>
          <w:rFonts w:ascii="Arial" w:hAnsi="Arial"/>
          <w:sz w:val="20"/>
        </w:rPr>
        <w:t xml:space="preserve"> </w:t>
      </w:r>
    </w:p>
    <w:sectPr w:rsidR="008327BA" w:rsidSect="008A07D3">
      <w:headerReference w:type="default" r:id="rId23"/>
      <w:footerReference w:type="default" r:id="rId24"/>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ECA24" w14:textId="77777777" w:rsidR="00AC5201" w:rsidRDefault="00AC5201">
      <w:pPr>
        <w:spacing w:after="0"/>
      </w:pPr>
      <w:r>
        <w:separator/>
      </w:r>
    </w:p>
  </w:endnote>
  <w:endnote w:type="continuationSeparator" w:id="0">
    <w:p w14:paraId="0BED4846" w14:textId="77777777" w:rsidR="00AC5201" w:rsidRDefault="00AC52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Serif LT">
    <w:altName w:val="Times New Roman"/>
    <w:panose1 w:val="020B0604020202020204"/>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30A3" w14:textId="77777777" w:rsidR="004C6047" w:rsidRDefault="00CD75CC" w:rsidP="00A06254">
    <w:pPr>
      <w:pStyle w:val="Footer"/>
      <w:framePr w:wrap="around" w:vAnchor="text" w:hAnchor="margin" w:xAlign="right" w:y="1"/>
      <w:rPr>
        <w:rStyle w:val="PageNumber"/>
      </w:rPr>
    </w:pPr>
    <w:r>
      <w:rPr>
        <w:rStyle w:val="PageNumber"/>
      </w:rPr>
      <w:fldChar w:fldCharType="begin"/>
    </w:r>
    <w:r w:rsidR="004C6047">
      <w:rPr>
        <w:rStyle w:val="PageNumber"/>
      </w:rPr>
      <w:instrText xml:space="preserve">PAGE  </w:instrText>
    </w:r>
    <w:r>
      <w:rPr>
        <w:rStyle w:val="PageNumber"/>
      </w:rPr>
      <w:fldChar w:fldCharType="end"/>
    </w:r>
  </w:p>
  <w:p w14:paraId="6F1085F9" w14:textId="77777777" w:rsidR="004C6047" w:rsidRDefault="004C6047" w:rsidP="00A062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BC59" w14:textId="77777777" w:rsidR="004C6047" w:rsidRPr="00996DF5" w:rsidRDefault="004C6047" w:rsidP="00996DF5">
    <w:pPr>
      <w:pStyle w:val="Footer"/>
      <w:pBdr>
        <w:bottom w:val="single" w:sz="4" w:space="1" w:color="auto"/>
      </w:pBdr>
      <w:tabs>
        <w:tab w:val="left" w:pos="9072"/>
      </w:tabs>
      <w:ind w:right="-46"/>
      <w:rPr>
        <w:rFonts w:ascii="Arial" w:hAnsi="Arial" w:cs="Arial"/>
        <w:sz w:val="4"/>
        <w:szCs w:val="4"/>
        <w:lang w:val="pt-PT"/>
      </w:rPr>
    </w:pPr>
  </w:p>
  <w:p w14:paraId="2AE05223" w14:textId="77777777" w:rsidR="004C6047" w:rsidRPr="00296A05" w:rsidRDefault="00CD75CC"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004C6047" w:rsidRPr="00296A05">
      <w:rPr>
        <w:rStyle w:val="PageNumber"/>
        <w:rFonts w:ascii="Arial" w:hAnsi="Arial"/>
        <w:sz w:val="18"/>
        <w:szCs w:val="18"/>
      </w:rPr>
      <w:instrText xml:space="preserve">PAGE  </w:instrText>
    </w:r>
    <w:r w:rsidRPr="00296A05">
      <w:rPr>
        <w:rStyle w:val="PageNumber"/>
        <w:rFonts w:ascii="Arial" w:hAnsi="Arial"/>
        <w:sz w:val="18"/>
        <w:szCs w:val="18"/>
      </w:rPr>
      <w:fldChar w:fldCharType="separate"/>
    </w:r>
    <w:r w:rsidR="002209D9">
      <w:rPr>
        <w:rStyle w:val="PageNumber"/>
        <w:rFonts w:ascii="Arial" w:hAnsi="Arial"/>
        <w:noProof/>
        <w:sz w:val="18"/>
        <w:szCs w:val="18"/>
      </w:rPr>
      <w:t>3</w:t>
    </w:r>
    <w:r w:rsidRPr="00296A05">
      <w:rPr>
        <w:rStyle w:val="PageNumber"/>
        <w:rFonts w:ascii="Arial" w:hAnsi="Arial"/>
        <w:sz w:val="18"/>
        <w:szCs w:val="18"/>
      </w:rPr>
      <w:fldChar w:fldCharType="end"/>
    </w:r>
  </w:p>
  <w:p w14:paraId="7ABBDE34" w14:textId="77777777" w:rsidR="004C6047" w:rsidRPr="00296A05" w:rsidRDefault="004C6047" w:rsidP="00A06254">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F070" w14:textId="77777777" w:rsidR="00D41090" w:rsidRPr="00996DF5" w:rsidRDefault="00D41090" w:rsidP="00996DF5">
    <w:pPr>
      <w:pStyle w:val="Footer"/>
      <w:pBdr>
        <w:bottom w:val="single" w:sz="4" w:space="1" w:color="auto"/>
      </w:pBdr>
      <w:tabs>
        <w:tab w:val="left" w:pos="9072"/>
      </w:tabs>
      <w:ind w:right="-46"/>
      <w:rPr>
        <w:rFonts w:ascii="Arial" w:hAnsi="Arial" w:cs="Arial"/>
        <w:sz w:val="4"/>
        <w:szCs w:val="4"/>
        <w:lang w:val="pt-PT"/>
      </w:rPr>
    </w:pPr>
  </w:p>
  <w:p w14:paraId="306DD6B9" w14:textId="77777777" w:rsidR="00D41090" w:rsidRPr="00296A05" w:rsidRDefault="00CD75CC"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00D41090" w:rsidRPr="00296A05">
      <w:rPr>
        <w:rStyle w:val="PageNumber"/>
        <w:rFonts w:ascii="Arial" w:hAnsi="Arial"/>
        <w:sz w:val="18"/>
        <w:szCs w:val="18"/>
      </w:rPr>
      <w:instrText xml:space="preserve">PAGE  </w:instrText>
    </w:r>
    <w:r w:rsidRPr="00296A05">
      <w:rPr>
        <w:rStyle w:val="PageNumber"/>
        <w:rFonts w:ascii="Arial" w:hAnsi="Arial"/>
        <w:sz w:val="18"/>
        <w:szCs w:val="18"/>
      </w:rPr>
      <w:fldChar w:fldCharType="separate"/>
    </w:r>
    <w:r w:rsidR="002209D9">
      <w:rPr>
        <w:rStyle w:val="PageNumber"/>
        <w:rFonts w:ascii="Arial" w:hAnsi="Arial"/>
        <w:noProof/>
        <w:sz w:val="18"/>
        <w:szCs w:val="18"/>
      </w:rPr>
      <w:t>4</w:t>
    </w:r>
    <w:r w:rsidRPr="00296A05">
      <w:rPr>
        <w:rStyle w:val="PageNumber"/>
        <w:rFonts w:ascii="Arial" w:hAnsi="Arial"/>
        <w:sz w:val="18"/>
        <w:szCs w:val="18"/>
      </w:rPr>
      <w:fldChar w:fldCharType="end"/>
    </w:r>
  </w:p>
  <w:tbl>
    <w:tblPr>
      <w:tblW w:w="8844" w:type="dxa"/>
      <w:tblCellMar>
        <w:left w:w="0" w:type="dxa"/>
        <w:right w:w="0" w:type="dxa"/>
      </w:tblCellMar>
      <w:tblLook w:val="04A0" w:firstRow="1" w:lastRow="0" w:firstColumn="1" w:lastColumn="0" w:noHBand="0" w:noVBand="1"/>
    </w:tblPr>
    <w:tblGrid>
      <w:gridCol w:w="964"/>
      <w:gridCol w:w="7880"/>
    </w:tblGrid>
    <w:tr w:rsidR="00D41090" w:rsidRPr="00B016FC" w14:paraId="26C25B98" w14:textId="77777777" w:rsidTr="00F01F6C">
      <w:trPr>
        <w:trHeight w:val="737"/>
      </w:trPr>
      <w:tc>
        <w:tcPr>
          <w:tcW w:w="964" w:type="dxa"/>
          <w:vAlign w:val="center"/>
        </w:tcPr>
        <w:p w14:paraId="00D34F7A" w14:textId="77777777" w:rsidR="00D41090" w:rsidRPr="00DC4006" w:rsidRDefault="00D41090" w:rsidP="00DC4006">
          <w:pPr>
            <w:spacing w:after="0"/>
            <w:rPr>
              <w:rFonts w:ascii="Arial" w:hAnsi="Arial"/>
              <w:sz w:val="16"/>
              <w:szCs w:val="16"/>
            </w:rPr>
          </w:pPr>
          <w:r w:rsidRPr="00DC4006">
            <w:rPr>
              <w:rFonts w:ascii="Arial" w:hAnsi="Arial"/>
              <w:noProof/>
              <w:sz w:val="16"/>
              <w:szCs w:val="16"/>
              <w:lang w:val="pt-PT" w:eastAsia="pt-PT"/>
            </w:rPr>
            <w:drawing>
              <wp:inline distT="0" distB="0" distL="0" distR="0" wp14:anchorId="2BB6B593" wp14:editId="1B608206">
                <wp:extent cx="553395" cy="366857"/>
                <wp:effectExtent l="19050" t="0" r="0" b="0"/>
                <wp:docPr id="11"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s.jpg"/>
                        <pic:cNvPicPr/>
                      </pic:nvPicPr>
                      <pic:blipFill>
                        <a:blip r:embed="rId1">
                          <a:extLst>
                            <a:ext uri="{28A0092B-C50C-407E-A947-70E740481C1C}">
                              <a14:useLocalDpi xmlns:a14="http://schemas.microsoft.com/office/drawing/2010/main" val="0"/>
                            </a:ext>
                          </a:extLst>
                        </a:blip>
                        <a:stretch>
                          <a:fillRect/>
                        </a:stretch>
                      </pic:blipFill>
                      <pic:spPr>
                        <a:xfrm>
                          <a:off x="0" y="0"/>
                          <a:ext cx="553395" cy="36685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tc>
      <w:tc>
        <w:tcPr>
          <w:tcW w:w="7880" w:type="dxa"/>
          <w:vAlign w:val="center"/>
        </w:tcPr>
        <w:p w14:paraId="459CADBF" w14:textId="77777777" w:rsidR="00D41090" w:rsidRPr="001F4963" w:rsidRDefault="00D41090" w:rsidP="001F4963">
          <w:pPr>
            <w:spacing w:after="0" w:line="180" w:lineRule="exact"/>
            <w:jc w:val="both"/>
            <w:rPr>
              <w:rFonts w:ascii="Arial" w:hAnsi="Arial" w:cs="Arial"/>
              <w:color w:val="000000"/>
              <w:sz w:val="15"/>
              <w:szCs w:val="15"/>
              <w:shd w:val="clear" w:color="auto" w:fill="FFFFFF"/>
            </w:rPr>
          </w:pPr>
          <w:r w:rsidRPr="00F01F6C">
            <w:rPr>
              <w:rFonts w:ascii="Arial" w:hAnsi="Arial" w:cs="Arial"/>
              <w:color w:val="000000"/>
              <w:sz w:val="15"/>
              <w:szCs w:val="15"/>
              <w:shd w:val="clear" w:color="auto" w:fill="FFFFFF"/>
            </w:rPr>
            <w:t xml:space="preserve">Topten ACT has received funding from the </w:t>
          </w:r>
          <w:hyperlink r:id="rId2"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0940A80B" w14:textId="77777777" w:rsidR="00D41090" w:rsidRPr="00A01D2C" w:rsidRDefault="00D41090" w:rsidP="00142F00">
    <w:pPr>
      <w:spacing w:after="0"/>
      <w:rPr>
        <w:rFonts w:ascii="Arial" w:hAnsi="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B9BE" w14:textId="77777777" w:rsidR="00AC5201" w:rsidRDefault="00AC5201">
      <w:pPr>
        <w:spacing w:after="0"/>
      </w:pPr>
      <w:r>
        <w:separator/>
      </w:r>
    </w:p>
  </w:footnote>
  <w:footnote w:type="continuationSeparator" w:id="0">
    <w:p w14:paraId="6746A70A" w14:textId="77777777" w:rsidR="00AC5201" w:rsidRDefault="00AC52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19F3" w14:textId="77777777" w:rsidR="00FA113A" w:rsidRDefault="00FA113A" w:rsidP="00FA113A">
    <w:pPr>
      <w:pStyle w:val="Header"/>
      <w:pBdr>
        <w:bottom w:val="single" w:sz="4" w:space="1" w:color="auto"/>
      </w:pBdr>
      <w:rPr>
        <w:noProof/>
        <w:lang w:val="pt-PT" w:eastAsia="pt-PT"/>
      </w:rPr>
    </w:pPr>
    <w:r>
      <w:rPr>
        <w:noProof/>
        <w:lang w:val="pt-PT" w:eastAsia="pt-PT"/>
      </w:rPr>
      <w:drawing>
        <wp:inline distT="0" distB="0" distL="0" distR="0" wp14:anchorId="5A905E23" wp14:editId="6F783CE7">
          <wp:extent cx="682625" cy="452755"/>
          <wp:effectExtent l="0" t="0" r="3175" b="4445"/>
          <wp:docPr id="7"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82625" cy="452755"/>
                  </a:xfrm>
                  <a:prstGeom prst="rect">
                    <a:avLst/>
                  </a:prstGeom>
                  <a:ln/>
                </pic:spPr>
              </pic:pic>
            </a:graphicData>
          </a:graphic>
        </wp:inline>
      </w:drawing>
    </w:r>
    <w:r>
      <w:rPr>
        <w:noProof/>
        <w:lang w:val="pt-PT" w:eastAsia="pt-PT"/>
      </w:rPr>
      <w:tab/>
    </w:r>
    <w:r>
      <w:rPr>
        <w:noProof/>
        <w:lang w:val="pt-PT" w:eastAsia="pt-PT"/>
      </w:rPr>
      <w:tab/>
    </w:r>
    <w:r>
      <w:rPr>
        <w:noProof/>
        <w:lang w:val="de-DE" w:eastAsia="de-DE"/>
      </w:rPr>
      <w:drawing>
        <wp:inline distT="0" distB="0" distL="0" distR="0" wp14:anchorId="72C5621A" wp14:editId="195166C6">
          <wp:extent cx="1308683" cy="295910"/>
          <wp:effectExtent l="0" t="0" r="0" b="0"/>
          <wp:docPr id="4"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309603" cy="296118"/>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16E7E03D" w14:textId="77777777" w:rsidR="004C6047" w:rsidRPr="008E1B27" w:rsidRDefault="004C6047" w:rsidP="004E1FDD">
    <w:pPr>
      <w:pStyle w:val="Header"/>
      <w:pBdr>
        <w:bottom w:val="single" w:sz="4" w:space="1" w:color="auto"/>
      </w:pBdr>
      <w:rPr>
        <w:rFonts w:ascii="Arial" w:hAnsi="Arial" w:cs="Arial"/>
        <w:sz w:val="12"/>
        <w:szCs w:val="12"/>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280"/>
      <w:gridCol w:w="2950"/>
      <w:gridCol w:w="1679"/>
      <w:gridCol w:w="2117"/>
    </w:tblGrid>
    <w:tr w:rsidR="00D41090" w:rsidRPr="008E1B27" w14:paraId="4951FF27" w14:textId="77777777" w:rsidTr="008E1B27">
      <w:tc>
        <w:tcPr>
          <w:tcW w:w="2333" w:type="dxa"/>
          <w:vAlign w:val="center"/>
        </w:tcPr>
        <w:p w14:paraId="3B9A46B5" w14:textId="77777777" w:rsidR="00D41090" w:rsidRPr="00710F4A" w:rsidRDefault="00D41090" w:rsidP="008E1B27">
          <w:pPr>
            <w:pStyle w:val="Header"/>
            <w:jc w:val="center"/>
            <w:rPr>
              <w:rFonts w:ascii="Arial" w:hAnsi="Arial"/>
              <w:b/>
              <w:sz w:val="28"/>
              <w:szCs w:val="28"/>
            </w:rPr>
          </w:pPr>
          <w:r>
            <w:rPr>
              <w:noProof/>
              <w:lang w:val="pt-PT" w:eastAsia="pt-PT"/>
            </w:rPr>
            <w:drawing>
              <wp:anchor distT="0" distB="0" distL="114300" distR="114300" simplePos="0" relativeHeight="251661312" behindDoc="0" locked="0" layoutInCell="0" allowOverlap="0" wp14:anchorId="2185F8DE" wp14:editId="2BA9197E">
                <wp:simplePos x="0" y="0"/>
                <wp:positionH relativeFrom="margin">
                  <wp:posOffset>4737735</wp:posOffset>
                </wp:positionH>
                <wp:positionV relativeFrom="paragraph">
                  <wp:posOffset>2540</wp:posOffset>
                </wp:positionV>
                <wp:extent cx="682625" cy="452755"/>
                <wp:effectExtent l="0" t="0" r="3175" b="4445"/>
                <wp:wrapSquare wrapText="bothSides" distT="0" distB="0" distL="114300" distR="114300"/>
                <wp:docPr id="8"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82625" cy="452755"/>
                        </a:xfrm>
                        <a:prstGeom prst="rect">
                          <a:avLst/>
                        </a:prstGeom>
                        <a:ln/>
                      </pic:spPr>
                    </pic:pic>
                  </a:graphicData>
                </a:graphic>
              </wp:anchor>
            </w:drawing>
          </w:r>
        </w:p>
      </w:tc>
      <w:tc>
        <w:tcPr>
          <w:tcW w:w="3020" w:type="dxa"/>
          <w:vAlign w:val="center"/>
        </w:tcPr>
        <w:p w14:paraId="28976C9D" w14:textId="77777777" w:rsidR="00D41090" w:rsidRPr="00710F4A" w:rsidRDefault="00D41090" w:rsidP="008E1B27">
          <w:pPr>
            <w:pStyle w:val="Header"/>
            <w:rPr>
              <w:rFonts w:ascii="Arial" w:hAnsi="Arial"/>
              <w:b/>
              <w:sz w:val="28"/>
              <w:szCs w:val="28"/>
            </w:rPr>
          </w:pPr>
        </w:p>
      </w:tc>
      <w:tc>
        <w:tcPr>
          <w:tcW w:w="1689" w:type="dxa"/>
          <w:vAlign w:val="center"/>
        </w:tcPr>
        <w:p w14:paraId="542E9B3A" w14:textId="2E951B36" w:rsidR="00D41090" w:rsidRPr="00710F4A" w:rsidRDefault="00D41090" w:rsidP="008E1B27">
          <w:pPr>
            <w:pStyle w:val="Header"/>
            <w:jc w:val="center"/>
            <w:rPr>
              <w:rFonts w:ascii="Arial" w:hAnsi="Arial"/>
              <w:b/>
              <w:sz w:val="28"/>
              <w:szCs w:val="28"/>
            </w:rPr>
          </w:pPr>
          <w:r>
            <w:rPr>
              <w:noProof/>
              <w:lang w:val="pt-PT" w:eastAsia="pt-PT"/>
            </w:rPr>
            <w:drawing>
              <wp:inline distT="0" distB="0" distL="0" distR="0" wp14:anchorId="1143BD22" wp14:editId="5767BDDE">
                <wp:extent cx="685800" cy="444500"/>
                <wp:effectExtent l="0" t="0" r="0" b="1270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444500"/>
                        </a:xfrm>
                        <a:prstGeom prst="rect">
                          <a:avLst/>
                        </a:prstGeom>
                        <a:noFill/>
                        <a:ln>
                          <a:noFill/>
                        </a:ln>
                      </pic:spPr>
                    </pic:pic>
                  </a:graphicData>
                </a:graphic>
              </wp:inline>
            </w:drawing>
          </w:r>
        </w:p>
      </w:tc>
      <w:tc>
        <w:tcPr>
          <w:tcW w:w="2166" w:type="dxa"/>
          <w:vAlign w:val="center"/>
        </w:tcPr>
        <w:p w14:paraId="1B05D1E5" w14:textId="77777777" w:rsidR="00D41090" w:rsidRPr="00710F4A" w:rsidRDefault="00D41090" w:rsidP="008E1B27">
          <w:pPr>
            <w:pStyle w:val="Header"/>
            <w:jc w:val="center"/>
            <w:rPr>
              <w:rFonts w:ascii="Arial" w:hAnsi="Arial"/>
              <w:b/>
              <w:sz w:val="28"/>
              <w:szCs w:val="28"/>
            </w:rPr>
          </w:pPr>
        </w:p>
      </w:tc>
    </w:tr>
  </w:tbl>
  <w:p w14:paraId="69B66783" w14:textId="77777777" w:rsidR="00D41090" w:rsidRPr="008E1B27" w:rsidRDefault="00D41090" w:rsidP="004E1FDD">
    <w:pPr>
      <w:pStyle w:val="Header"/>
      <w:pBdr>
        <w:bottom w:val="single" w:sz="4" w:space="1" w:color="auto"/>
      </w:pBdr>
      <w:rPr>
        <w:rFonts w:ascii="Arial" w:hAnsi="Arial" w:cs="Arial"/>
        <w:sz w:val="12"/>
        <w:szCs w:val="1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7FD29E1"/>
    <w:multiLevelType w:val="hybridMultilevel"/>
    <w:tmpl w:val="91A6F2C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87B1326"/>
    <w:multiLevelType w:val="hybridMultilevel"/>
    <w:tmpl w:val="2E20CD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F356E"/>
    <w:multiLevelType w:val="hybridMultilevel"/>
    <w:tmpl w:val="EADA7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7B7747D5"/>
    <w:multiLevelType w:val="hybridMultilevel"/>
    <w:tmpl w:val="DB12D114"/>
    <w:lvl w:ilvl="0" w:tplc="26D41BE4">
      <w:start w:val="1"/>
      <w:numFmt w:val="bullet"/>
      <w:lvlText w:val=""/>
      <w:lvlJc w:val="left"/>
      <w:pPr>
        <w:ind w:left="99" w:hanging="360"/>
      </w:pPr>
      <w:rPr>
        <w:rFonts w:ascii="Wingdings" w:hAnsi="Wingdings" w:hint="default"/>
      </w:rPr>
    </w:lvl>
    <w:lvl w:ilvl="1" w:tplc="04090003" w:tentative="1">
      <w:start w:val="1"/>
      <w:numFmt w:val="bullet"/>
      <w:lvlText w:val="o"/>
      <w:lvlJc w:val="left"/>
      <w:pPr>
        <w:ind w:left="819" w:hanging="360"/>
      </w:pPr>
      <w:rPr>
        <w:rFonts w:ascii="Courier New" w:hAnsi="Courier New" w:cs="Courier New" w:hint="default"/>
      </w:rPr>
    </w:lvl>
    <w:lvl w:ilvl="2" w:tplc="04090005" w:tentative="1">
      <w:start w:val="1"/>
      <w:numFmt w:val="bullet"/>
      <w:lvlText w:val=""/>
      <w:lvlJc w:val="left"/>
      <w:pPr>
        <w:ind w:left="1539" w:hanging="360"/>
      </w:pPr>
      <w:rPr>
        <w:rFonts w:ascii="Wingdings" w:hAnsi="Wingdings" w:hint="default"/>
      </w:rPr>
    </w:lvl>
    <w:lvl w:ilvl="3" w:tplc="04090001" w:tentative="1">
      <w:start w:val="1"/>
      <w:numFmt w:val="bullet"/>
      <w:lvlText w:val=""/>
      <w:lvlJc w:val="left"/>
      <w:pPr>
        <w:ind w:left="2259" w:hanging="360"/>
      </w:pPr>
      <w:rPr>
        <w:rFonts w:ascii="Symbol" w:hAnsi="Symbol" w:hint="default"/>
      </w:rPr>
    </w:lvl>
    <w:lvl w:ilvl="4" w:tplc="04090003" w:tentative="1">
      <w:start w:val="1"/>
      <w:numFmt w:val="bullet"/>
      <w:lvlText w:val="o"/>
      <w:lvlJc w:val="left"/>
      <w:pPr>
        <w:ind w:left="2979" w:hanging="360"/>
      </w:pPr>
      <w:rPr>
        <w:rFonts w:ascii="Courier New" w:hAnsi="Courier New" w:cs="Courier New" w:hint="default"/>
      </w:rPr>
    </w:lvl>
    <w:lvl w:ilvl="5" w:tplc="04090005" w:tentative="1">
      <w:start w:val="1"/>
      <w:numFmt w:val="bullet"/>
      <w:lvlText w:val=""/>
      <w:lvlJc w:val="left"/>
      <w:pPr>
        <w:ind w:left="3699" w:hanging="360"/>
      </w:pPr>
      <w:rPr>
        <w:rFonts w:ascii="Wingdings" w:hAnsi="Wingdings" w:hint="default"/>
      </w:rPr>
    </w:lvl>
    <w:lvl w:ilvl="6" w:tplc="04090001" w:tentative="1">
      <w:start w:val="1"/>
      <w:numFmt w:val="bullet"/>
      <w:lvlText w:val=""/>
      <w:lvlJc w:val="left"/>
      <w:pPr>
        <w:ind w:left="4419" w:hanging="360"/>
      </w:pPr>
      <w:rPr>
        <w:rFonts w:ascii="Symbol" w:hAnsi="Symbol" w:hint="default"/>
      </w:rPr>
    </w:lvl>
    <w:lvl w:ilvl="7" w:tplc="04090003" w:tentative="1">
      <w:start w:val="1"/>
      <w:numFmt w:val="bullet"/>
      <w:lvlText w:val="o"/>
      <w:lvlJc w:val="left"/>
      <w:pPr>
        <w:ind w:left="5139" w:hanging="360"/>
      </w:pPr>
      <w:rPr>
        <w:rFonts w:ascii="Courier New" w:hAnsi="Courier New" w:cs="Courier New" w:hint="default"/>
      </w:rPr>
    </w:lvl>
    <w:lvl w:ilvl="8" w:tplc="04090005" w:tentative="1">
      <w:start w:val="1"/>
      <w:numFmt w:val="bullet"/>
      <w:lvlText w:val=""/>
      <w:lvlJc w:val="left"/>
      <w:pPr>
        <w:ind w:left="5859" w:hanging="360"/>
      </w:pPr>
      <w:rPr>
        <w:rFonts w:ascii="Wingdings" w:hAnsi="Wingdings" w:hint="default"/>
      </w:rPr>
    </w:lvl>
  </w:abstractNum>
  <w:abstractNum w:abstractNumId="11"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9"/>
  </w:num>
  <w:num w:numId="2">
    <w:abstractNumId w:val="9"/>
  </w:num>
  <w:num w:numId="3">
    <w:abstractNumId w:val="9"/>
  </w:num>
  <w:num w:numId="4">
    <w:abstractNumId w:val="9"/>
  </w:num>
  <w:num w:numId="5">
    <w:abstractNumId w:val="1"/>
  </w:num>
  <w:num w:numId="6">
    <w:abstractNumId w:val="11"/>
  </w:num>
  <w:num w:numId="7">
    <w:abstractNumId w:val="5"/>
  </w:num>
  <w:num w:numId="8">
    <w:abstractNumId w:val="0"/>
  </w:num>
  <w:num w:numId="9">
    <w:abstractNumId w:val="10"/>
  </w:num>
  <w:num w:numId="10">
    <w:abstractNumId w:val="2"/>
  </w:num>
  <w:num w:numId="11">
    <w:abstractNumId w:val="3"/>
  </w:num>
  <w:num w:numId="12">
    <w:abstractNumId w:val="7"/>
  </w:num>
  <w:num w:numId="13">
    <w:abstractNumId w:val="6"/>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4743"/>
    <w:rsid w:val="00006FE6"/>
    <w:rsid w:val="00007B29"/>
    <w:rsid w:val="00011045"/>
    <w:rsid w:val="00023B3E"/>
    <w:rsid w:val="000278BB"/>
    <w:rsid w:val="00046431"/>
    <w:rsid w:val="0005209D"/>
    <w:rsid w:val="000525D3"/>
    <w:rsid w:val="0005657F"/>
    <w:rsid w:val="0005707C"/>
    <w:rsid w:val="000632A8"/>
    <w:rsid w:val="00070A04"/>
    <w:rsid w:val="000758FE"/>
    <w:rsid w:val="00081BC8"/>
    <w:rsid w:val="00095750"/>
    <w:rsid w:val="000A4B81"/>
    <w:rsid w:val="000B3451"/>
    <w:rsid w:val="000C383A"/>
    <w:rsid w:val="000C48B5"/>
    <w:rsid w:val="000D0036"/>
    <w:rsid w:val="000D392B"/>
    <w:rsid w:val="000D55F5"/>
    <w:rsid w:val="000D6800"/>
    <w:rsid w:val="000E36E5"/>
    <w:rsid w:val="000E6702"/>
    <w:rsid w:val="00102E34"/>
    <w:rsid w:val="00105568"/>
    <w:rsid w:val="00113DEF"/>
    <w:rsid w:val="0011618D"/>
    <w:rsid w:val="00131B4A"/>
    <w:rsid w:val="00132CB1"/>
    <w:rsid w:val="0013640E"/>
    <w:rsid w:val="0014105A"/>
    <w:rsid w:val="00142F00"/>
    <w:rsid w:val="00154D6C"/>
    <w:rsid w:val="00157698"/>
    <w:rsid w:val="00160F9B"/>
    <w:rsid w:val="00170393"/>
    <w:rsid w:val="0017592B"/>
    <w:rsid w:val="001778A0"/>
    <w:rsid w:val="00181031"/>
    <w:rsid w:val="001903D4"/>
    <w:rsid w:val="001925CF"/>
    <w:rsid w:val="00194B36"/>
    <w:rsid w:val="001A2416"/>
    <w:rsid w:val="001A4A2E"/>
    <w:rsid w:val="001D6947"/>
    <w:rsid w:val="001E5823"/>
    <w:rsid w:val="001F06C2"/>
    <w:rsid w:val="001F4963"/>
    <w:rsid w:val="001F5264"/>
    <w:rsid w:val="001F5DFE"/>
    <w:rsid w:val="0020787B"/>
    <w:rsid w:val="002078FF"/>
    <w:rsid w:val="00213C67"/>
    <w:rsid w:val="002174B9"/>
    <w:rsid w:val="002209D9"/>
    <w:rsid w:val="00223A4C"/>
    <w:rsid w:val="00232C87"/>
    <w:rsid w:val="002360C1"/>
    <w:rsid w:val="00242D51"/>
    <w:rsid w:val="00244AEF"/>
    <w:rsid w:val="00255ED4"/>
    <w:rsid w:val="002571A2"/>
    <w:rsid w:val="00267108"/>
    <w:rsid w:val="00267EF6"/>
    <w:rsid w:val="00270BFA"/>
    <w:rsid w:val="00281B1E"/>
    <w:rsid w:val="00285EDC"/>
    <w:rsid w:val="00295C55"/>
    <w:rsid w:val="00296A05"/>
    <w:rsid w:val="0029740A"/>
    <w:rsid w:val="002A7DA0"/>
    <w:rsid w:val="002B0D8E"/>
    <w:rsid w:val="002B6532"/>
    <w:rsid w:val="002D364D"/>
    <w:rsid w:val="002D59FD"/>
    <w:rsid w:val="002D7092"/>
    <w:rsid w:val="002D751A"/>
    <w:rsid w:val="002E2E1D"/>
    <w:rsid w:val="002E2F97"/>
    <w:rsid w:val="002F1365"/>
    <w:rsid w:val="00301480"/>
    <w:rsid w:val="003042AC"/>
    <w:rsid w:val="00321F6A"/>
    <w:rsid w:val="0034080D"/>
    <w:rsid w:val="0034274A"/>
    <w:rsid w:val="00346C72"/>
    <w:rsid w:val="0036447E"/>
    <w:rsid w:val="003655EC"/>
    <w:rsid w:val="00366B1F"/>
    <w:rsid w:val="00372D0A"/>
    <w:rsid w:val="0037762B"/>
    <w:rsid w:val="00380E69"/>
    <w:rsid w:val="00381E01"/>
    <w:rsid w:val="00381E56"/>
    <w:rsid w:val="003833CF"/>
    <w:rsid w:val="0038685B"/>
    <w:rsid w:val="00397CA1"/>
    <w:rsid w:val="003A3669"/>
    <w:rsid w:val="003A7991"/>
    <w:rsid w:val="003B0C41"/>
    <w:rsid w:val="003B4A54"/>
    <w:rsid w:val="003B65FE"/>
    <w:rsid w:val="003C4209"/>
    <w:rsid w:val="003D48D5"/>
    <w:rsid w:val="003D7BFB"/>
    <w:rsid w:val="003E6E97"/>
    <w:rsid w:val="003F142C"/>
    <w:rsid w:val="003F1A68"/>
    <w:rsid w:val="003F2DD5"/>
    <w:rsid w:val="003F4212"/>
    <w:rsid w:val="00404B55"/>
    <w:rsid w:val="0041654B"/>
    <w:rsid w:val="00433067"/>
    <w:rsid w:val="004373EA"/>
    <w:rsid w:val="00437F34"/>
    <w:rsid w:val="00441E01"/>
    <w:rsid w:val="00442F8B"/>
    <w:rsid w:val="0045481D"/>
    <w:rsid w:val="0045704B"/>
    <w:rsid w:val="00457F2E"/>
    <w:rsid w:val="00462084"/>
    <w:rsid w:val="00462B70"/>
    <w:rsid w:val="00464A67"/>
    <w:rsid w:val="0047034C"/>
    <w:rsid w:val="004742A3"/>
    <w:rsid w:val="004750F6"/>
    <w:rsid w:val="0048259D"/>
    <w:rsid w:val="00482E64"/>
    <w:rsid w:val="00483E25"/>
    <w:rsid w:val="00496C11"/>
    <w:rsid w:val="004A09EB"/>
    <w:rsid w:val="004A114E"/>
    <w:rsid w:val="004A2BFA"/>
    <w:rsid w:val="004A353D"/>
    <w:rsid w:val="004B2D67"/>
    <w:rsid w:val="004B57E9"/>
    <w:rsid w:val="004C209F"/>
    <w:rsid w:val="004C2F17"/>
    <w:rsid w:val="004C6047"/>
    <w:rsid w:val="004D4EEC"/>
    <w:rsid w:val="004E1FDD"/>
    <w:rsid w:val="004F1319"/>
    <w:rsid w:val="004F4A43"/>
    <w:rsid w:val="004F5584"/>
    <w:rsid w:val="00501030"/>
    <w:rsid w:val="00507D52"/>
    <w:rsid w:val="00514626"/>
    <w:rsid w:val="00515DBA"/>
    <w:rsid w:val="00525472"/>
    <w:rsid w:val="00535EE6"/>
    <w:rsid w:val="00541E68"/>
    <w:rsid w:val="005447F7"/>
    <w:rsid w:val="00544871"/>
    <w:rsid w:val="005456AC"/>
    <w:rsid w:val="00546181"/>
    <w:rsid w:val="00552477"/>
    <w:rsid w:val="005539CB"/>
    <w:rsid w:val="005542CA"/>
    <w:rsid w:val="0055598C"/>
    <w:rsid w:val="00555A5F"/>
    <w:rsid w:val="00555A9E"/>
    <w:rsid w:val="00562A2F"/>
    <w:rsid w:val="00565384"/>
    <w:rsid w:val="00567065"/>
    <w:rsid w:val="005944B8"/>
    <w:rsid w:val="005951D9"/>
    <w:rsid w:val="0059594F"/>
    <w:rsid w:val="005B0D66"/>
    <w:rsid w:val="005B3240"/>
    <w:rsid w:val="005B5AB6"/>
    <w:rsid w:val="005C19C7"/>
    <w:rsid w:val="005D0929"/>
    <w:rsid w:val="005D2D5C"/>
    <w:rsid w:val="005D552C"/>
    <w:rsid w:val="005E2503"/>
    <w:rsid w:val="00604196"/>
    <w:rsid w:val="00607CC4"/>
    <w:rsid w:val="0061135C"/>
    <w:rsid w:val="00625158"/>
    <w:rsid w:val="00627557"/>
    <w:rsid w:val="00627A78"/>
    <w:rsid w:val="00634B5E"/>
    <w:rsid w:val="00640A82"/>
    <w:rsid w:val="006429B4"/>
    <w:rsid w:val="0065155E"/>
    <w:rsid w:val="006624F4"/>
    <w:rsid w:val="00670DE1"/>
    <w:rsid w:val="006752FB"/>
    <w:rsid w:val="00680CFD"/>
    <w:rsid w:val="006822A1"/>
    <w:rsid w:val="00682404"/>
    <w:rsid w:val="0068378A"/>
    <w:rsid w:val="0068460C"/>
    <w:rsid w:val="00685AE6"/>
    <w:rsid w:val="006A75AB"/>
    <w:rsid w:val="006B19B8"/>
    <w:rsid w:val="006B3D45"/>
    <w:rsid w:val="006C102A"/>
    <w:rsid w:val="006C715F"/>
    <w:rsid w:val="006C7C69"/>
    <w:rsid w:val="006D44C6"/>
    <w:rsid w:val="006D7495"/>
    <w:rsid w:val="006E37B6"/>
    <w:rsid w:val="006E7CD3"/>
    <w:rsid w:val="006F412B"/>
    <w:rsid w:val="00710461"/>
    <w:rsid w:val="00710F4A"/>
    <w:rsid w:val="0071199A"/>
    <w:rsid w:val="0071352B"/>
    <w:rsid w:val="00721BDD"/>
    <w:rsid w:val="007240DF"/>
    <w:rsid w:val="007328B8"/>
    <w:rsid w:val="00733E2C"/>
    <w:rsid w:val="00734AE2"/>
    <w:rsid w:val="00743123"/>
    <w:rsid w:val="00744A46"/>
    <w:rsid w:val="00744E9D"/>
    <w:rsid w:val="0074654B"/>
    <w:rsid w:val="00750174"/>
    <w:rsid w:val="00751464"/>
    <w:rsid w:val="00764F94"/>
    <w:rsid w:val="0076514F"/>
    <w:rsid w:val="00771144"/>
    <w:rsid w:val="007747FD"/>
    <w:rsid w:val="00775972"/>
    <w:rsid w:val="007806F8"/>
    <w:rsid w:val="00783C8A"/>
    <w:rsid w:val="007850B3"/>
    <w:rsid w:val="0078736A"/>
    <w:rsid w:val="00787F36"/>
    <w:rsid w:val="007A160B"/>
    <w:rsid w:val="007A385A"/>
    <w:rsid w:val="007A62C7"/>
    <w:rsid w:val="007A7D10"/>
    <w:rsid w:val="007B75AA"/>
    <w:rsid w:val="007C0B3C"/>
    <w:rsid w:val="007C2A84"/>
    <w:rsid w:val="007D0F14"/>
    <w:rsid w:val="007D36DC"/>
    <w:rsid w:val="007E3A0D"/>
    <w:rsid w:val="0080461F"/>
    <w:rsid w:val="008130B6"/>
    <w:rsid w:val="008250F5"/>
    <w:rsid w:val="00825133"/>
    <w:rsid w:val="008327BA"/>
    <w:rsid w:val="00833122"/>
    <w:rsid w:val="008339A6"/>
    <w:rsid w:val="008369AF"/>
    <w:rsid w:val="008421DF"/>
    <w:rsid w:val="0085166A"/>
    <w:rsid w:val="008564C1"/>
    <w:rsid w:val="00856E16"/>
    <w:rsid w:val="0086036F"/>
    <w:rsid w:val="0086392D"/>
    <w:rsid w:val="00864E57"/>
    <w:rsid w:val="00865D58"/>
    <w:rsid w:val="008711B8"/>
    <w:rsid w:val="008716EF"/>
    <w:rsid w:val="0087774D"/>
    <w:rsid w:val="00877A12"/>
    <w:rsid w:val="00884407"/>
    <w:rsid w:val="00885896"/>
    <w:rsid w:val="00894556"/>
    <w:rsid w:val="008950BC"/>
    <w:rsid w:val="008A07D3"/>
    <w:rsid w:val="008A2B83"/>
    <w:rsid w:val="008A3D1F"/>
    <w:rsid w:val="008A4D00"/>
    <w:rsid w:val="008B04A7"/>
    <w:rsid w:val="008B16A9"/>
    <w:rsid w:val="008B2704"/>
    <w:rsid w:val="008B4EFA"/>
    <w:rsid w:val="008B6EBF"/>
    <w:rsid w:val="008C5ECC"/>
    <w:rsid w:val="008D003B"/>
    <w:rsid w:val="008E1B27"/>
    <w:rsid w:val="008F269A"/>
    <w:rsid w:val="008F796D"/>
    <w:rsid w:val="008F7D30"/>
    <w:rsid w:val="00901654"/>
    <w:rsid w:val="009078CA"/>
    <w:rsid w:val="00913AD3"/>
    <w:rsid w:val="00917921"/>
    <w:rsid w:val="009243C8"/>
    <w:rsid w:val="00926075"/>
    <w:rsid w:val="00930473"/>
    <w:rsid w:val="0094105D"/>
    <w:rsid w:val="00941233"/>
    <w:rsid w:val="009434B6"/>
    <w:rsid w:val="00947507"/>
    <w:rsid w:val="009534D2"/>
    <w:rsid w:val="00953F83"/>
    <w:rsid w:val="00963F8B"/>
    <w:rsid w:val="00977AF6"/>
    <w:rsid w:val="009813E1"/>
    <w:rsid w:val="009817C0"/>
    <w:rsid w:val="00983032"/>
    <w:rsid w:val="0099637D"/>
    <w:rsid w:val="00996DF5"/>
    <w:rsid w:val="009A40D0"/>
    <w:rsid w:val="009B2963"/>
    <w:rsid w:val="009C2B07"/>
    <w:rsid w:val="009D2167"/>
    <w:rsid w:val="009D6441"/>
    <w:rsid w:val="009D6758"/>
    <w:rsid w:val="009E2FBD"/>
    <w:rsid w:val="009E538C"/>
    <w:rsid w:val="009F27BC"/>
    <w:rsid w:val="009F4C5B"/>
    <w:rsid w:val="00A01D2C"/>
    <w:rsid w:val="00A05F9E"/>
    <w:rsid w:val="00A06254"/>
    <w:rsid w:val="00A0682A"/>
    <w:rsid w:val="00A07D1C"/>
    <w:rsid w:val="00A1450B"/>
    <w:rsid w:val="00A1773E"/>
    <w:rsid w:val="00A17FD1"/>
    <w:rsid w:val="00A2368F"/>
    <w:rsid w:val="00A312B9"/>
    <w:rsid w:val="00A314B3"/>
    <w:rsid w:val="00A35EFB"/>
    <w:rsid w:val="00A442BD"/>
    <w:rsid w:val="00A56CB7"/>
    <w:rsid w:val="00A61E4F"/>
    <w:rsid w:val="00A705AD"/>
    <w:rsid w:val="00A74E17"/>
    <w:rsid w:val="00A82738"/>
    <w:rsid w:val="00A916A9"/>
    <w:rsid w:val="00A92D7A"/>
    <w:rsid w:val="00A962E0"/>
    <w:rsid w:val="00A96448"/>
    <w:rsid w:val="00A97987"/>
    <w:rsid w:val="00AA0746"/>
    <w:rsid w:val="00AB1730"/>
    <w:rsid w:val="00AB21E7"/>
    <w:rsid w:val="00AB3E29"/>
    <w:rsid w:val="00AC11C8"/>
    <w:rsid w:val="00AC1FB1"/>
    <w:rsid w:val="00AC2A14"/>
    <w:rsid w:val="00AC2D92"/>
    <w:rsid w:val="00AC5201"/>
    <w:rsid w:val="00AD0104"/>
    <w:rsid w:val="00AF4A3C"/>
    <w:rsid w:val="00B016FC"/>
    <w:rsid w:val="00B1505B"/>
    <w:rsid w:val="00B154F6"/>
    <w:rsid w:val="00B1618E"/>
    <w:rsid w:val="00B161A3"/>
    <w:rsid w:val="00B2214A"/>
    <w:rsid w:val="00B36FB3"/>
    <w:rsid w:val="00B42AB1"/>
    <w:rsid w:val="00B439C5"/>
    <w:rsid w:val="00B54335"/>
    <w:rsid w:val="00B573D4"/>
    <w:rsid w:val="00B74BBC"/>
    <w:rsid w:val="00B75E6C"/>
    <w:rsid w:val="00B86075"/>
    <w:rsid w:val="00B94CC4"/>
    <w:rsid w:val="00BA43B7"/>
    <w:rsid w:val="00BA46F1"/>
    <w:rsid w:val="00BB15CE"/>
    <w:rsid w:val="00BB17A5"/>
    <w:rsid w:val="00BB5797"/>
    <w:rsid w:val="00BB70A6"/>
    <w:rsid w:val="00BD047B"/>
    <w:rsid w:val="00BD0980"/>
    <w:rsid w:val="00BF5FA0"/>
    <w:rsid w:val="00C02F37"/>
    <w:rsid w:val="00C07DDC"/>
    <w:rsid w:val="00C17EE1"/>
    <w:rsid w:val="00C26DB3"/>
    <w:rsid w:val="00C3618F"/>
    <w:rsid w:val="00C405A6"/>
    <w:rsid w:val="00C516CF"/>
    <w:rsid w:val="00C5313A"/>
    <w:rsid w:val="00C70A8C"/>
    <w:rsid w:val="00C720A1"/>
    <w:rsid w:val="00C7397C"/>
    <w:rsid w:val="00C765C9"/>
    <w:rsid w:val="00C92615"/>
    <w:rsid w:val="00CA1EB2"/>
    <w:rsid w:val="00CA36A3"/>
    <w:rsid w:val="00CA4EC9"/>
    <w:rsid w:val="00CB3FE9"/>
    <w:rsid w:val="00CB5D0E"/>
    <w:rsid w:val="00CC05DF"/>
    <w:rsid w:val="00CC1D56"/>
    <w:rsid w:val="00CD75CC"/>
    <w:rsid w:val="00CE43E8"/>
    <w:rsid w:val="00D01545"/>
    <w:rsid w:val="00D141F2"/>
    <w:rsid w:val="00D33F87"/>
    <w:rsid w:val="00D41090"/>
    <w:rsid w:val="00D44472"/>
    <w:rsid w:val="00D44BC9"/>
    <w:rsid w:val="00D505EC"/>
    <w:rsid w:val="00D51C79"/>
    <w:rsid w:val="00D5672B"/>
    <w:rsid w:val="00D64014"/>
    <w:rsid w:val="00D64A9F"/>
    <w:rsid w:val="00D7134E"/>
    <w:rsid w:val="00D76113"/>
    <w:rsid w:val="00D76A92"/>
    <w:rsid w:val="00D80015"/>
    <w:rsid w:val="00D8289C"/>
    <w:rsid w:val="00D836DF"/>
    <w:rsid w:val="00D8531F"/>
    <w:rsid w:val="00D873D0"/>
    <w:rsid w:val="00D954D4"/>
    <w:rsid w:val="00D95C08"/>
    <w:rsid w:val="00D95CC1"/>
    <w:rsid w:val="00DB3C45"/>
    <w:rsid w:val="00DB54B1"/>
    <w:rsid w:val="00DC0403"/>
    <w:rsid w:val="00DC4006"/>
    <w:rsid w:val="00DC67F0"/>
    <w:rsid w:val="00DD0A49"/>
    <w:rsid w:val="00DD61CD"/>
    <w:rsid w:val="00DD6E37"/>
    <w:rsid w:val="00DE08F1"/>
    <w:rsid w:val="00DE38EE"/>
    <w:rsid w:val="00DF0CE6"/>
    <w:rsid w:val="00DF3116"/>
    <w:rsid w:val="00E00C6E"/>
    <w:rsid w:val="00E01AB2"/>
    <w:rsid w:val="00E023A0"/>
    <w:rsid w:val="00E044D0"/>
    <w:rsid w:val="00E11847"/>
    <w:rsid w:val="00E136B9"/>
    <w:rsid w:val="00E2318D"/>
    <w:rsid w:val="00E270F1"/>
    <w:rsid w:val="00E31B6A"/>
    <w:rsid w:val="00E333F0"/>
    <w:rsid w:val="00E36212"/>
    <w:rsid w:val="00E46F1E"/>
    <w:rsid w:val="00E6273E"/>
    <w:rsid w:val="00E65F33"/>
    <w:rsid w:val="00E7195F"/>
    <w:rsid w:val="00E749A4"/>
    <w:rsid w:val="00E82C72"/>
    <w:rsid w:val="00E845CC"/>
    <w:rsid w:val="00E8796F"/>
    <w:rsid w:val="00E96118"/>
    <w:rsid w:val="00EA15D8"/>
    <w:rsid w:val="00EB3AC4"/>
    <w:rsid w:val="00EB4A98"/>
    <w:rsid w:val="00EB4E33"/>
    <w:rsid w:val="00EC0D6C"/>
    <w:rsid w:val="00EC33B8"/>
    <w:rsid w:val="00EC3C86"/>
    <w:rsid w:val="00ED6779"/>
    <w:rsid w:val="00ED791B"/>
    <w:rsid w:val="00ED795F"/>
    <w:rsid w:val="00EE002F"/>
    <w:rsid w:val="00EF70E2"/>
    <w:rsid w:val="00F00451"/>
    <w:rsid w:val="00F01F6C"/>
    <w:rsid w:val="00F13EEB"/>
    <w:rsid w:val="00F230B8"/>
    <w:rsid w:val="00F23E79"/>
    <w:rsid w:val="00F33AFE"/>
    <w:rsid w:val="00F33E9A"/>
    <w:rsid w:val="00F35ECD"/>
    <w:rsid w:val="00F52565"/>
    <w:rsid w:val="00F529F5"/>
    <w:rsid w:val="00F55094"/>
    <w:rsid w:val="00F561EA"/>
    <w:rsid w:val="00F71D7C"/>
    <w:rsid w:val="00F7607E"/>
    <w:rsid w:val="00F80CAB"/>
    <w:rsid w:val="00F86867"/>
    <w:rsid w:val="00F96F25"/>
    <w:rsid w:val="00FA035D"/>
    <w:rsid w:val="00FA113A"/>
    <w:rsid w:val="00FA3A38"/>
    <w:rsid w:val="00FC1FC9"/>
    <w:rsid w:val="00FD1B4D"/>
    <w:rsid w:val="00FD600B"/>
    <w:rsid w:val="00FE0F04"/>
    <w:rsid w:val="00FE1A17"/>
    <w:rsid w:val="00FE2B64"/>
    <w:rsid w:val="00FF0907"/>
    <w:rsid w:val="00FF3651"/>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3477D892"/>
  <w15:docId w15:val="{CDE4ABFA-BFB7-C841-B0E8-70942FCF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A1"/>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basedOn w:val="CommentText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styleId="ListParagraph">
    <w:name w:val="List Paragraph"/>
    <w:basedOn w:val="Normal"/>
    <w:qFormat/>
    <w:rsid w:val="008339A6"/>
    <w:pPr>
      <w:ind w:left="720"/>
      <w:contextualSpacing/>
    </w:pPr>
  </w:style>
  <w:style w:type="paragraph" w:customStyle="1" w:styleId="CM4">
    <w:name w:val="CM4"/>
    <w:basedOn w:val="Normal"/>
    <w:next w:val="Normal"/>
    <w:uiPriority w:val="99"/>
    <w:rsid w:val="000B3451"/>
    <w:pPr>
      <w:autoSpaceDE w:val="0"/>
      <w:autoSpaceDN w:val="0"/>
      <w:adjustRightInd w:val="0"/>
      <w:spacing w:after="0"/>
    </w:pPr>
    <w:rPr>
      <w:rFonts w:ascii="EUAlbertina" w:hAnsi="EUAlbertina"/>
      <w:szCs w:val="24"/>
      <w:lang w:val="pt-PT" w:eastAsia="pt-PT"/>
    </w:rPr>
  </w:style>
  <w:style w:type="character" w:styleId="UnresolvedMention">
    <w:name w:val="Unresolved Mention"/>
    <w:basedOn w:val="DefaultParagraphFont"/>
    <w:uiPriority w:val="99"/>
    <w:semiHidden/>
    <w:unhideWhenUsed/>
    <w:rsid w:val="00BF5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rochat@topten.ch" TargetMode="External"/><Relationship Id="rId13" Type="http://schemas.openxmlformats.org/officeDocument/2006/relationships/hyperlink" Target="http://www.topten.e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pten.eu/pro" TargetMode="External"/><Relationship Id="rId7" Type="http://schemas.openxmlformats.org/officeDocument/2006/relationships/endnotes" Target="endnotes.xml"/><Relationship Id="rId12" Type="http://schemas.openxmlformats.org/officeDocument/2006/relationships/hyperlink" Target="https://www.topten.eu/private/selection-criteria/television-sets"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ten.e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2.xml"/><Relationship Id="rId10" Type="http://schemas.openxmlformats.org/officeDocument/2006/relationships/hyperlink" Target="http://www.topten.eu/pr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opten.eu/professional.html" TargetMode="External"/><Relationship Id="rId22" Type="http://schemas.openxmlformats.org/officeDocument/2006/relationships/hyperlink" Target="http://ec.europa.eu/environment/gpp/index_en.ht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BF6C6-7A3F-5B4D-86E1-6B5A651C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1271</Words>
  <Characters>6890</Characters>
  <Application>Microsoft Office Word</Application>
  <DocSecurity>0</DocSecurity>
  <Lines>275</Lines>
  <Paragraphs>151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Topten Monitors</vt:lpstr>
      <vt:lpstr>Topten Monitors</vt:lpstr>
      <vt:lpstr>Topten Monitors</vt:lpstr>
    </vt:vector>
  </TitlesOfParts>
  <Manager/>
  <Company/>
  <LinksUpToDate>false</LinksUpToDate>
  <CharactersWithSpaces>8010</CharactersWithSpaces>
  <SharedDoc>false</SharedDoc>
  <HyperlinkBase/>
  <HLinks>
    <vt:vector size="60" baseType="variant">
      <vt:variant>
        <vt:i4>3604586</vt:i4>
      </vt:variant>
      <vt:variant>
        <vt:i4>15</vt:i4>
      </vt:variant>
      <vt:variant>
        <vt:i4>0</vt:i4>
      </vt:variant>
      <vt:variant>
        <vt:i4>5</vt:i4>
      </vt:variant>
      <vt:variant>
        <vt:lpwstr>http://www.procuraplus.org</vt:lpwstr>
      </vt:variant>
      <vt:variant>
        <vt:lpwstr/>
      </vt:variant>
      <vt:variant>
        <vt:i4>917533</vt:i4>
      </vt:variant>
      <vt:variant>
        <vt:i4>12</vt:i4>
      </vt:variant>
      <vt:variant>
        <vt:i4>0</vt:i4>
      </vt:variant>
      <vt:variant>
        <vt:i4>5</vt:i4>
      </vt:variant>
      <vt:variant>
        <vt:lpwstr>http://www.topten.eu/pro</vt:lpwstr>
      </vt:variant>
      <vt:variant>
        <vt:lpwstr/>
      </vt:variant>
      <vt:variant>
        <vt:i4>1572912</vt:i4>
      </vt:variant>
      <vt:variant>
        <vt:i4>9</vt:i4>
      </vt:variant>
      <vt:variant>
        <vt:i4>0</vt:i4>
      </vt:variant>
      <vt:variant>
        <vt:i4>5</vt:i4>
      </vt:variant>
      <vt:variant>
        <vt:lpwstr>mailto:Procurement@iclei.org</vt:lpwstr>
      </vt:variant>
      <vt:variant>
        <vt:lpwstr/>
      </vt:variant>
      <vt:variant>
        <vt:i4>3735663</vt:i4>
      </vt:variant>
      <vt:variant>
        <vt:i4>6</vt:i4>
      </vt:variant>
      <vt:variant>
        <vt:i4>0</vt:i4>
      </vt:variant>
      <vt:variant>
        <vt:i4>5</vt:i4>
      </vt:variant>
      <vt:variant>
        <vt:lpwstr>http://www.energystar.gov/ia/partners/product_specs/program_reqs/Displays_Program_Requirements.pdf</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7667733</vt:i4>
      </vt:variant>
      <vt:variant>
        <vt:i4>6</vt:i4>
      </vt:variant>
      <vt:variant>
        <vt:i4>0</vt:i4>
      </vt:variant>
      <vt:variant>
        <vt:i4>5</vt:i4>
      </vt:variant>
      <vt:variant>
        <vt:lpwstr>http://ec.europa.eu/environment/gpp/index_en.htm</vt:lpwstr>
      </vt:variant>
      <vt:variant>
        <vt:lpwstr/>
      </vt:variant>
      <vt:variant>
        <vt:i4>1441891</vt:i4>
      </vt:variant>
      <vt:variant>
        <vt:i4>3</vt:i4>
      </vt:variant>
      <vt:variant>
        <vt:i4>0</vt:i4>
      </vt:variant>
      <vt:variant>
        <vt:i4>5</vt:i4>
      </vt:variant>
      <vt:variant>
        <vt:lpwstr>http://www.topten.eu/professional</vt:lpwstr>
      </vt:variant>
      <vt:variant>
        <vt:lpwstr/>
      </vt:variant>
      <vt:variant>
        <vt:i4>1114176</vt:i4>
      </vt:variant>
      <vt:variant>
        <vt:i4>0</vt:i4>
      </vt:variant>
      <vt:variant>
        <vt:i4>0</vt:i4>
      </vt:variant>
      <vt:variant>
        <vt:i4>5</vt:i4>
      </vt:variant>
      <vt:variant>
        <vt:lpwstr>http://www.topten.eu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 televisions</dc:title>
  <dc:subject/>
  <dc:creator>Helene Rochat</dc:creator>
  <cp:keywords>TV, televisions, electronic displays</cp:keywords>
  <dc:description/>
  <cp:lastModifiedBy>Hélène Rochat</cp:lastModifiedBy>
  <cp:revision>3</cp:revision>
  <cp:lastPrinted>2016-12-22T15:20:00Z</cp:lastPrinted>
  <dcterms:created xsi:type="dcterms:W3CDTF">2019-10-28T14:32:00Z</dcterms:created>
  <dcterms:modified xsi:type="dcterms:W3CDTF">2019-10-28T14:38:00Z</dcterms:modified>
  <cp:category/>
</cp:coreProperties>
</file>