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7C3D" w14:textId="0F15092B" w:rsidR="00303312" w:rsidRPr="001D1304" w:rsidRDefault="00303312" w:rsidP="00303312">
      <w:pPr>
        <w:pStyle w:val="Header"/>
        <w:pBdr>
          <w:bottom w:val="single" w:sz="4" w:space="1" w:color="auto"/>
        </w:pBdr>
        <w:rPr>
          <w:rFonts w:ascii="Arial Unicode MS" w:eastAsia="Arial Unicode MS" w:hAnsi="Arial Unicode MS" w:cs="Arial Unicode MS"/>
          <w:b/>
          <w:sz w:val="44"/>
          <w:szCs w:val="44"/>
        </w:rPr>
      </w:pPr>
      <w:r w:rsidRPr="001D1304">
        <w:rPr>
          <w:rFonts w:ascii="Arial Unicode MS" w:eastAsia="Arial Unicode MS" w:hAnsi="Arial Unicode MS" w:cs="Arial Unicode MS"/>
          <w:b/>
          <w:sz w:val="44"/>
          <w:szCs w:val="44"/>
        </w:rPr>
        <w:t xml:space="preserve">Guidelines for </w:t>
      </w:r>
      <w:r w:rsidR="00981EC7">
        <w:rPr>
          <w:rFonts w:ascii="Arial Unicode MS" w:eastAsia="Arial Unicode MS" w:hAnsi="Arial Unicode MS" w:cs="Arial Unicode MS"/>
          <w:b/>
          <w:sz w:val="44"/>
          <w:szCs w:val="44"/>
        </w:rPr>
        <w:t>Topten</w:t>
      </w:r>
      <w:r w:rsidRPr="001D1304">
        <w:rPr>
          <w:rFonts w:ascii="Arial Unicode MS" w:eastAsia="Arial Unicode MS" w:hAnsi="Arial Unicode MS" w:cs="Arial Unicode MS"/>
          <w:b/>
          <w:sz w:val="44"/>
          <w:szCs w:val="44"/>
        </w:rPr>
        <w:t xml:space="preserve"> Public Procurers</w:t>
      </w:r>
    </w:p>
    <w:p w14:paraId="73111DED" w14:textId="77777777" w:rsidR="00303312" w:rsidRPr="00B67515" w:rsidRDefault="00303312" w:rsidP="00303312">
      <w:pPr>
        <w:pStyle w:val="Header"/>
        <w:rPr>
          <w:rFonts w:ascii="Arial" w:hAnsi="Arial" w:cs="Arial"/>
          <w:sz w:val="12"/>
          <w:szCs w:val="12"/>
        </w:rPr>
      </w:pPr>
    </w:p>
    <w:tbl>
      <w:tblPr>
        <w:tblW w:w="9588" w:type="dxa"/>
        <w:tblLayout w:type="fixed"/>
        <w:tblCellMar>
          <w:left w:w="0" w:type="dxa"/>
          <w:right w:w="0" w:type="dxa"/>
        </w:tblCellMar>
        <w:tblLook w:val="04A0" w:firstRow="1" w:lastRow="0" w:firstColumn="1" w:lastColumn="0" w:noHBand="0" w:noVBand="1"/>
      </w:tblPr>
      <w:tblGrid>
        <w:gridCol w:w="7230"/>
        <w:gridCol w:w="2358"/>
      </w:tblGrid>
      <w:tr w:rsidR="00C068A6" w:rsidRPr="00B67515" w14:paraId="65EF4D94" w14:textId="77777777" w:rsidTr="00544A57">
        <w:trPr>
          <w:trHeight w:val="1359"/>
        </w:trPr>
        <w:tc>
          <w:tcPr>
            <w:tcW w:w="7230" w:type="dxa"/>
            <w:vAlign w:val="center"/>
          </w:tcPr>
          <w:p w14:paraId="72B61158" w14:textId="18DDB56A" w:rsidR="004D2DFC" w:rsidRPr="00B67515" w:rsidRDefault="008C1307" w:rsidP="001D1304">
            <w:pPr>
              <w:pStyle w:val="Header"/>
              <w:rPr>
                <w:rFonts w:ascii="Arial" w:hAnsi="Arial"/>
                <w:sz w:val="52"/>
              </w:rPr>
            </w:pPr>
            <w:r>
              <w:rPr>
                <w:rFonts w:ascii="Arial" w:hAnsi="Arial"/>
                <w:sz w:val="52"/>
              </w:rPr>
              <w:t>Household Freezer</w:t>
            </w:r>
          </w:p>
          <w:p w14:paraId="4DC44DBC" w14:textId="77777777" w:rsidR="004D2DFC" w:rsidRPr="00B67515" w:rsidRDefault="004D2DFC" w:rsidP="001D1304">
            <w:pPr>
              <w:pStyle w:val="Header"/>
              <w:rPr>
                <w:rFonts w:ascii="Arial" w:hAnsi="Arial"/>
                <w:sz w:val="16"/>
                <w:szCs w:val="16"/>
              </w:rPr>
            </w:pPr>
          </w:p>
          <w:p w14:paraId="7EE70D5E" w14:textId="0D13FF08" w:rsidR="004D2DFC" w:rsidRPr="00B41CD3" w:rsidRDefault="00B908D4" w:rsidP="001D1304">
            <w:pPr>
              <w:pStyle w:val="Header"/>
              <w:rPr>
                <w:rFonts w:ascii="Arial" w:hAnsi="Arial"/>
                <w:sz w:val="20"/>
              </w:rPr>
            </w:pPr>
            <w:hyperlink r:id="rId8" w:history="1">
              <w:r w:rsidR="008C1307">
                <w:rPr>
                  <w:rStyle w:val="Hyperlink"/>
                  <w:rFonts w:ascii="Arial" w:hAnsi="Arial"/>
                  <w:sz w:val="20"/>
                  <w:lang w:val="fr-CH"/>
                </w:rPr>
                <w:t>Steffen Hepp</w:t>
              </w:r>
            </w:hyperlink>
            <w:r w:rsidR="001D1304" w:rsidRPr="00B41CD3">
              <w:rPr>
                <w:rFonts w:ascii="Arial" w:hAnsi="Arial"/>
                <w:sz w:val="20"/>
                <w:lang w:val="fr-CH"/>
              </w:rPr>
              <w:t xml:space="preserve">, </w:t>
            </w:r>
            <w:r w:rsidR="00E86CBB">
              <w:rPr>
                <w:rFonts w:ascii="Arial" w:hAnsi="Arial"/>
                <w:sz w:val="20"/>
                <w:lang w:val="fr-CH"/>
              </w:rPr>
              <w:t>June</w:t>
            </w:r>
            <w:r w:rsidR="001D1304" w:rsidRPr="00B41CD3">
              <w:rPr>
                <w:rFonts w:ascii="Arial" w:hAnsi="Arial"/>
                <w:sz w:val="20"/>
                <w:lang w:val="fr-CH"/>
              </w:rPr>
              <w:t xml:space="preserve"> 20</w:t>
            </w:r>
            <w:r w:rsidR="00981EC7" w:rsidRPr="00B41CD3">
              <w:rPr>
                <w:rFonts w:ascii="Arial" w:hAnsi="Arial"/>
                <w:sz w:val="20"/>
                <w:lang w:val="fr-CH"/>
              </w:rPr>
              <w:t>21</w:t>
            </w:r>
          </w:p>
        </w:tc>
        <w:tc>
          <w:tcPr>
            <w:tcW w:w="2358" w:type="dxa"/>
            <w:vAlign w:val="center"/>
          </w:tcPr>
          <w:p w14:paraId="00F8DAD2" w14:textId="77777777" w:rsidR="004D2DFC" w:rsidRPr="00B67515" w:rsidRDefault="00B8371D" w:rsidP="00C068A6">
            <w:pPr>
              <w:pStyle w:val="Header"/>
              <w:ind w:hanging="89"/>
              <w:jc w:val="center"/>
            </w:pPr>
            <w:r>
              <w:rPr>
                <w:noProof/>
                <w:lang w:val="pt-PT" w:eastAsia="pt-PT"/>
              </w:rPr>
              <w:drawing>
                <wp:anchor distT="0" distB="0" distL="114300" distR="114300" simplePos="0" relativeHeight="251671040" behindDoc="0" locked="0" layoutInCell="1" allowOverlap="1" wp14:anchorId="317B9A9D" wp14:editId="2A314331">
                  <wp:simplePos x="0" y="0"/>
                  <wp:positionH relativeFrom="column">
                    <wp:posOffset>31750</wp:posOffset>
                  </wp:positionH>
                  <wp:positionV relativeFrom="paragraph">
                    <wp:posOffset>-46990</wp:posOffset>
                  </wp:positionV>
                  <wp:extent cx="971550" cy="972185"/>
                  <wp:effectExtent l="0" t="0" r="0" b="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5"/>
                          <pic:cNvPicPr>
                            <a:picLocks noChangeAspect="1" noChangeArrowheads="1"/>
                          </pic:cNvPicPr>
                        </pic:nvPicPr>
                        <pic:blipFill>
                          <a:blip r:embed="rId9"/>
                          <a:stretch>
                            <a:fillRect/>
                          </a:stretch>
                        </pic:blipFill>
                        <pic:spPr bwMode="auto">
                          <a:xfrm>
                            <a:off x="0" y="0"/>
                            <a:ext cx="971550" cy="972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pt-PT" w:eastAsia="pt-PT"/>
              </w:rPr>
              <w:drawing>
                <wp:anchor distT="0" distB="0" distL="114300" distR="114300" simplePos="0" relativeHeight="251657728" behindDoc="0" locked="0" layoutInCell="1" allowOverlap="1" wp14:anchorId="5D327AC1" wp14:editId="749C2656">
                  <wp:simplePos x="0" y="0"/>
                  <wp:positionH relativeFrom="column">
                    <wp:posOffset>4549775</wp:posOffset>
                  </wp:positionH>
                  <wp:positionV relativeFrom="paragraph">
                    <wp:posOffset>958215</wp:posOffset>
                  </wp:positionV>
                  <wp:extent cx="1341120" cy="1341120"/>
                  <wp:effectExtent l="19050" t="0" r="0" b="0"/>
                  <wp:wrapNone/>
                  <wp:docPr id="6" name="Imagem 4" descr="Beschreibung: http://www.topten.eu/uploads/icons/detail/products/houshold/dishwasher/sn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eschreibung: http://www.topten.eu/uploads/icons/detail/products/houshold/dishwasher/sn26.jpg"/>
                          <pic:cNvPicPr>
                            <a:picLocks noChangeAspect="1" noChangeArrowheads="1"/>
                          </pic:cNvPicPr>
                        </pic:nvPicPr>
                        <pic:blipFill>
                          <a:blip r:embed="rId10" r:link="rId11"/>
                          <a:srcRect/>
                          <a:stretch>
                            <a:fillRect/>
                          </a:stretch>
                        </pic:blipFill>
                        <pic:spPr bwMode="auto">
                          <a:xfrm>
                            <a:off x="0" y="0"/>
                            <a:ext cx="1341120" cy="1341120"/>
                          </a:xfrm>
                          <a:prstGeom prst="rect">
                            <a:avLst/>
                          </a:prstGeom>
                          <a:noFill/>
                          <a:ln w="9525">
                            <a:noFill/>
                            <a:miter lim="800000"/>
                            <a:headEnd/>
                            <a:tailEnd/>
                          </a:ln>
                        </pic:spPr>
                      </pic:pic>
                    </a:graphicData>
                  </a:graphic>
                </wp:anchor>
              </w:drawing>
            </w:r>
          </w:p>
        </w:tc>
      </w:tr>
    </w:tbl>
    <w:p w14:paraId="288015D0" w14:textId="77777777" w:rsidR="00303312" w:rsidRPr="00B67515" w:rsidRDefault="00303312" w:rsidP="00303312">
      <w:pPr>
        <w:pBdr>
          <w:bottom w:val="single" w:sz="4" w:space="1" w:color="auto"/>
        </w:pBdr>
        <w:spacing w:after="0"/>
        <w:jc w:val="both"/>
        <w:rPr>
          <w:rFonts w:ascii="Arial" w:hAnsi="Arial" w:cs="Arial"/>
          <w:sz w:val="12"/>
          <w:szCs w:val="12"/>
        </w:rPr>
      </w:pPr>
    </w:p>
    <w:p w14:paraId="54D192D8" w14:textId="77777777" w:rsidR="00AF0B85" w:rsidRPr="00B67515" w:rsidRDefault="00AF0B85" w:rsidP="00303312">
      <w:pPr>
        <w:spacing w:after="0" w:line="300" w:lineRule="exact"/>
        <w:rPr>
          <w:rFonts w:ascii="Arial" w:hAnsi="Arial" w:cs="Arial"/>
          <w:sz w:val="20"/>
        </w:rPr>
      </w:pPr>
    </w:p>
    <w:p w14:paraId="72594947" w14:textId="3420ECD5" w:rsidR="00303312" w:rsidRPr="00711CCC" w:rsidRDefault="00303312" w:rsidP="00711CCC">
      <w:pPr>
        <w:pStyle w:val="Heading1"/>
        <w:spacing w:before="60" w:line="300" w:lineRule="exact"/>
        <w:rPr>
          <w:rFonts w:ascii="Arial" w:hAnsi="Arial" w:cs="Arial"/>
          <w:lang w:val="en-GB"/>
        </w:rPr>
      </w:pPr>
      <w:r w:rsidRPr="00B67515">
        <w:rPr>
          <w:rFonts w:ascii="Arial" w:hAnsi="Arial" w:cs="Arial"/>
          <w:lang w:val="en-GB"/>
        </w:rPr>
        <w:t>Why follow Topten criteria?</w:t>
      </w:r>
    </w:p>
    <w:p w14:paraId="665D2EB0" w14:textId="13DCE638" w:rsidR="00433CD5" w:rsidRDefault="00433CD5" w:rsidP="00433CD5">
      <w:pPr>
        <w:numPr>
          <w:ilvl w:val="0"/>
          <w:numId w:val="9"/>
        </w:numPr>
        <w:spacing w:line="300" w:lineRule="exact"/>
        <w:ind w:left="426" w:hanging="219"/>
        <w:jc w:val="both"/>
        <w:rPr>
          <w:rFonts w:ascii="Arial" w:hAnsi="Arial"/>
          <w:sz w:val="20"/>
        </w:rPr>
      </w:pPr>
      <w:r w:rsidRPr="00B67515">
        <w:rPr>
          <w:rFonts w:ascii="Arial" w:hAnsi="Arial"/>
          <w:sz w:val="20"/>
        </w:rPr>
        <w:t>Topten.eu</w:t>
      </w:r>
      <w:r w:rsidR="00726FB2">
        <w:rPr>
          <w:rFonts w:ascii="Arial" w:hAnsi="Arial"/>
          <w:sz w:val="20"/>
        </w:rPr>
        <w:t>/pro</w:t>
      </w:r>
      <w:r w:rsidRPr="00B67515">
        <w:rPr>
          <w:rFonts w:ascii="Arial" w:hAnsi="Arial"/>
          <w:sz w:val="20"/>
        </w:rPr>
        <w:t xml:space="preserve"> (</w:t>
      </w:r>
      <w:hyperlink r:id="rId12" w:history="1">
        <w:r w:rsidR="001D1304" w:rsidRPr="00B41CD3">
          <w:rPr>
            <w:rStyle w:val="Hyperlink"/>
            <w:rFonts w:ascii="Arial" w:hAnsi="Arial"/>
            <w:sz w:val="20"/>
          </w:rPr>
          <w:t>www.topten.eu/pro</w:t>
        </w:r>
      </w:hyperlink>
      <w:r w:rsidRPr="00B67515">
        <w:rPr>
          <w:rFonts w:ascii="Arial" w:hAnsi="Arial"/>
          <w:sz w:val="20"/>
        </w:rPr>
        <w:t xml:space="preserve">) is a European web portal helping buyers, professionals, public procurers and large buyers to </w:t>
      </w:r>
      <w:r w:rsidRPr="008C5D3A">
        <w:rPr>
          <w:rFonts w:ascii="Arial" w:hAnsi="Arial"/>
          <w:sz w:val="20"/>
        </w:rPr>
        <w:t>find the most energy efficient products available in Europe. The</w:t>
      </w:r>
      <w:r w:rsidRPr="00B67515">
        <w:rPr>
          <w:rFonts w:ascii="Arial" w:hAnsi="Arial"/>
          <w:sz w:val="20"/>
        </w:rPr>
        <w:t xml:space="preserve"> products are selected and updated continuously, according to their high energy and environmental performances, independently from the manufacturers.</w:t>
      </w:r>
    </w:p>
    <w:p w14:paraId="47731BFD" w14:textId="0A58ADA7" w:rsidR="008C772A" w:rsidRPr="00B67515" w:rsidRDefault="008C772A" w:rsidP="00433CD5">
      <w:pPr>
        <w:numPr>
          <w:ilvl w:val="0"/>
          <w:numId w:val="9"/>
        </w:numPr>
        <w:spacing w:line="300" w:lineRule="exact"/>
        <w:ind w:left="426" w:hanging="219"/>
        <w:jc w:val="both"/>
        <w:rPr>
          <w:rFonts w:ascii="Arial" w:hAnsi="Arial"/>
          <w:sz w:val="20"/>
        </w:rPr>
      </w:pPr>
      <w:r w:rsidRPr="00B67515">
        <w:rPr>
          <w:rFonts w:ascii="Arial" w:hAnsi="Arial" w:cs="Arial"/>
          <w:snapToGrid w:val="0"/>
          <w:sz w:val="20"/>
          <w:lang w:eastAsia="en-US"/>
        </w:rPr>
        <w:t xml:space="preserve">The </w:t>
      </w:r>
      <w:r>
        <w:rPr>
          <w:rFonts w:ascii="Arial" w:hAnsi="Arial" w:cs="Arial"/>
          <w:snapToGrid w:val="0"/>
          <w:sz w:val="20"/>
          <w:lang w:eastAsia="en-US"/>
        </w:rPr>
        <w:t>Topten</w:t>
      </w:r>
      <w:r w:rsidRPr="00B67515">
        <w:rPr>
          <w:rFonts w:ascii="Arial" w:hAnsi="Arial" w:cs="Arial"/>
          <w:snapToGrid w:val="0"/>
          <w:sz w:val="20"/>
          <w:lang w:eastAsia="en-US"/>
        </w:rPr>
        <w:t xml:space="preserve"> criteria </w:t>
      </w:r>
      <w:r>
        <w:rPr>
          <w:rFonts w:ascii="Arial" w:hAnsi="Arial" w:cs="Arial"/>
          <w:snapToGrid w:val="0"/>
          <w:sz w:val="20"/>
          <w:lang w:eastAsia="en-US"/>
        </w:rPr>
        <w:t xml:space="preserve">below </w:t>
      </w:r>
      <w:r w:rsidRPr="00B67515">
        <w:rPr>
          <w:rFonts w:ascii="Arial" w:hAnsi="Arial" w:cs="Arial"/>
          <w:snapToGrid w:val="0"/>
          <w:sz w:val="20"/>
          <w:lang w:eastAsia="en-US"/>
        </w:rPr>
        <w:t>can be inserted directly into tendering documents.</w:t>
      </w:r>
      <w:r>
        <w:rPr>
          <w:rFonts w:ascii="Arial" w:hAnsi="Arial" w:cs="Arial"/>
          <w:snapToGrid w:val="0"/>
          <w:sz w:val="20"/>
          <w:lang w:eastAsia="en-US"/>
        </w:rPr>
        <w:t xml:space="preserve"> </w:t>
      </w:r>
    </w:p>
    <w:p w14:paraId="11000BE1" w14:textId="1E40A9EE" w:rsidR="00E86CBB" w:rsidRPr="00B67515" w:rsidRDefault="00E86CBB" w:rsidP="00E86CBB">
      <w:pPr>
        <w:numPr>
          <w:ilvl w:val="0"/>
          <w:numId w:val="9"/>
        </w:numPr>
        <w:spacing w:line="300" w:lineRule="exact"/>
        <w:ind w:left="426" w:hanging="219"/>
        <w:jc w:val="both"/>
        <w:rPr>
          <w:rFonts w:ascii="Arial" w:hAnsi="Arial"/>
          <w:sz w:val="20"/>
        </w:rPr>
      </w:pPr>
      <w:r w:rsidRPr="00B67515">
        <w:rPr>
          <w:rFonts w:ascii="Arial" w:hAnsi="Arial"/>
          <w:sz w:val="20"/>
        </w:rPr>
        <w:t xml:space="preserve">All </w:t>
      </w:r>
      <w:r w:rsidR="00E73391">
        <w:rPr>
          <w:rFonts w:ascii="Arial" w:hAnsi="Arial"/>
          <w:sz w:val="20"/>
        </w:rPr>
        <w:t>household freezer</w:t>
      </w:r>
      <w:r w:rsidR="00BE613A">
        <w:rPr>
          <w:rFonts w:ascii="Arial" w:hAnsi="Arial"/>
          <w:sz w:val="20"/>
        </w:rPr>
        <w:t>s</w:t>
      </w:r>
      <w:r>
        <w:rPr>
          <w:rFonts w:ascii="Arial" w:hAnsi="Arial"/>
          <w:sz w:val="20"/>
        </w:rPr>
        <w:t xml:space="preserve"> </w:t>
      </w:r>
      <w:r w:rsidRPr="00B67515">
        <w:rPr>
          <w:rFonts w:ascii="Arial" w:hAnsi="Arial"/>
          <w:sz w:val="20"/>
        </w:rPr>
        <w:t xml:space="preserve">displayed on </w:t>
      </w:r>
      <w:hyperlink r:id="rId13" w:history="1">
        <w:r w:rsidRPr="00B41CD3">
          <w:rPr>
            <w:rStyle w:val="Hyperlink"/>
            <w:rFonts w:ascii="Arial" w:hAnsi="Arial"/>
            <w:sz w:val="20"/>
          </w:rPr>
          <w:t>www.topten.eu</w:t>
        </w:r>
      </w:hyperlink>
      <w:r w:rsidRPr="00B67515">
        <w:rPr>
          <w:rFonts w:ascii="Arial" w:hAnsi="Arial"/>
          <w:sz w:val="20"/>
        </w:rPr>
        <w:t xml:space="preserve"> meet the criteria contained in these guidelines. Procurers can therefore use the website to check the availability and assortment of products currently on the market, which meet the </w:t>
      </w:r>
      <w:hyperlink r:id="rId14" w:history="1">
        <w:r>
          <w:rPr>
            <w:rStyle w:val="Hyperlink"/>
            <w:rFonts w:ascii="Arial" w:hAnsi="Arial"/>
            <w:bCs/>
            <w:sz w:val="20"/>
          </w:rPr>
          <w:t xml:space="preserve">Topten selection criteria for </w:t>
        </w:r>
        <w:r w:rsidR="00E73391">
          <w:rPr>
            <w:rStyle w:val="Hyperlink"/>
            <w:rFonts w:ascii="Arial" w:hAnsi="Arial"/>
            <w:bCs/>
            <w:sz w:val="20"/>
          </w:rPr>
          <w:t>Household Freezer</w:t>
        </w:r>
      </w:hyperlink>
      <w:r w:rsidR="00CB7FA8">
        <w:rPr>
          <w:rStyle w:val="Hyperlink"/>
          <w:rFonts w:ascii="Arial" w:hAnsi="Arial"/>
          <w:bCs/>
          <w:sz w:val="20"/>
        </w:rPr>
        <w:t>s</w:t>
      </w:r>
      <w:r w:rsidRPr="00B67515">
        <w:rPr>
          <w:rFonts w:ascii="Arial" w:hAnsi="Arial"/>
          <w:sz w:val="20"/>
        </w:rPr>
        <w:t>.</w:t>
      </w:r>
    </w:p>
    <w:p w14:paraId="4A694FA6" w14:textId="5E0501DF" w:rsidR="00433CD5" w:rsidRPr="00B67515" w:rsidRDefault="00433CD5" w:rsidP="00433CD5">
      <w:pPr>
        <w:numPr>
          <w:ilvl w:val="0"/>
          <w:numId w:val="9"/>
        </w:numPr>
        <w:spacing w:after="0" w:line="300" w:lineRule="exact"/>
        <w:ind w:left="431" w:hanging="221"/>
        <w:jc w:val="both"/>
        <w:rPr>
          <w:rFonts w:ascii="Arial" w:hAnsi="Arial"/>
          <w:sz w:val="20"/>
        </w:rPr>
      </w:pPr>
      <w:r w:rsidRPr="00B67515">
        <w:rPr>
          <w:rFonts w:ascii="Arial" w:hAnsi="Arial"/>
          <w:sz w:val="20"/>
        </w:rPr>
        <w:t>Topten.eu</w:t>
      </w:r>
      <w:r w:rsidR="00C068A6">
        <w:rPr>
          <w:rFonts w:ascii="Arial" w:hAnsi="Arial"/>
          <w:sz w:val="20"/>
        </w:rPr>
        <w:t>/p</w:t>
      </w:r>
      <w:r w:rsidRPr="00B67515">
        <w:rPr>
          <w:rFonts w:ascii="Arial" w:hAnsi="Arial"/>
          <w:sz w:val="20"/>
        </w:rPr>
        <w:t xml:space="preserve">ro links to national partners Topten Pro websites and </w:t>
      </w:r>
      <w:r w:rsidR="008C772A">
        <w:rPr>
          <w:rFonts w:ascii="Arial" w:hAnsi="Arial"/>
          <w:sz w:val="20"/>
        </w:rPr>
        <w:t>was</w:t>
      </w:r>
      <w:r w:rsidRPr="00B67515">
        <w:rPr>
          <w:rFonts w:ascii="Arial" w:hAnsi="Arial"/>
          <w:sz w:val="20"/>
        </w:rPr>
        <w:t xml:space="preserve"> developed under </w:t>
      </w:r>
      <w:r>
        <w:rPr>
          <w:rFonts w:ascii="Arial" w:hAnsi="Arial"/>
          <w:sz w:val="20"/>
        </w:rPr>
        <w:t xml:space="preserve">the </w:t>
      </w:r>
      <w:r w:rsidRPr="00B67515">
        <w:rPr>
          <w:rFonts w:ascii="Arial" w:hAnsi="Arial"/>
          <w:sz w:val="20"/>
        </w:rPr>
        <w:t>Topten Act project, supported by the European Union through Horizon 2020 programme.</w:t>
      </w:r>
    </w:p>
    <w:p w14:paraId="452179E2" w14:textId="77777777" w:rsidR="00303312" w:rsidRPr="00544A57" w:rsidRDefault="00303312" w:rsidP="00303312">
      <w:pPr>
        <w:pBdr>
          <w:bottom w:val="single" w:sz="4" w:space="1" w:color="auto"/>
        </w:pBdr>
        <w:spacing w:after="0" w:line="300" w:lineRule="exact"/>
        <w:jc w:val="both"/>
        <w:rPr>
          <w:rFonts w:ascii="Arial" w:hAnsi="Arial" w:cs="Arial"/>
          <w:sz w:val="10"/>
          <w:szCs w:val="10"/>
        </w:rPr>
      </w:pPr>
    </w:p>
    <w:p w14:paraId="304DA021" w14:textId="77777777" w:rsidR="00775FFC" w:rsidRPr="00544A57" w:rsidRDefault="00775FFC" w:rsidP="00775FFC">
      <w:pPr>
        <w:spacing w:after="0" w:line="300" w:lineRule="exact"/>
        <w:rPr>
          <w:rFonts w:ascii="Arial" w:hAnsi="Arial" w:cs="Arial"/>
          <w:sz w:val="11"/>
          <w:szCs w:val="11"/>
        </w:rPr>
      </w:pPr>
    </w:p>
    <w:p w14:paraId="6CC67461" w14:textId="7FC9CF79" w:rsidR="00711CCC" w:rsidRPr="00544A57" w:rsidRDefault="00775FFC" w:rsidP="00544A57">
      <w:pPr>
        <w:pStyle w:val="Heading1"/>
        <w:spacing w:before="60" w:line="300" w:lineRule="exact"/>
        <w:rPr>
          <w:rFonts w:ascii="Arial" w:hAnsi="Arial" w:cs="Arial"/>
          <w:lang w:val="en-GB"/>
        </w:rPr>
      </w:pPr>
      <w:r w:rsidRPr="00B67515">
        <w:rPr>
          <w:rFonts w:ascii="Arial" w:hAnsi="Arial" w:cs="Arial"/>
          <w:lang w:val="en-GB"/>
        </w:rPr>
        <w:t>How much can you save?</w:t>
      </w:r>
    </w:p>
    <w:p w14:paraId="11839A5B" w14:textId="7D039E30" w:rsidR="00173AA2" w:rsidRDefault="00070C1A" w:rsidP="00173AA2">
      <w:pPr>
        <w:spacing w:after="0" w:line="300" w:lineRule="exact"/>
        <w:jc w:val="both"/>
        <w:rPr>
          <w:rFonts w:ascii="Arial" w:hAnsi="Arial" w:cs="Arial"/>
          <w:sz w:val="20"/>
        </w:rPr>
      </w:pPr>
      <w:r>
        <w:rPr>
          <w:rFonts w:ascii="Arial" w:hAnsi="Arial" w:cs="Arial"/>
          <w:sz w:val="20"/>
        </w:rPr>
        <w:t>Th</w:t>
      </w:r>
      <w:r w:rsidR="007711DE" w:rsidRPr="00C92615">
        <w:rPr>
          <w:rFonts w:ascii="Arial" w:hAnsi="Arial" w:cs="Arial"/>
          <w:sz w:val="20"/>
        </w:rPr>
        <w:t xml:space="preserve">e </w:t>
      </w:r>
      <w:r w:rsidR="00237A37">
        <w:rPr>
          <w:rFonts w:ascii="Arial" w:hAnsi="Arial" w:cs="Arial"/>
          <w:sz w:val="20"/>
        </w:rPr>
        <w:t xml:space="preserve">category </w:t>
      </w:r>
      <w:r w:rsidR="003C55C4">
        <w:rPr>
          <w:rFonts w:ascii="Arial" w:hAnsi="Arial" w:cs="Arial"/>
          <w:sz w:val="20"/>
        </w:rPr>
        <w:t>household freezer</w:t>
      </w:r>
      <w:r>
        <w:rPr>
          <w:rFonts w:ascii="Arial" w:hAnsi="Arial" w:cs="Arial"/>
          <w:sz w:val="20"/>
        </w:rPr>
        <w:t xml:space="preserve">, </w:t>
      </w:r>
      <w:r w:rsidRPr="00C92615">
        <w:rPr>
          <w:rFonts w:ascii="Arial" w:hAnsi="Arial" w:cs="Arial"/>
          <w:sz w:val="20"/>
        </w:rPr>
        <w:t xml:space="preserve">listed </w:t>
      </w:r>
      <w:r w:rsidRPr="00E31B6A">
        <w:rPr>
          <w:rFonts w:ascii="Arial" w:hAnsi="Arial" w:cs="Arial"/>
          <w:sz w:val="20"/>
        </w:rPr>
        <w:t xml:space="preserve">on </w:t>
      </w:r>
      <w:hyperlink r:id="rId15" w:history="1">
        <w:r w:rsidRPr="00E31B6A">
          <w:rPr>
            <w:rStyle w:val="Hyperlink"/>
            <w:rFonts w:ascii="Arial" w:hAnsi="Arial" w:cs="Arial"/>
            <w:sz w:val="20"/>
          </w:rPr>
          <w:t>www.topten.eu</w:t>
        </w:r>
      </w:hyperlink>
      <w:r>
        <w:t>,</w:t>
      </w:r>
      <w:r>
        <w:rPr>
          <w:rFonts w:ascii="Arial" w:hAnsi="Arial" w:cs="Arial"/>
          <w:sz w:val="20"/>
        </w:rPr>
        <w:t xml:space="preserve"> </w:t>
      </w:r>
      <w:r w:rsidR="00237A37">
        <w:rPr>
          <w:rFonts w:ascii="Arial" w:hAnsi="Arial" w:cs="Arial"/>
          <w:sz w:val="20"/>
        </w:rPr>
        <w:t xml:space="preserve">includes </w:t>
      </w:r>
      <w:r w:rsidR="003C55C4">
        <w:rPr>
          <w:rFonts w:ascii="Arial" w:hAnsi="Arial" w:cs="Arial"/>
          <w:sz w:val="20"/>
        </w:rPr>
        <w:t xml:space="preserve">upright (standing) and chest </w:t>
      </w:r>
      <w:r w:rsidR="003F7380">
        <w:rPr>
          <w:rFonts w:ascii="Arial" w:hAnsi="Arial" w:cs="Arial"/>
          <w:sz w:val="20"/>
        </w:rPr>
        <w:t>models</w:t>
      </w:r>
      <w:r w:rsidR="000E3772">
        <w:rPr>
          <w:rFonts w:ascii="Arial" w:hAnsi="Arial" w:cs="Arial"/>
          <w:sz w:val="20"/>
        </w:rPr>
        <w:t>. Considering the</w:t>
      </w:r>
      <w:r w:rsidR="007711DE" w:rsidRPr="00E31B6A">
        <w:rPr>
          <w:rFonts w:ascii="Arial" w:hAnsi="Arial" w:cs="Arial"/>
          <w:sz w:val="20"/>
        </w:rPr>
        <w:t xml:space="preserve"> following assumptions</w:t>
      </w:r>
      <w:r w:rsidR="007711DE">
        <w:rPr>
          <w:rFonts w:ascii="Arial" w:hAnsi="Arial" w:cs="Arial"/>
          <w:sz w:val="20"/>
        </w:rPr>
        <w:t>,</w:t>
      </w:r>
      <w:r w:rsidR="007711DE" w:rsidRPr="00E31B6A">
        <w:rPr>
          <w:rFonts w:ascii="Arial" w:hAnsi="Arial" w:cs="Arial"/>
          <w:sz w:val="20"/>
        </w:rPr>
        <w:t xml:space="preserve"> </w:t>
      </w:r>
      <w:r w:rsidR="007711DE">
        <w:rPr>
          <w:rFonts w:ascii="Arial" w:hAnsi="Arial" w:cs="Arial"/>
          <w:sz w:val="20"/>
        </w:rPr>
        <w:t xml:space="preserve">it is possible to achieve the </w:t>
      </w:r>
      <w:r w:rsidR="007711DE" w:rsidRPr="00C92615">
        <w:rPr>
          <w:rFonts w:ascii="Arial" w:hAnsi="Arial" w:cs="Arial"/>
          <w:sz w:val="20"/>
        </w:rPr>
        <w:t>s</w:t>
      </w:r>
      <w:r w:rsidR="007711DE">
        <w:rPr>
          <w:rFonts w:ascii="Arial" w:hAnsi="Arial" w:cs="Arial"/>
          <w:sz w:val="20"/>
        </w:rPr>
        <w:t>avings indicated in the next table</w:t>
      </w:r>
      <w:r w:rsidR="007711DE" w:rsidRPr="00C92615">
        <w:rPr>
          <w:rFonts w:ascii="Arial" w:hAnsi="Arial" w:cs="Arial"/>
          <w:sz w:val="20"/>
        </w:rPr>
        <w:t>.</w:t>
      </w:r>
    </w:p>
    <w:p w14:paraId="4B4C8825" w14:textId="36C8A515" w:rsidR="00E86CBB" w:rsidRDefault="00E86CBB" w:rsidP="00173AA2">
      <w:pPr>
        <w:spacing w:after="0" w:line="300" w:lineRule="exact"/>
        <w:jc w:val="both"/>
        <w:rPr>
          <w:rFonts w:ascii="Arial" w:hAnsi="Arial" w:cs="Arial"/>
          <w:sz w:val="20"/>
        </w:rPr>
      </w:pPr>
    </w:p>
    <w:tbl>
      <w:tblPr>
        <w:tblW w:w="8590" w:type="dxa"/>
        <w:jc w:val="center"/>
        <w:tblCellMar>
          <w:left w:w="0" w:type="dxa"/>
          <w:right w:w="0" w:type="dxa"/>
        </w:tblCellMar>
        <w:tblLook w:val="04A0" w:firstRow="1" w:lastRow="0" w:firstColumn="1" w:lastColumn="0" w:noHBand="0" w:noVBand="1"/>
      </w:tblPr>
      <w:tblGrid>
        <w:gridCol w:w="1560"/>
        <w:gridCol w:w="7030"/>
      </w:tblGrid>
      <w:tr w:rsidR="00E86CBB" w14:paraId="428160DA" w14:textId="77777777" w:rsidTr="003F27AF">
        <w:trPr>
          <w:trHeight w:val="351"/>
          <w:jc w:val="center"/>
        </w:trPr>
        <w:tc>
          <w:tcPr>
            <w:tcW w:w="1560" w:type="dxa"/>
            <w:vMerge w:val="restart"/>
            <w:vAlign w:val="bottom"/>
            <w:hideMark/>
          </w:tcPr>
          <w:p w14:paraId="44D430AE" w14:textId="77777777" w:rsidR="00E86CBB" w:rsidRDefault="00E86CBB" w:rsidP="003F27AF">
            <w:pPr>
              <w:spacing w:line="300" w:lineRule="exact"/>
              <w:rPr>
                <w:rFonts w:ascii="Arial" w:hAnsi="Arial" w:cs="Arial"/>
                <w:sz w:val="20"/>
              </w:rPr>
            </w:pPr>
            <w:r>
              <w:rPr>
                <w:noProof/>
              </w:rPr>
              <mc:AlternateContent>
                <mc:Choice Requires="wps">
                  <w:drawing>
                    <wp:anchor distT="0" distB="0" distL="114300" distR="114300" simplePos="0" relativeHeight="251661824" behindDoc="0" locked="0" layoutInCell="1" allowOverlap="1" wp14:anchorId="2D23D648" wp14:editId="52E04B71">
                      <wp:simplePos x="0" y="0"/>
                      <wp:positionH relativeFrom="column">
                        <wp:posOffset>859155</wp:posOffset>
                      </wp:positionH>
                      <wp:positionV relativeFrom="paragraph">
                        <wp:posOffset>-187325</wp:posOffset>
                      </wp:positionV>
                      <wp:extent cx="205740" cy="609600"/>
                      <wp:effectExtent l="0" t="0" r="22860" b="19050"/>
                      <wp:wrapNone/>
                      <wp:docPr id="3" name="Lef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60960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316A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67.65pt;margin-top:-14.75pt;width:16.2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" strokecolor="black [3213]"/>
                  </w:pict>
                </mc:Fallback>
              </mc:AlternateContent>
            </w:r>
            <w:r>
              <w:rPr>
                <w:rFonts w:ascii="Arial" w:hAnsi="Arial" w:cs="Arial"/>
                <w:sz w:val="20"/>
              </w:rPr>
              <w:t xml:space="preserve">  Assumptions</w:t>
            </w:r>
          </w:p>
        </w:tc>
        <w:tc>
          <w:tcPr>
            <w:tcW w:w="7030" w:type="dxa"/>
            <w:vAlign w:val="center"/>
            <w:hideMark/>
          </w:tcPr>
          <w:p w14:paraId="1B5C6452" w14:textId="1367AB4E"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Lifetime expectation: 1</w:t>
            </w:r>
            <w:r w:rsidR="00FD7D7C">
              <w:rPr>
                <w:rFonts w:ascii="Arial" w:hAnsi="Arial" w:cs="Arial"/>
                <w:sz w:val="20"/>
              </w:rPr>
              <w:t>5</w:t>
            </w:r>
            <w:r>
              <w:rPr>
                <w:rFonts w:ascii="Arial" w:hAnsi="Arial" w:cs="Arial"/>
                <w:sz w:val="20"/>
              </w:rPr>
              <w:t xml:space="preserve"> years</w:t>
            </w:r>
          </w:p>
        </w:tc>
      </w:tr>
      <w:tr w:rsidR="00E86CBB" w:rsidRPr="00A0704B" w14:paraId="033E1C2F" w14:textId="77777777" w:rsidTr="003F27AF">
        <w:trPr>
          <w:trHeight w:val="351"/>
          <w:jc w:val="center"/>
        </w:trPr>
        <w:tc>
          <w:tcPr>
            <w:tcW w:w="0" w:type="auto"/>
            <w:vMerge/>
            <w:vAlign w:val="center"/>
            <w:hideMark/>
          </w:tcPr>
          <w:p w14:paraId="786D5479" w14:textId="77777777" w:rsidR="00E86CBB" w:rsidRDefault="00E86CBB" w:rsidP="003F27AF">
            <w:pPr>
              <w:spacing w:after="0"/>
              <w:rPr>
                <w:rFonts w:ascii="Arial" w:hAnsi="Arial" w:cs="Arial"/>
                <w:sz w:val="20"/>
              </w:rPr>
            </w:pPr>
          </w:p>
        </w:tc>
        <w:tc>
          <w:tcPr>
            <w:tcW w:w="7030" w:type="dxa"/>
            <w:vAlign w:val="center"/>
            <w:hideMark/>
          </w:tcPr>
          <w:p w14:paraId="154E9886" w14:textId="7D8BC6A9"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 xml:space="preserve">Daily use: </w:t>
            </w:r>
            <w:r w:rsidR="005C7D1B">
              <w:rPr>
                <w:rFonts w:ascii="Arial" w:hAnsi="Arial" w:cs="Arial"/>
                <w:sz w:val="20"/>
              </w:rPr>
              <w:t>24</w:t>
            </w:r>
            <w:r>
              <w:rPr>
                <w:rFonts w:ascii="Arial" w:hAnsi="Arial" w:cs="Arial"/>
                <w:sz w:val="20"/>
              </w:rPr>
              <w:t xml:space="preserve">h in </w:t>
            </w:r>
            <w:r w:rsidR="00234519">
              <w:rPr>
                <w:rFonts w:ascii="Arial" w:hAnsi="Arial" w:cs="Arial"/>
                <w:sz w:val="20"/>
              </w:rPr>
              <w:t>use-mod</w:t>
            </w:r>
            <w:r w:rsidR="00BF7576">
              <w:rPr>
                <w:rFonts w:ascii="Arial" w:hAnsi="Arial" w:cs="Arial"/>
                <w:sz w:val="20"/>
              </w:rPr>
              <w:t>e</w:t>
            </w:r>
          </w:p>
        </w:tc>
      </w:tr>
      <w:tr w:rsidR="00E86CBB" w14:paraId="28F7BF37" w14:textId="77777777" w:rsidTr="003F27AF">
        <w:trPr>
          <w:trHeight w:val="351"/>
          <w:jc w:val="center"/>
        </w:trPr>
        <w:tc>
          <w:tcPr>
            <w:tcW w:w="0" w:type="auto"/>
            <w:vMerge/>
            <w:vAlign w:val="center"/>
            <w:hideMark/>
          </w:tcPr>
          <w:p w14:paraId="00CBDFD7" w14:textId="77777777" w:rsidR="00E86CBB" w:rsidRDefault="00E86CBB" w:rsidP="003F27AF">
            <w:pPr>
              <w:spacing w:after="0"/>
              <w:rPr>
                <w:rFonts w:ascii="Arial" w:hAnsi="Arial" w:cs="Arial"/>
                <w:sz w:val="20"/>
              </w:rPr>
            </w:pPr>
          </w:p>
        </w:tc>
        <w:tc>
          <w:tcPr>
            <w:tcW w:w="7030" w:type="dxa"/>
            <w:vAlign w:val="center"/>
            <w:hideMark/>
          </w:tcPr>
          <w:p w14:paraId="2856E764" w14:textId="77777777" w:rsidR="00E86CBB" w:rsidRDefault="00E86CBB" w:rsidP="00E86CBB">
            <w:pPr>
              <w:pStyle w:val="ListParagraph"/>
              <w:numPr>
                <w:ilvl w:val="0"/>
                <w:numId w:val="11"/>
              </w:numPr>
              <w:tabs>
                <w:tab w:val="left" w:pos="283"/>
              </w:tabs>
              <w:spacing w:after="0" w:line="300" w:lineRule="exact"/>
              <w:ind w:left="141" w:firstLine="0"/>
              <w:rPr>
                <w:rFonts w:ascii="Arial" w:hAnsi="Arial" w:cs="Arial"/>
                <w:sz w:val="20"/>
              </w:rPr>
            </w:pPr>
            <w:r>
              <w:rPr>
                <w:rFonts w:ascii="Arial" w:hAnsi="Arial" w:cs="Arial"/>
                <w:sz w:val="20"/>
              </w:rPr>
              <w:t>Electricity cost: 0.20 €/kWh</w:t>
            </w:r>
          </w:p>
        </w:tc>
      </w:tr>
    </w:tbl>
    <w:p w14:paraId="436F6A26" w14:textId="2AE6CD75" w:rsidR="00E86CBB" w:rsidRDefault="00E86CBB" w:rsidP="00E86CBB">
      <w:pPr>
        <w:spacing w:after="0" w:line="300" w:lineRule="exact"/>
        <w:jc w:val="both"/>
        <w:rPr>
          <w:rFonts w:ascii="Arial" w:hAnsi="Arial" w:cs="Arial"/>
          <w:sz w:val="20"/>
        </w:rPr>
      </w:pPr>
    </w:p>
    <w:p w14:paraId="7364CEE7" w14:textId="7D62661B" w:rsidR="0004566C" w:rsidRDefault="0004566C" w:rsidP="00E86CBB">
      <w:pPr>
        <w:spacing w:after="0" w:line="300" w:lineRule="exact"/>
        <w:jc w:val="both"/>
        <w:rPr>
          <w:rFonts w:ascii="Arial" w:hAnsi="Arial" w:cs="Arial"/>
          <w:sz w:val="20"/>
        </w:rPr>
      </w:pPr>
    </w:p>
    <w:tbl>
      <w:tblPr>
        <w:tblW w:w="9016" w:type="dxa"/>
        <w:tblCellMar>
          <w:left w:w="0" w:type="dxa"/>
          <w:right w:w="70" w:type="dxa"/>
        </w:tblCellMar>
        <w:tblLook w:val="04A0" w:firstRow="1" w:lastRow="0" w:firstColumn="1" w:lastColumn="0" w:noHBand="0" w:noVBand="1"/>
      </w:tblPr>
      <w:tblGrid>
        <w:gridCol w:w="2862"/>
        <w:gridCol w:w="1533"/>
        <w:gridCol w:w="1481"/>
        <w:gridCol w:w="126"/>
        <w:gridCol w:w="1511"/>
        <w:gridCol w:w="1503"/>
      </w:tblGrid>
      <w:tr w:rsidR="004D2F42" w:rsidRPr="0004566C" w14:paraId="5F731E73" w14:textId="77777777" w:rsidTr="001777F0">
        <w:trPr>
          <w:trHeight w:val="306"/>
        </w:trPr>
        <w:tc>
          <w:tcPr>
            <w:tcW w:w="0" w:type="auto"/>
            <w:tcBorders>
              <w:top w:val="nil"/>
              <w:left w:val="nil"/>
              <w:bottom w:val="single" w:sz="8" w:space="0" w:color="auto"/>
              <w:right w:val="single" w:sz="8" w:space="0" w:color="auto"/>
            </w:tcBorders>
            <w:shd w:val="clear" w:color="auto" w:fill="auto"/>
            <w:vAlign w:val="center"/>
            <w:hideMark/>
          </w:tcPr>
          <w:p w14:paraId="5B3E46EB"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33" w:type="dxa"/>
            <w:tcBorders>
              <w:top w:val="single" w:sz="8" w:space="0" w:color="auto"/>
              <w:left w:val="nil"/>
              <w:bottom w:val="single" w:sz="8" w:space="0" w:color="auto"/>
              <w:right w:val="single" w:sz="8" w:space="0" w:color="auto"/>
            </w:tcBorders>
            <w:shd w:val="clear" w:color="000000" w:fill="C2D69B"/>
            <w:vAlign w:val="center"/>
            <w:hideMark/>
          </w:tcPr>
          <w:p w14:paraId="7F338128"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Topten model</w:t>
            </w:r>
          </w:p>
        </w:tc>
        <w:tc>
          <w:tcPr>
            <w:tcW w:w="1481" w:type="dxa"/>
            <w:tcBorders>
              <w:top w:val="single" w:sz="8" w:space="0" w:color="auto"/>
              <w:left w:val="nil"/>
              <w:bottom w:val="single" w:sz="8" w:space="0" w:color="auto"/>
              <w:right w:val="single" w:sz="8" w:space="0" w:color="auto"/>
            </w:tcBorders>
            <w:shd w:val="clear" w:color="000000" w:fill="D99594"/>
            <w:vAlign w:val="center"/>
            <w:hideMark/>
          </w:tcPr>
          <w:p w14:paraId="75EED74F"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Inefficient model</w:t>
            </w:r>
          </w:p>
        </w:tc>
        <w:tc>
          <w:tcPr>
            <w:tcW w:w="0" w:type="auto"/>
            <w:tcBorders>
              <w:top w:val="nil"/>
              <w:left w:val="nil"/>
              <w:bottom w:val="nil"/>
              <w:right w:val="single" w:sz="8" w:space="0" w:color="auto"/>
            </w:tcBorders>
            <w:shd w:val="clear" w:color="auto" w:fill="auto"/>
            <w:vAlign w:val="center"/>
            <w:hideMark/>
          </w:tcPr>
          <w:p w14:paraId="66C6F499"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 </w:t>
            </w:r>
          </w:p>
        </w:tc>
        <w:tc>
          <w:tcPr>
            <w:tcW w:w="1511" w:type="dxa"/>
            <w:tcBorders>
              <w:top w:val="single" w:sz="8" w:space="0" w:color="auto"/>
              <w:left w:val="nil"/>
              <w:bottom w:val="single" w:sz="8" w:space="0" w:color="auto"/>
              <w:right w:val="single" w:sz="8" w:space="0" w:color="auto"/>
            </w:tcBorders>
            <w:shd w:val="clear" w:color="000000" w:fill="C2D69B"/>
            <w:vAlign w:val="center"/>
            <w:hideMark/>
          </w:tcPr>
          <w:p w14:paraId="79A27801"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Topten model</w:t>
            </w:r>
          </w:p>
        </w:tc>
        <w:tc>
          <w:tcPr>
            <w:tcW w:w="1503" w:type="dxa"/>
            <w:tcBorders>
              <w:top w:val="single" w:sz="8" w:space="0" w:color="auto"/>
              <w:left w:val="nil"/>
              <w:bottom w:val="single" w:sz="8" w:space="0" w:color="auto"/>
              <w:right w:val="single" w:sz="8" w:space="0" w:color="auto"/>
            </w:tcBorders>
            <w:shd w:val="clear" w:color="000000" w:fill="D99594"/>
            <w:vAlign w:val="center"/>
            <w:hideMark/>
          </w:tcPr>
          <w:p w14:paraId="68E2CA2D"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Inefficient model</w:t>
            </w:r>
          </w:p>
        </w:tc>
      </w:tr>
      <w:tr w:rsidR="001777F0" w:rsidRPr="0004566C" w14:paraId="5B367220" w14:textId="77777777" w:rsidTr="001777F0">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E641684" w14:textId="77777777" w:rsidR="0004566C" w:rsidRPr="0004566C" w:rsidRDefault="0004566C" w:rsidP="0004566C">
            <w:pPr>
              <w:spacing w:after="0"/>
              <w:ind w:firstLineChars="100" w:firstLine="200"/>
              <w:rPr>
                <w:rFonts w:ascii="Arial" w:hAnsi="Arial" w:cs="Arial"/>
                <w:color w:val="000000"/>
                <w:sz w:val="20"/>
                <w:lang w:val="de-DE" w:eastAsia="de-DE"/>
              </w:rPr>
            </w:pPr>
            <w:r w:rsidRPr="0004566C">
              <w:rPr>
                <w:rFonts w:ascii="Arial" w:hAnsi="Arial" w:cs="Arial"/>
                <w:color w:val="000000"/>
                <w:sz w:val="20"/>
                <w:lang w:val="de-DE" w:eastAsia="de-DE"/>
              </w:rPr>
              <w:t>Type</w:t>
            </w:r>
          </w:p>
        </w:tc>
        <w:tc>
          <w:tcPr>
            <w:tcW w:w="1533" w:type="dxa"/>
            <w:tcBorders>
              <w:top w:val="nil"/>
              <w:left w:val="nil"/>
              <w:bottom w:val="single" w:sz="8" w:space="0" w:color="auto"/>
              <w:right w:val="single" w:sz="8" w:space="0" w:color="auto"/>
            </w:tcBorders>
            <w:shd w:val="clear" w:color="auto" w:fill="auto"/>
            <w:vAlign w:val="center"/>
            <w:hideMark/>
          </w:tcPr>
          <w:p w14:paraId="40C09FA4" w14:textId="0288423B"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Upright</w:t>
            </w:r>
          </w:p>
        </w:tc>
        <w:tc>
          <w:tcPr>
            <w:tcW w:w="1481" w:type="dxa"/>
            <w:tcBorders>
              <w:top w:val="nil"/>
              <w:left w:val="nil"/>
              <w:bottom w:val="single" w:sz="8" w:space="0" w:color="auto"/>
              <w:right w:val="single" w:sz="8" w:space="0" w:color="auto"/>
            </w:tcBorders>
            <w:shd w:val="clear" w:color="auto" w:fill="auto"/>
            <w:vAlign w:val="center"/>
            <w:hideMark/>
          </w:tcPr>
          <w:p w14:paraId="38B940AD" w14:textId="40618F1A"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Upright</w:t>
            </w:r>
          </w:p>
        </w:tc>
        <w:tc>
          <w:tcPr>
            <w:tcW w:w="0" w:type="auto"/>
            <w:tcBorders>
              <w:top w:val="nil"/>
              <w:left w:val="nil"/>
              <w:bottom w:val="nil"/>
              <w:right w:val="single" w:sz="8" w:space="0" w:color="auto"/>
            </w:tcBorders>
            <w:shd w:val="clear" w:color="auto" w:fill="auto"/>
            <w:vAlign w:val="center"/>
            <w:hideMark/>
          </w:tcPr>
          <w:p w14:paraId="35F30E7B"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11" w:type="dxa"/>
            <w:tcBorders>
              <w:top w:val="nil"/>
              <w:left w:val="nil"/>
              <w:bottom w:val="single" w:sz="8" w:space="0" w:color="auto"/>
              <w:right w:val="single" w:sz="8" w:space="0" w:color="auto"/>
            </w:tcBorders>
            <w:shd w:val="clear" w:color="auto" w:fill="auto"/>
            <w:vAlign w:val="center"/>
            <w:hideMark/>
          </w:tcPr>
          <w:p w14:paraId="487F5229"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Chest freezer</w:t>
            </w:r>
          </w:p>
        </w:tc>
        <w:tc>
          <w:tcPr>
            <w:tcW w:w="1503" w:type="dxa"/>
            <w:tcBorders>
              <w:top w:val="nil"/>
              <w:left w:val="nil"/>
              <w:bottom w:val="single" w:sz="8" w:space="0" w:color="auto"/>
              <w:right w:val="single" w:sz="8" w:space="0" w:color="auto"/>
            </w:tcBorders>
            <w:shd w:val="clear" w:color="auto" w:fill="auto"/>
            <w:vAlign w:val="center"/>
            <w:hideMark/>
          </w:tcPr>
          <w:p w14:paraId="577FC1B0"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Chest freezer</w:t>
            </w:r>
          </w:p>
        </w:tc>
      </w:tr>
      <w:tr w:rsidR="001777F0" w:rsidRPr="0004566C" w14:paraId="655291F0" w14:textId="77777777" w:rsidTr="001777F0">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2C512C3" w14:textId="77777777" w:rsidR="0004566C" w:rsidRPr="0004566C" w:rsidRDefault="0004566C" w:rsidP="0004566C">
            <w:pPr>
              <w:spacing w:after="0"/>
              <w:ind w:firstLineChars="100" w:firstLine="200"/>
              <w:rPr>
                <w:rFonts w:ascii="Arial" w:hAnsi="Arial" w:cs="Arial"/>
                <w:color w:val="000000"/>
                <w:sz w:val="20"/>
                <w:lang w:val="de-DE" w:eastAsia="de-DE"/>
              </w:rPr>
            </w:pPr>
            <w:r w:rsidRPr="0004566C">
              <w:rPr>
                <w:rFonts w:ascii="Arial" w:hAnsi="Arial" w:cs="Arial"/>
                <w:color w:val="000000"/>
                <w:sz w:val="20"/>
                <w:lang w:val="de-DE" w:eastAsia="de-DE"/>
              </w:rPr>
              <w:t>Net volume (liter)</w:t>
            </w:r>
          </w:p>
        </w:tc>
        <w:tc>
          <w:tcPr>
            <w:tcW w:w="1533" w:type="dxa"/>
            <w:tcBorders>
              <w:top w:val="nil"/>
              <w:left w:val="nil"/>
              <w:bottom w:val="single" w:sz="8" w:space="0" w:color="auto"/>
              <w:right w:val="single" w:sz="8" w:space="0" w:color="auto"/>
            </w:tcBorders>
            <w:shd w:val="clear" w:color="auto" w:fill="auto"/>
            <w:vAlign w:val="center"/>
            <w:hideMark/>
          </w:tcPr>
          <w:p w14:paraId="6D6D9436"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369</w:t>
            </w:r>
          </w:p>
        </w:tc>
        <w:tc>
          <w:tcPr>
            <w:tcW w:w="1481" w:type="dxa"/>
            <w:tcBorders>
              <w:top w:val="nil"/>
              <w:left w:val="nil"/>
              <w:bottom w:val="single" w:sz="8" w:space="0" w:color="auto"/>
              <w:right w:val="single" w:sz="8" w:space="0" w:color="auto"/>
            </w:tcBorders>
            <w:shd w:val="clear" w:color="auto" w:fill="auto"/>
            <w:vAlign w:val="center"/>
            <w:hideMark/>
          </w:tcPr>
          <w:p w14:paraId="1FDBBF80" w14:textId="255CFF38"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3</w:t>
            </w:r>
            <w:r w:rsidR="00546C0E">
              <w:rPr>
                <w:rFonts w:ascii="Arial" w:hAnsi="Arial" w:cs="Arial"/>
                <w:color w:val="000000"/>
                <w:sz w:val="20"/>
                <w:lang w:val="de-DE" w:eastAsia="de-DE"/>
              </w:rPr>
              <w:t>69</w:t>
            </w:r>
          </w:p>
        </w:tc>
        <w:tc>
          <w:tcPr>
            <w:tcW w:w="0" w:type="auto"/>
            <w:tcBorders>
              <w:top w:val="nil"/>
              <w:left w:val="nil"/>
              <w:bottom w:val="nil"/>
              <w:right w:val="single" w:sz="8" w:space="0" w:color="auto"/>
            </w:tcBorders>
            <w:shd w:val="clear" w:color="auto" w:fill="auto"/>
            <w:vAlign w:val="center"/>
            <w:hideMark/>
          </w:tcPr>
          <w:p w14:paraId="4C4E49EC"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11" w:type="dxa"/>
            <w:tcBorders>
              <w:top w:val="nil"/>
              <w:left w:val="nil"/>
              <w:bottom w:val="single" w:sz="8" w:space="0" w:color="auto"/>
              <w:right w:val="single" w:sz="8" w:space="0" w:color="auto"/>
            </w:tcBorders>
            <w:shd w:val="clear" w:color="auto" w:fill="auto"/>
            <w:vAlign w:val="center"/>
            <w:hideMark/>
          </w:tcPr>
          <w:p w14:paraId="7276B3F4"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248</w:t>
            </w:r>
          </w:p>
        </w:tc>
        <w:tc>
          <w:tcPr>
            <w:tcW w:w="1503" w:type="dxa"/>
            <w:tcBorders>
              <w:top w:val="nil"/>
              <w:left w:val="nil"/>
              <w:bottom w:val="single" w:sz="8" w:space="0" w:color="auto"/>
              <w:right w:val="single" w:sz="8" w:space="0" w:color="auto"/>
            </w:tcBorders>
            <w:shd w:val="clear" w:color="auto" w:fill="auto"/>
            <w:vAlign w:val="center"/>
            <w:hideMark/>
          </w:tcPr>
          <w:p w14:paraId="4EE293F2" w14:textId="49C61B5C"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2</w:t>
            </w:r>
            <w:r w:rsidR="00546C0E">
              <w:rPr>
                <w:rFonts w:ascii="Arial" w:hAnsi="Arial" w:cs="Arial"/>
                <w:color w:val="000000"/>
                <w:sz w:val="20"/>
                <w:lang w:val="de-DE" w:eastAsia="de-DE"/>
              </w:rPr>
              <w:t>48</w:t>
            </w:r>
          </w:p>
        </w:tc>
      </w:tr>
      <w:tr w:rsidR="001777F0" w:rsidRPr="0004566C" w14:paraId="04F382B5" w14:textId="77777777" w:rsidTr="001777F0">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B59B06" w14:textId="77777777" w:rsidR="0004566C" w:rsidRPr="0004566C" w:rsidRDefault="0004566C" w:rsidP="0004566C">
            <w:pPr>
              <w:spacing w:after="0"/>
              <w:ind w:firstLineChars="100" w:firstLine="200"/>
              <w:rPr>
                <w:rFonts w:ascii="Arial" w:hAnsi="Arial" w:cs="Arial"/>
                <w:color w:val="000000"/>
                <w:sz w:val="20"/>
                <w:lang w:val="de-DE" w:eastAsia="de-DE"/>
              </w:rPr>
            </w:pPr>
            <w:r w:rsidRPr="0004566C">
              <w:rPr>
                <w:rFonts w:ascii="Arial" w:hAnsi="Arial" w:cs="Arial"/>
                <w:color w:val="000000"/>
                <w:sz w:val="20"/>
                <w:lang w:val="de-DE" w:eastAsia="de-DE"/>
              </w:rPr>
              <w:t>Energy class</w:t>
            </w:r>
          </w:p>
        </w:tc>
        <w:tc>
          <w:tcPr>
            <w:tcW w:w="1533" w:type="dxa"/>
            <w:tcBorders>
              <w:top w:val="nil"/>
              <w:left w:val="nil"/>
              <w:bottom w:val="single" w:sz="8" w:space="0" w:color="auto"/>
              <w:right w:val="single" w:sz="8" w:space="0" w:color="auto"/>
            </w:tcBorders>
            <w:shd w:val="clear" w:color="auto" w:fill="auto"/>
            <w:vAlign w:val="center"/>
            <w:hideMark/>
          </w:tcPr>
          <w:p w14:paraId="7109122A" w14:textId="17C7C5CE"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D</w:t>
            </w:r>
          </w:p>
        </w:tc>
        <w:tc>
          <w:tcPr>
            <w:tcW w:w="1481" w:type="dxa"/>
            <w:tcBorders>
              <w:top w:val="nil"/>
              <w:left w:val="nil"/>
              <w:bottom w:val="single" w:sz="8" w:space="0" w:color="auto"/>
              <w:right w:val="single" w:sz="8" w:space="0" w:color="auto"/>
            </w:tcBorders>
            <w:shd w:val="clear" w:color="auto" w:fill="auto"/>
            <w:vAlign w:val="center"/>
            <w:hideMark/>
          </w:tcPr>
          <w:p w14:paraId="040ABF0F" w14:textId="1450EC55"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F</w:t>
            </w:r>
          </w:p>
        </w:tc>
        <w:tc>
          <w:tcPr>
            <w:tcW w:w="0" w:type="auto"/>
            <w:tcBorders>
              <w:top w:val="nil"/>
              <w:left w:val="nil"/>
              <w:bottom w:val="nil"/>
              <w:right w:val="single" w:sz="8" w:space="0" w:color="auto"/>
            </w:tcBorders>
            <w:shd w:val="clear" w:color="auto" w:fill="auto"/>
            <w:vAlign w:val="center"/>
            <w:hideMark/>
          </w:tcPr>
          <w:p w14:paraId="2B506836"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11" w:type="dxa"/>
            <w:tcBorders>
              <w:top w:val="nil"/>
              <w:left w:val="nil"/>
              <w:bottom w:val="single" w:sz="8" w:space="0" w:color="auto"/>
              <w:right w:val="single" w:sz="8" w:space="0" w:color="auto"/>
            </w:tcBorders>
            <w:shd w:val="clear" w:color="auto" w:fill="auto"/>
            <w:vAlign w:val="center"/>
            <w:hideMark/>
          </w:tcPr>
          <w:p w14:paraId="46BA9737" w14:textId="026C71D3"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D</w:t>
            </w:r>
          </w:p>
        </w:tc>
        <w:tc>
          <w:tcPr>
            <w:tcW w:w="1503" w:type="dxa"/>
            <w:tcBorders>
              <w:top w:val="nil"/>
              <w:left w:val="nil"/>
              <w:bottom w:val="single" w:sz="8" w:space="0" w:color="auto"/>
              <w:right w:val="single" w:sz="8" w:space="0" w:color="auto"/>
            </w:tcBorders>
            <w:shd w:val="clear" w:color="auto" w:fill="auto"/>
            <w:vAlign w:val="center"/>
            <w:hideMark/>
          </w:tcPr>
          <w:p w14:paraId="7F47EA46" w14:textId="55BAF1B6"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F</w:t>
            </w:r>
          </w:p>
        </w:tc>
      </w:tr>
      <w:tr w:rsidR="001777F0" w:rsidRPr="0004566C" w14:paraId="2ECF558B" w14:textId="77777777" w:rsidTr="001777F0">
        <w:trPr>
          <w:trHeight w:val="30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CEA1639" w14:textId="77777777" w:rsidR="0004566C" w:rsidRPr="0004566C" w:rsidRDefault="0004566C" w:rsidP="0004566C">
            <w:pPr>
              <w:spacing w:after="0"/>
              <w:ind w:firstLineChars="100" w:firstLine="180"/>
              <w:rPr>
                <w:rFonts w:ascii="Arial" w:hAnsi="Arial" w:cs="Arial"/>
                <w:b/>
                <w:bCs/>
                <w:color w:val="000000"/>
                <w:sz w:val="18"/>
                <w:szCs w:val="18"/>
                <w:lang w:val="de-DE" w:eastAsia="de-DE"/>
              </w:rPr>
            </w:pPr>
            <w:r w:rsidRPr="0004566C">
              <w:rPr>
                <w:rFonts w:ascii="Arial" w:hAnsi="Arial" w:cs="Arial"/>
                <w:b/>
                <w:bCs/>
                <w:color w:val="000000"/>
                <w:sz w:val="18"/>
                <w:szCs w:val="18"/>
                <w:lang w:val="de-DE" w:eastAsia="de-DE"/>
              </w:rPr>
              <w:t>Electricity consumption</w:t>
            </w:r>
          </w:p>
        </w:tc>
        <w:tc>
          <w:tcPr>
            <w:tcW w:w="1533" w:type="dxa"/>
            <w:tcBorders>
              <w:top w:val="nil"/>
              <w:left w:val="nil"/>
              <w:bottom w:val="single" w:sz="8" w:space="0" w:color="auto"/>
              <w:right w:val="single" w:sz="8" w:space="0" w:color="auto"/>
            </w:tcBorders>
            <w:shd w:val="clear" w:color="auto" w:fill="auto"/>
            <w:vAlign w:val="center"/>
            <w:hideMark/>
          </w:tcPr>
          <w:p w14:paraId="0B635297" w14:textId="3FD02423"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224</w:t>
            </w:r>
            <w:r w:rsidR="0004566C" w:rsidRPr="0004566C">
              <w:rPr>
                <w:rFonts w:ascii="Arial" w:hAnsi="Arial" w:cs="Arial"/>
                <w:color w:val="000000"/>
                <w:sz w:val="20"/>
                <w:lang w:val="de-DE" w:eastAsia="de-DE"/>
              </w:rPr>
              <w:t xml:space="preserve"> kWh/year</w:t>
            </w:r>
          </w:p>
        </w:tc>
        <w:tc>
          <w:tcPr>
            <w:tcW w:w="1481" w:type="dxa"/>
            <w:tcBorders>
              <w:top w:val="nil"/>
              <w:left w:val="nil"/>
              <w:bottom w:val="single" w:sz="8" w:space="0" w:color="auto"/>
              <w:right w:val="single" w:sz="8" w:space="0" w:color="auto"/>
            </w:tcBorders>
            <w:shd w:val="clear" w:color="auto" w:fill="auto"/>
            <w:vAlign w:val="center"/>
            <w:hideMark/>
          </w:tcPr>
          <w:p w14:paraId="7C642213" w14:textId="5D49000F"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336 kWh/year</w:t>
            </w:r>
          </w:p>
        </w:tc>
        <w:tc>
          <w:tcPr>
            <w:tcW w:w="0" w:type="auto"/>
            <w:tcBorders>
              <w:top w:val="nil"/>
              <w:left w:val="nil"/>
              <w:bottom w:val="nil"/>
              <w:right w:val="single" w:sz="8" w:space="0" w:color="auto"/>
            </w:tcBorders>
            <w:shd w:val="clear" w:color="auto" w:fill="auto"/>
            <w:vAlign w:val="center"/>
            <w:hideMark/>
          </w:tcPr>
          <w:p w14:paraId="287C2E16"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11" w:type="dxa"/>
            <w:tcBorders>
              <w:top w:val="nil"/>
              <w:left w:val="nil"/>
              <w:bottom w:val="single" w:sz="8" w:space="0" w:color="auto"/>
              <w:right w:val="single" w:sz="8" w:space="0" w:color="auto"/>
            </w:tcBorders>
            <w:shd w:val="clear" w:color="auto" w:fill="auto"/>
            <w:vAlign w:val="center"/>
            <w:hideMark/>
          </w:tcPr>
          <w:p w14:paraId="3F00CD25" w14:textId="5BE9DFE8"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1</w:t>
            </w:r>
            <w:r w:rsidR="005910E5">
              <w:rPr>
                <w:rFonts w:ascii="Arial" w:hAnsi="Arial" w:cs="Arial"/>
                <w:color w:val="000000"/>
                <w:sz w:val="20"/>
                <w:lang w:val="de-DE" w:eastAsia="de-DE"/>
              </w:rPr>
              <w:t>73</w:t>
            </w:r>
            <w:r w:rsidRPr="0004566C">
              <w:rPr>
                <w:rFonts w:ascii="Arial" w:hAnsi="Arial" w:cs="Arial"/>
                <w:color w:val="000000"/>
                <w:sz w:val="20"/>
                <w:lang w:val="de-DE" w:eastAsia="de-DE"/>
              </w:rPr>
              <w:t xml:space="preserve"> kWh/year</w:t>
            </w:r>
          </w:p>
        </w:tc>
        <w:tc>
          <w:tcPr>
            <w:tcW w:w="1503" w:type="dxa"/>
            <w:tcBorders>
              <w:top w:val="nil"/>
              <w:left w:val="nil"/>
              <w:bottom w:val="single" w:sz="8" w:space="0" w:color="auto"/>
              <w:right w:val="single" w:sz="8" w:space="0" w:color="auto"/>
            </w:tcBorders>
            <w:shd w:val="clear" w:color="auto" w:fill="auto"/>
            <w:vAlign w:val="center"/>
            <w:hideMark/>
          </w:tcPr>
          <w:p w14:paraId="1CCAE567" w14:textId="53D45052"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2</w:t>
            </w:r>
            <w:r w:rsidR="005910E5">
              <w:rPr>
                <w:rFonts w:ascii="Arial" w:hAnsi="Arial" w:cs="Arial"/>
                <w:color w:val="000000"/>
                <w:sz w:val="20"/>
                <w:lang w:val="de-DE" w:eastAsia="de-DE"/>
              </w:rPr>
              <w:t>60</w:t>
            </w:r>
            <w:r w:rsidRPr="0004566C">
              <w:rPr>
                <w:rFonts w:ascii="Arial" w:hAnsi="Arial" w:cs="Arial"/>
                <w:color w:val="000000"/>
                <w:sz w:val="20"/>
                <w:lang w:val="de-DE" w:eastAsia="de-DE"/>
              </w:rPr>
              <w:t xml:space="preserve"> kWh/</w:t>
            </w:r>
            <w:r w:rsidR="000E4260">
              <w:rPr>
                <w:rFonts w:ascii="Arial" w:hAnsi="Arial" w:cs="Arial"/>
                <w:color w:val="000000"/>
                <w:sz w:val="20"/>
                <w:lang w:val="de-DE" w:eastAsia="de-DE"/>
              </w:rPr>
              <w:t>year</w:t>
            </w:r>
          </w:p>
        </w:tc>
      </w:tr>
      <w:tr w:rsidR="006C115E" w:rsidRPr="0004566C" w14:paraId="3EAE9680" w14:textId="77777777" w:rsidTr="001777F0">
        <w:trPr>
          <w:trHeight w:val="306"/>
        </w:trPr>
        <w:tc>
          <w:tcPr>
            <w:tcW w:w="0" w:type="auto"/>
            <w:tcBorders>
              <w:top w:val="nil"/>
              <w:left w:val="single" w:sz="8" w:space="0" w:color="auto"/>
              <w:bottom w:val="single" w:sz="12" w:space="0" w:color="auto"/>
              <w:right w:val="single" w:sz="8" w:space="0" w:color="auto"/>
            </w:tcBorders>
            <w:shd w:val="clear" w:color="auto" w:fill="auto"/>
            <w:noWrap/>
            <w:tcFitText/>
            <w:vAlign w:val="center"/>
            <w:hideMark/>
          </w:tcPr>
          <w:p w14:paraId="63118704" w14:textId="77777777" w:rsidR="0004566C" w:rsidRPr="0004566C" w:rsidRDefault="0004566C" w:rsidP="0004566C">
            <w:pPr>
              <w:spacing w:after="0"/>
              <w:ind w:firstLineChars="100" w:firstLine="196"/>
              <w:rPr>
                <w:rFonts w:ascii="Arial" w:hAnsi="Arial" w:cs="Arial"/>
                <w:b/>
                <w:bCs/>
                <w:color w:val="000000"/>
                <w:sz w:val="20"/>
                <w:lang w:val="en-US" w:eastAsia="de-DE"/>
              </w:rPr>
            </w:pPr>
            <w:r w:rsidRPr="0004566C">
              <w:rPr>
                <w:rFonts w:ascii="Arial" w:hAnsi="Arial" w:cs="Arial"/>
                <w:b/>
                <w:bCs/>
                <w:color w:val="000000"/>
                <w:w w:val="98"/>
                <w:sz w:val="20"/>
                <w:lang w:val="en-US" w:eastAsia="de-DE"/>
              </w:rPr>
              <w:t xml:space="preserve">Use cost </w:t>
            </w:r>
            <w:r w:rsidRPr="0004566C">
              <w:rPr>
                <w:rFonts w:ascii="Arial" w:hAnsi="Arial" w:cs="Arial"/>
                <w:b/>
                <w:bCs/>
                <w:color w:val="000000"/>
                <w:w w:val="98"/>
                <w:sz w:val="18"/>
                <w:szCs w:val="18"/>
                <w:lang w:val="en-US" w:eastAsia="de-DE"/>
              </w:rPr>
              <w:t>(electricity in 15 yrs</w:t>
            </w:r>
            <w:r w:rsidRPr="0004566C">
              <w:rPr>
                <w:rFonts w:ascii="Arial" w:hAnsi="Arial" w:cs="Arial"/>
                <w:b/>
                <w:bCs/>
                <w:color w:val="000000"/>
                <w:spacing w:val="1"/>
                <w:w w:val="98"/>
                <w:sz w:val="18"/>
                <w:szCs w:val="18"/>
                <w:lang w:val="en-US" w:eastAsia="de-DE"/>
              </w:rPr>
              <w:t>)</w:t>
            </w:r>
          </w:p>
        </w:tc>
        <w:tc>
          <w:tcPr>
            <w:tcW w:w="1533" w:type="dxa"/>
            <w:tcBorders>
              <w:top w:val="nil"/>
              <w:left w:val="nil"/>
              <w:bottom w:val="single" w:sz="12" w:space="0" w:color="auto"/>
              <w:right w:val="single" w:sz="8" w:space="0" w:color="auto"/>
            </w:tcBorders>
            <w:shd w:val="clear" w:color="auto" w:fill="auto"/>
            <w:vAlign w:val="center"/>
            <w:hideMark/>
          </w:tcPr>
          <w:p w14:paraId="32759645" w14:textId="0396E0E7"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672</w:t>
            </w:r>
            <w:r w:rsidR="0004566C" w:rsidRPr="0004566C">
              <w:rPr>
                <w:rFonts w:ascii="Arial" w:hAnsi="Arial" w:cs="Arial"/>
                <w:color w:val="000000"/>
                <w:sz w:val="20"/>
                <w:lang w:val="de-DE" w:eastAsia="de-DE"/>
              </w:rPr>
              <w:t xml:space="preserve"> €</w:t>
            </w:r>
          </w:p>
        </w:tc>
        <w:tc>
          <w:tcPr>
            <w:tcW w:w="1481" w:type="dxa"/>
            <w:tcBorders>
              <w:top w:val="nil"/>
              <w:left w:val="nil"/>
              <w:bottom w:val="single" w:sz="12" w:space="0" w:color="auto"/>
              <w:right w:val="single" w:sz="8" w:space="0" w:color="auto"/>
            </w:tcBorders>
            <w:shd w:val="clear" w:color="auto" w:fill="auto"/>
            <w:vAlign w:val="center"/>
            <w:hideMark/>
          </w:tcPr>
          <w:p w14:paraId="6412AB88" w14:textId="6FEDFB6F"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1,008 €</w:t>
            </w:r>
          </w:p>
        </w:tc>
        <w:tc>
          <w:tcPr>
            <w:tcW w:w="0" w:type="auto"/>
            <w:tcBorders>
              <w:top w:val="nil"/>
              <w:left w:val="nil"/>
              <w:bottom w:val="nil"/>
              <w:right w:val="single" w:sz="8" w:space="0" w:color="auto"/>
            </w:tcBorders>
            <w:shd w:val="clear" w:color="auto" w:fill="auto"/>
            <w:vAlign w:val="center"/>
            <w:hideMark/>
          </w:tcPr>
          <w:p w14:paraId="3B4B71C6" w14:textId="77777777" w:rsidR="0004566C" w:rsidRPr="0004566C" w:rsidRDefault="0004566C" w:rsidP="0004566C">
            <w:pPr>
              <w:spacing w:after="0"/>
              <w:jc w:val="center"/>
              <w:rPr>
                <w:rFonts w:ascii="Arial" w:hAnsi="Arial" w:cs="Arial"/>
                <w:color w:val="000000"/>
                <w:sz w:val="20"/>
                <w:lang w:val="de-DE" w:eastAsia="de-DE"/>
              </w:rPr>
            </w:pPr>
            <w:r w:rsidRPr="0004566C">
              <w:rPr>
                <w:rFonts w:ascii="Arial" w:hAnsi="Arial" w:cs="Arial"/>
                <w:color w:val="000000"/>
                <w:sz w:val="20"/>
                <w:lang w:val="de-DE" w:eastAsia="de-DE"/>
              </w:rPr>
              <w:t> </w:t>
            </w:r>
          </w:p>
        </w:tc>
        <w:tc>
          <w:tcPr>
            <w:tcW w:w="1511" w:type="dxa"/>
            <w:tcBorders>
              <w:top w:val="nil"/>
              <w:left w:val="nil"/>
              <w:bottom w:val="single" w:sz="12" w:space="0" w:color="auto"/>
              <w:right w:val="single" w:sz="8" w:space="0" w:color="auto"/>
            </w:tcBorders>
            <w:shd w:val="clear" w:color="auto" w:fill="auto"/>
            <w:vAlign w:val="center"/>
            <w:hideMark/>
          </w:tcPr>
          <w:p w14:paraId="58588BF3" w14:textId="35CC7A54"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519 €</w:t>
            </w:r>
          </w:p>
        </w:tc>
        <w:tc>
          <w:tcPr>
            <w:tcW w:w="1503" w:type="dxa"/>
            <w:tcBorders>
              <w:top w:val="nil"/>
              <w:left w:val="nil"/>
              <w:bottom w:val="single" w:sz="12" w:space="0" w:color="auto"/>
              <w:right w:val="single" w:sz="8" w:space="0" w:color="auto"/>
            </w:tcBorders>
            <w:shd w:val="clear" w:color="auto" w:fill="auto"/>
            <w:vAlign w:val="center"/>
            <w:hideMark/>
          </w:tcPr>
          <w:p w14:paraId="57FDCD01" w14:textId="4035DC4A" w:rsidR="0004566C" w:rsidRPr="0004566C" w:rsidRDefault="005910E5" w:rsidP="0004566C">
            <w:pPr>
              <w:spacing w:after="0"/>
              <w:jc w:val="center"/>
              <w:rPr>
                <w:rFonts w:ascii="Arial" w:hAnsi="Arial" w:cs="Arial"/>
                <w:color w:val="000000"/>
                <w:sz w:val="20"/>
                <w:lang w:val="de-DE" w:eastAsia="de-DE"/>
              </w:rPr>
            </w:pPr>
            <w:r>
              <w:rPr>
                <w:rFonts w:ascii="Arial" w:hAnsi="Arial" w:cs="Arial"/>
                <w:color w:val="000000"/>
                <w:sz w:val="20"/>
                <w:lang w:val="de-DE" w:eastAsia="de-DE"/>
              </w:rPr>
              <w:t>780 €</w:t>
            </w:r>
          </w:p>
        </w:tc>
      </w:tr>
      <w:tr w:rsidR="0004566C" w:rsidRPr="0004566C" w14:paraId="2F6C8A91" w14:textId="77777777" w:rsidTr="00DB5905">
        <w:trPr>
          <w:trHeight w:val="644"/>
        </w:trPr>
        <w:tc>
          <w:tcPr>
            <w:tcW w:w="0" w:type="auto"/>
            <w:tcBorders>
              <w:top w:val="nil"/>
              <w:left w:val="single" w:sz="8" w:space="0" w:color="auto"/>
              <w:bottom w:val="single" w:sz="8" w:space="0" w:color="auto"/>
              <w:right w:val="single" w:sz="8" w:space="0" w:color="auto"/>
            </w:tcBorders>
            <w:shd w:val="clear" w:color="000000" w:fill="C2D69B"/>
            <w:vAlign w:val="center"/>
            <w:hideMark/>
          </w:tcPr>
          <w:p w14:paraId="4AD07EFF" w14:textId="77777777"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Savings in 15 years</w:t>
            </w:r>
          </w:p>
        </w:tc>
        <w:tc>
          <w:tcPr>
            <w:tcW w:w="0" w:type="auto"/>
            <w:gridSpan w:val="2"/>
            <w:tcBorders>
              <w:top w:val="nil"/>
              <w:left w:val="nil"/>
              <w:bottom w:val="single" w:sz="8" w:space="0" w:color="auto"/>
              <w:right w:val="single" w:sz="8" w:space="0" w:color="000000"/>
            </w:tcBorders>
            <w:shd w:val="clear" w:color="000000" w:fill="C2D69B"/>
            <w:vAlign w:val="center"/>
            <w:hideMark/>
          </w:tcPr>
          <w:p w14:paraId="3BA4D5F4" w14:textId="74A34462"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3</w:t>
            </w:r>
            <w:r w:rsidR="005910E5">
              <w:rPr>
                <w:rFonts w:ascii="Arial" w:hAnsi="Arial" w:cs="Arial"/>
                <w:b/>
                <w:bCs/>
                <w:color w:val="000000"/>
                <w:sz w:val="20"/>
                <w:lang w:val="de-DE" w:eastAsia="de-DE"/>
              </w:rPr>
              <w:t>3</w:t>
            </w:r>
            <w:r w:rsidRPr="0004566C">
              <w:rPr>
                <w:rFonts w:ascii="Arial" w:hAnsi="Arial" w:cs="Arial"/>
                <w:b/>
                <w:bCs/>
                <w:color w:val="000000"/>
                <w:sz w:val="20"/>
                <w:lang w:val="de-DE" w:eastAsia="de-DE"/>
              </w:rPr>
              <w:t>% energy / unit</w:t>
            </w:r>
            <w:r w:rsidRPr="0004566C">
              <w:rPr>
                <w:rFonts w:ascii="Arial" w:hAnsi="Arial" w:cs="Arial"/>
                <w:b/>
                <w:bCs/>
                <w:color w:val="000000"/>
                <w:sz w:val="20"/>
                <w:lang w:val="de-DE" w:eastAsia="de-DE"/>
              </w:rPr>
              <w:br/>
            </w:r>
            <w:r w:rsidR="00F54EE6" w:rsidRPr="003D7BFB">
              <w:rPr>
                <w:rFonts w:ascii="Arial" w:hAnsi="Arial" w:cs="Arial"/>
                <w:b/>
                <w:sz w:val="20"/>
              </w:rPr>
              <w:sym w:font="Wingdings" w:char="F0F0"/>
            </w:r>
            <w:r w:rsidRPr="0004566C">
              <w:rPr>
                <w:rFonts w:ascii="Arial" w:hAnsi="Arial" w:cs="Arial"/>
                <w:b/>
                <w:bCs/>
                <w:color w:val="000000"/>
                <w:sz w:val="20"/>
                <w:lang w:val="de-DE" w:eastAsia="de-DE"/>
              </w:rPr>
              <w:t xml:space="preserve"> 3</w:t>
            </w:r>
            <w:r w:rsidR="005910E5">
              <w:rPr>
                <w:rFonts w:ascii="Arial" w:hAnsi="Arial" w:cs="Arial"/>
                <w:b/>
                <w:bCs/>
                <w:color w:val="000000"/>
                <w:sz w:val="20"/>
                <w:lang w:val="de-DE" w:eastAsia="de-DE"/>
              </w:rPr>
              <w:t>36</w:t>
            </w:r>
            <w:r w:rsidRPr="0004566C">
              <w:rPr>
                <w:rFonts w:ascii="Arial" w:hAnsi="Arial" w:cs="Arial"/>
                <w:b/>
                <w:bCs/>
                <w:color w:val="000000"/>
                <w:sz w:val="20"/>
                <w:lang w:val="de-DE" w:eastAsia="de-DE"/>
              </w:rPr>
              <w:t xml:space="preserve"> € / unit</w:t>
            </w:r>
          </w:p>
        </w:tc>
        <w:tc>
          <w:tcPr>
            <w:tcW w:w="0" w:type="auto"/>
            <w:tcBorders>
              <w:top w:val="nil"/>
              <w:left w:val="nil"/>
              <w:bottom w:val="nil"/>
              <w:right w:val="nil"/>
            </w:tcBorders>
            <w:shd w:val="clear" w:color="auto" w:fill="auto"/>
            <w:noWrap/>
            <w:vAlign w:val="bottom"/>
            <w:hideMark/>
          </w:tcPr>
          <w:p w14:paraId="3DB0B8E6" w14:textId="77777777" w:rsidR="0004566C" w:rsidRPr="0004566C" w:rsidRDefault="0004566C" w:rsidP="0004566C">
            <w:pPr>
              <w:spacing w:after="0"/>
              <w:jc w:val="center"/>
              <w:rPr>
                <w:rFonts w:ascii="Arial" w:hAnsi="Arial" w:cs="Arial"/>
                <w:b/>
                <w:bCs/>
                <w:color w:val="000000"/>
                <w:sz w:val="20"/>
                <w:lang w:val="de-DE" w:eastAsia="de-DE"/>
              </w:rPr>
            </w:pPr>
          </w:p>
        </w:tc>
        <w:tc>
          <w:tcPr>
            <w:tcW w:w="0" w:type="auto"/>
            <w:gridSpan w:val="2"/>
            <w:tcBorders>
              <w:top w:val="single" w:sz="12" w:space="0" w:color="auto"/>
              <w:left w:val="single" w:sz="8" w:space="0" w:color="auto"/>
              <w:bottom w:val="single" w:sz="8" w:space="0" w:color="auto"/>
              <w:right w:val="single" w:sz="8" w:space="0" w:color="000000"/>
            </w:tcBorders>
            <w:shd w:val="clear" w:color="000000" w:fill="C2D69B"/>
            <w:vAlign w:val="center"/>
            <w:hideMark/>
          </w:tcPr>
          <w:p w14:paraId="3FB21F6E" w14:textId="0037C04F" w:rsidR="0004566C" w:rsidRPr="0004566C" w:rsidRDefault="0004566C" w:rsidP="0004566C">
            <w:pPr>
              <w:spacing w:after="0"/>
              <w:jc w:val="center"/>
              <w:rPr>
                <w:rFonts w:ascii="Arial" w:hAnsi="Arial" w:cs="Arial"/>
                <w:b/>
                <w:bCs/>
                <w:color w:val="000000"/>
                <w:sz w:val="20"/>
                <w:lang w:val="de-DE" w:eastAsia="de-DE"/>
              </w:rPr>
            </w:pPr>
            <w:r w:rsidRPr="0004566C">
              <w:rPr>
                <w:rFonts w:ascii="Arial" w:hAnsi="Arial" w:cs="Arial"/>
                <w:b/>
                <w:bCs/>
                <w:color w:val="000000"/>
                <w:sz w:val="20"/>
                <w:lang w:val="de-DE" w:eastAsia="de-DE"/>
              </w:rPr>
              <w:t>3</w:t>
            </w:r>
            <w:r w:rsidR="005910E5">
              <w:rPr>
                <w:rFonts w:ascii="Arial" w:hAnsi="Arial" w:cs="Arial"/>
                <w:b/>
                <w:bCs/>
                <w:color w:val="000000"/>
                <w:sz w:val="20"/>
                <w:lang w:val="de-DE" w:eastAsia="de-DE"/>
              </w:rPr>
              <w:t>3</w:t>
            </w:r>
            <w:r w:rsidRPr="0004566C">
              <w:rPr>
                <w:rFonts w:ascii="Arial" w:hAnsi="Arial" w:cs="Arial"/>
                <w:b/>
                <w:bCs/>
                <w:color w:val="000000"/>
                <w:sz w:val="20"/>
                <w:lang w:val="de-DE" w:eastAsia="de-DE"/>
              </w:rPr>
              <w:t>% energy / unit</w:t>
            </w:r>
            <w:r w:rsidRPr="0004566C">
              <w:rPr>
                <w:rFonts w:ascii="Arial" w:hAnsi="Arial" w:cs="Arial"/>
                <w:b/>
                <w:bCs/>
                <w:color w:val="000000"/>
                <w:sz w:val="20"/>
                <w:lang w:val="de-DE" w:eastAsia="de-DE"/>
              </w:rPr>
              <w:br/>
            </w:r>
            <w:r w:rsidR="00F54EE6" w:rsidRPr="003D7BFB">
              <w:rPr>
                <w:rFonts w:ascii="Arial" w:hAnsi="Arial" w:cs="Arial"/>
                <w:b/>
                <w:sz w:val="20"/>
              </w:rPr>
              <w:sym w:font="Wingdings" w:char="F0F0"/>
            </w:r>
            <w:r w:rsidR="00F54EE6">
              <w:rPr>
                <w:rFonts w:ascii="Arial" w:hAnsi="Arial" w:cs="Arial"/>
                <w:b/>
                <w:sz w:val="20"/>
              </w:rPr>
              <w:t xml:space="preserve"> </w:t>
            </w:r>
            <w:r w:rsidRPr="0004566C">
              <w:rPr>
                <w:rFonts w:ascii="Arial" w:hAnsi="Arial" w:cs="Arial"/>
                <w:b/>
                <w:bCs/>
                <w:color w:val="000000"/>
                <w:sz w:val="20"/>
                <w:lang w:val="de-DE" w:eastAsia="de-DE"/>
              </w:rPr>
              <w:t>2</w:t>
            </w:r>
            <w:r w:rsidR="005910E5">
              <w:rPr>
                <w:rFonts w:ascii="Arial" w:hAnsi="Arial" w:cs="Arial"/>
                <w:b/>
                <w:bCs/>
                <w:color w:val="000000"/>
                <w:sz w:val="20"/>
                <w:lang w:val="de-DE" w:eastAsia="de-DE"/>
              </w:rPr>
              <w:t>61</w:t>
            </w:r>
            <w:r w:rsidRPr="0004566C">
              <w:rPr>
                <w:rFonts w:ascii="Arial" w:hAnsi="Arial" w:cs="Arial"/>
                <w:b/>
                <w:bCs/>
                <w:color w:val="000000"/>
                <w:sz w:val="20"/>
                <w:lang w:val="de-DE" w:eastAsia="de-DE"/>
              </w:rPr>
              <w:t xml:space="preserve"> € / unit</w:t>
            </w:r>
          </w:p>
        </w:tc>
      </w:tr>
    </w:tbl>
    <w:p w14:paraId="42F4131E" w14:textId="77777777" w:rsidR="0004566C" w:rsidRDefault="0004566C" w:rsidP="00E86CBB">
      <w:pPr>
        <w:spacing w:after="0" w:line="300" w:lineRule="exact"/>
        <w:jc w:val="both"/>
        <w:rPr>
          <w:rFonts w:ascii="Arial" w:hAnsi="Arial" w:cs="Arial"/>
          <w:sz w:val="20"/>
        </w:rPr>
      </w:pPr>
    </w:p>
    <w:p w14:paraId="244808BD" w14:textId="77777777" w:rsidR="00E86CBB" w:rsidRDefault="00E86CBB" w:rsidP="00E86CBB">
      <w:pPr>
        <w:spacing w:after="0" w:line="300" w:lineRule="exact"/>
        <w:jc w:val="both"/>
        <w:rPr>
          <w:rFonts w:ascii="Arial" w:hAnsi="Arial" w:cs="Arial"/>
          <w:sz w:val="20"/>
        </w:rPr>
      </w:pPr>
    </w:p>
    <w:p w14:paraId="3FEEE4B9" w14:textId="77777777" w:rsidR="00E86CBB" w:rsidRDefault="00E86CBB" w:rsidP="00E86CBB">
      <w:pPr>
        <w:spacing w:after="0" w:line="300" w:lineRule="exact"/>
        <w:jc w:val="both"/>
        <w:rPr>
          <w:rFonts w:ascii="Arial" w:hAnsi="Arial" w:cs="Arial"/>
          <w:sz w:val="20"/>
        </w:rPr>
      </w:pPr>
    </w:p>
    <w:p w14:paraId="4AC971E9" w14:textId="77777777" w:rsidR="00E86CBB" w:rsidRDefault="00E86CBB" w:rsidP="00E86CBB">
      <w:pPr>
        <w:spacing w:after="0" w:line="300" w:lineRule="exact"/>
        <w:jc w:val="both"/>
        <w:rPr>
          <w:rFonts w:ascii="Arial" w:hAnsi="Arial" w:cs="Arial"/>
          <w:sz w:val="20"/>
        </w:rPr>
      </w:pPr>
    </w:p>
    <w:p w14:paraId="2D9B400F" w14:textId="4D181DE2" w:rsidR="004333CB" w:rsidRPr="00BD31E1" w:rsidRDefault="00633403" w:rsidP="00E86CBB">
      <w:pPr>
        <w:spacing w:before="120" w:line="300" w:lineRule="exact"/>
        <w:jc w:val="both"/>
        <w:rPr>
          <w:rFonts w:ascii="Arial" w:hAnsi="Arial" w:cs="Arial"/>
          <w:sz w:val="20"/>
        </w:rPr>
      </w:pPr>
      <w:r w:rsidRPr="00BD31E1">
        <w:rPr>
          <w:rFonts w:ascii="Arial" w:hAnsi="Arial" w:cs="Arial"/>
          <w:sz w:val="20"/>
        </w:rPr>
        <w:lastRenderedPageBreak/>
        <w:t xml:space="preserve">Comparing models with similar net </w:t>
      </w:r>
      <w:r w:rsidR="00546C0E">
        <w:rPr>
          <w:rFonts w:ascii="Arial" w:hAnsi="Arial" w:cs="Arial"/>
          <w:sz w:val="20"/>
        </w:rPr>
        <w:t>volume</w:t>
      </w:r>
      <w:r w:rsidR="00111124" w:rsidRPr="00BD31E1">
        <w:rPr>
          <w:rFonts w:ascii="Arial" w:hAnsi="Arial" w:cs="Arial"/>
          <w:sz w:val="20"/>
        </w:rPr>
        <w:t>, the Topten models allow electricity savings from around 3</w:t>
      </w:r>
      <w:r w:rsidR="005910E5">
        <w:rPr>
          <w:rFonts w:ascii="Arial" w:hAnsi="Arial" w:cs="Arial"/>
          <w:sz w:val="20"/>
        </w:rPr>
        <w:t>3</w:t>
      </w:r>
      <w:r w:rsidR="00111124" w:rsidRPr="00BD31E1">
        <w:rPr>
          <w:rFonts w:ascii="Arial" w:hAnsi="Arial" w:cs="Arial"/>
          <w:sz w:val="20"/>
        </w:rPr>
        <w:t xml:space="preserve">% </w:t>
      </w:r>
      <w:r w:rsidR="00AF153D" w:rsidRPr="00BD31E1">
        <w:rPr>
          <w:rFonts w:ascii="Arial" w:hAnsi="Arial" w:cs="Arial"/>
          <w:sz w:val="20"/>
        </w:rPr>
        <w:t xml:space="preserve">over their </w:t>
      </w:r>
      <w:r w:rsidR="00111124" w:rsidRPr="00BD31E1">
        <w:rPr>
          <w:rFonts w:ascii="Arial" w:hAnsi="Arial" w:cs="Arial"/>
          <w:sz w:val="20"/>
        </w:rPr>
        <w:t>life time of 15 years</w:t>
      </w:r>
      <w:r w:rsidR="005B76A2" w:rsidRPr="00BD31E1">
        <w:rPr>
          <w:rFonts w:ascii="Arial" w:hAnsi="Arial" w:cs="Arial"/>
          <w:sz w:val="20"/>
        </w:rPr>
        <w:t xml:space="preserve">, which translates </w:t>
      </w:r>
      <w:r w:rsidR="004333CB" w:rsidRPr="00BD31E1">
        <w:rPr>
          <w:rFonts w:ascii="Arial" w:hAnsi="Arial" w:cs="Arial"/>
          <w:sz w:val="20"/>
        </w:rPr>
        <w:t>into cost savings of 3</w:t>
      </w:r>
      <w:r w:rsidR="005910E5">
        <w:rPr>
          <w:rFonts w:ascii="Arial" w:hAnsi="Arial" w:cs="Arial"/>
          <w:sz w:val="20"/>
        </w:rPr>
        <w:t>36</w:t>
      </w:r>
      <w:r w:rsidR="00227880" w:rsidRPr="00BD31E1">
        <w:rPr>
          <w:rFonts w:ascii="Arial" w:hAnsi="Arial" w:cs="Arial"/>
          <w:sz w:val="20"/>
        </w:rPr>
        <w:t xml:space="preserve"> € / unit or 2</w:t>
      </w:r>
      <w:r w:rsidR="005910E5">
        <w:rPr>
          <w:rFonts w:ascii="Arial" w:hAnsi="Arial" w:cs="Arial"/>
          <w:sz w:val="20"/>
        </w:rPr>
        <w:t>61</w:t>
      </w:r>
      <w:r w:rsidR="00227880" w:rsidRPr="00BD31E1">
        <w:rPr>
          <w:rFonts w:ascii="Arial" w:hAnsi="Arial" w:cs="Arial"/>
          <w:sz w:val="20"/>
        </w:rPr>
        <w:t xml:space="preserve"> € / unit</w:t>
      </w:r>
      <w:r w:rsidR="005B76A2" w:rsidRPr="00BD31E1">
        <w:rPr>
          <w:rFonts w:ascii="Arial" w:hAnsi="Arial" w:cs="Arial"/>
          <w:sz w:val="20"/>
        </w:rPr>
        <w:t xml:space="preserve"> for the respective appliances.</w:t>
      </w:r>
    </w:p>
    <w:p w14:paraId="5F1B7F5A" w14:textId="04723D03" w:rsidR="00266B5F" w:rsidRPr="00BD31E1" w:rsidRDefault="00D532EC" w:rsidP="00E86CBB">
      <w:pPr>
        <w:spacing w:before="120" w:line="300" w:lineRule="exact"/>
        <w:jc w:val="both"/>
        <w:rPr>
          <w:rFonts w:ascii="Arial" w:hAnsi="Arial" w:cs="Arial"/>
          <w:sz w:val="20"/>
        </w:rPr>
      </w:pPr>
      <w:r w:rsidRPr="00BD31E1">
        <w:rPr>
          <w:rFonts w:ascii="Arial" w:hAnsi="Arial" w:cs="Arial"/>
          <w:sz w:val="20"/>
        </w:rPr>
        <w:t>Differences in electricity consumption between inefficient and Topten models rise as the net capacity grows, leading to higher energy savings and consequently greater money savings.</w:t>
      </w:r>
    </w:p>
    <w:p w14:paraId="2ACA86CB" w14:textId="684A5FD9" w:rsidR="00633403" w:rsidRPr="00BD31E1" w:rsidRDefault="00D72CC4" w:rsidP="00E86CBB">
      <w:pPr>
        <w:spacing w:before="120" w:line="300" w:lineRule="exact"/>
        <w:jc w:val="both"/>
        <w:rPr>
          <w:rFonts w:ascii="Arial" w:hAnsi="Arial" w:cs="Arial"/>
          <w:sz w:val="20"/>
        </w:rPr>
      </w:pPr>
      <w:r w:rsidRPr="00BD31E1">
        <w:rPr>
          <w:rFonts w:ascii="Arial" w:hAnsi="Arial" w:cs="Arial"/>
          <w:sz w:val="20"/>
        </w:rPr>
        <w:t>The form factor</w:t>
      </w:r>
      <w:r w:rsidR="00DB470D" w:rsidRPr="00BD31E1">
        <w:rPr>
          <w:rFonts w:ascii="Arial" w:hAnsi="Arial" w:cs="Arial"/>
          <w:sz w:val="20"/>
        </w:rPr>
        <w:t xml:space="preserve"> (upright vs chest)</w:t>
      </w:r>
      <w:r w:rsidRPr="00BD31E1">
        <w:rPr>
          <w:rFonts w:ascii="Arial" w:hAnsi="Arial" w:cs="Arial"/>
          <w:sz w:val="20"/>
        </w:rPr>
        <w:t>, however,</w:t>
      </w:r>
      <w:r w:rsidR="00DB470D" w:rsidRPr="00BD31E1">
        <w:rPr>
          <w:rFonts w:ascii="Arial" w:hAnsi="Arial" w:cs="Arial"/>
          <w:sz w:val="20"/>
        </w:rPr>
        <w:t xml:space="preserve"> does not impact</w:t>
      </w:r>
      <w:r w:rsidR="003D6373" w:rsidRPr="00BD31E1">
        <w:rPr>
          <w:rFonts w:ascii="Arial" w:hAnsi="Arial" w:cs="Arial"/>
          <w:sz w:val="20"/>
        </w:rPr>
        <w:t xml:space="preserve"> energy efficiency, hence, can be chosen as</w:t>
      </w:r>
      <w:r w:rsidR="00DB470D" w:rsidRPr="00BD31E1">
        <w:rPr>
          <w:rFonts w:ascii="Arial" w:hAnsi="Arial" w:cs="Arial"/>
          <w:sz w:val="20"/>
        </w:rPr>
        <w:t xml:space="preserve"> best sui</w:t>
      </w:r>
      <w:r w:rsidR="005311AE">
        <w:rPr>
          <w:rFonts w:ascii="Arial" w:hAnsi="Arial" w:cs="Arial"/>
          <w:sz w:val="20"/>
        </w:rPr>
        <w:t>ts the s</w:t>
      </w:r>
      <w:r w:rsidR="00473574">
        <w:rPr>
          <w:rFonts w:ascii="Arial" w:hAnsi="Arial" w:cs="Arial"/>
          <w:sz w:val="20"/>
        </w:rPr>
        <w:t>etting</w:t>
      </w:r>
      <w:r w:rsidR="00DB470D" w:rsidRPr="00BD31E1">
        <w:rPr>
          <w:rFonts w:ascii="Arial" w:hAnsi="Arial" w:cs="Arial"/>
          <w:sz w:val="20"/>
        </w:rPr>
        <w:t>.</w:t>
      </w:r>
    </w:p>
    <w:p w14:paraId="738E15AA" w14:textId="77777777" w:rsidR="00151959" w:rsidRPr="009B524A" w:rsidRDefault="00151959" w:rsidP="00E30511">
      <w:pPr>
        <w:pBdr>
          <w:bottom w:val="single" w:sz="4" w:space="1" w:color="auto"/>
        </w:pBdr>
        <w:spacing w:after="0" w:line="300" w:lineRule="exact"/>
        <w:jc w:val="both"/>
        <w:rPr>
          <w:rFonts w:ascii="Arial" w:hAnsi="Arial" w:cs="Arial"/>
          <w:sz w:val="20"/>
        </w:rPr>
      </w:pPr>
    </w:p>
    <w:p w14:paraId="2CE20A54" w14:textId="77777777" w:rsidR="003A5677" w:rsidRPr="009B524A" w:rsidRDefault="003A5677" w:rsidP="003A5677">
      <w:pPr>
        <w:spacing w:after="0" w:line="300" w:lineRule="exact"/>
        <w:rPr>
          <w:rFonts w:ascii="Arial" w:hAnsi="Arial" w:cs="Arial"/>
          <w:sz w:val="20"/>
        </w:rPr>
      </w:pPr>
    </w:p>
    <w:p w14:paraId="76B2FDD2" w14:textId="77777777" w:rsidR="003A5677" w:rsidRPr="00B67515" w:rsidRDefault="003A5677" w:rsidP="003A5677">
      <w:pPr>
        <w:pStyle w:val="Heading1"/>
        <w:spacing w:before="60" w:line="300" w:lineRule="exact"/>
        <w:rPr>
          <w:rFonts w:ascii="Arial" w:hAnsi="Arial" w:cs="Arial"/>
          <w:lang w:val="en-GB"/>
        </w:rPr>
      </w:pPr>
      <w:r w:rsidRPr="00B67515">
        <w:rPr>
          <w:rFonts w:ascii="Arial" w:hAnsi="Arial" w:cs="Arial"/>
          <w:lang w:val="en-GB"/>
        </w:rPr>
        <w:t>Procurement criteria</w:t>
      </w:r>
    </w:p>
    <w:p w14:paraId="2E82CF48" w14:textId="74BE55B3" w:rsidR="003A5677" w:rsidRPr="00B67515" w:rsidRDefault="003A5677" w:rsidP="003A5677">
      <w:pPr>
        <w:spacing w:line="300" w:lineRule="exact"/>
        <w:jc w:val="both"/>
        <w:rPr>
          <w:rFonts w:ascii="Arial" w:hAnsi="Arial" w:cs="Arial"/>
          <w:sz w:val="20"/>
        </w:rPr>
      </w:pPr>
      <w:r w:rsidRPr="00B67515">
        <w:rPr>
          <w:rFonts w:ascii="Arial" w:hAnsi="Arial" w:cs="Arial"/>
          <w:snapToGrid w:val="0"/>
          <w:sz w:val="20"/>
          <w:lang w:eastAsia="en-US"/>
        </w:rPr>
        <w:t xml:space="preserve">The following criteria can be inserted directly into tendering documents. The </w:t>
      </w:r>
      <w:r w:rsidR="00E51362">
        <w:rPr>
          <w:rFonts w:ascii="Arial" w:hAnsi="Arial" w:cs="Arial"/>
          <w:snapToGrid w:val="0"/>
          <w:sz w:val="20"/>
          <w:lang w:eastAsia="en-US"/>
        </w:rPr>
        <w:t xml:space="preserve">Topten </w:t>
      </w:r>
      <w:r w:rsidRPr="00B67515">
        <w:rPr>
          <w:rFonts w:ascii="Arial" w:hAnsi="Arial" w:cs="Arial"/>
          <w:snapToGrid w:val="0"/>
          <w:sz w:val="20"/>
          <w:lang w:eastAsia="en-US"/>
        </w:rPr>
        <w:t xml:space="preserve">selection criteria and the product lists are updated </w:t>
      </w:r>
      <w:r w:rsidR="00E51362">
        <w:rPr>
          <w:rFonts w:ascii="Arial" w:hAnsi="Arial" w:cs="Arial"/>
          <w:snapToGrid w:val="0"/>
          <w:sz w:val="20"/>
          <w:lang w:eastAsia="en-US"/>
        </w:rPr>
        <w:t>regularly</w:t>
      </w:r>
      <w:r w:rsidRPr="00B67515">
        <w:rPr>
          <w:rFonts w:ascii="Arial" w:hAnsi="Arial" w:cs="Arial"/>
          <w:snapToGrid w:val="0"/>
          <w:sz w:val="20"/>
          <w:lang w:eastAsia="en-US"/>
        </w:rPr>
        <w:t xml:space="preserve">. The newest versions are always available at </w:t>
      </w:r>
      <w:hyperlink r:id="rId16" w:history="1">
        <w:r w:rsidR="009B524A">
          <w:rPr>
            <w:rStyle w:val="Hyperlink"/>
            <w:rFonts w:ascii="Arial" w:hAnsi="Arial" w:cs="Arial"/>
            <w:b/>
            <w:snapToGrid w:val="0"/>
            <w:sz w:val="20"/>
            <w:lang w:eastAsia="en-US"/>
          </w:rPr>
          <w:t>www.topten.eu/pro</w:t>
        </w:r>
      </w:hyperlink>
      <w:r w:rsidRPr="00B67515">
        <w:rPr>
          <w:rFonts w:ascii="Arial" w:hAnsi="Arial" w:cs="Arial"/>
          <w:b/>
          <w:snapToGrid w:val="0"/>
          <w:sz w:val="20"/>
          <w:lang w:eastAsia="en-US"/>
        </w:rPr>
        <w:t>.</w:t>
      </w:r>
    </w:p>
    <w:p w14:paraId="6B56D7D1" w14:textId="77777777" w:rsidR="003A5677" w:rsidRPr="00B67515" w:rsidRDefault="003A5677" w:rsidP="003A5677">
      <w:pPr>
        <w:spacing w:after="0" w:line="300" w:lineRule="exact"/>
        <w:jc w:val="both"/>
        <w:rPr>
          <w:rFonts w:ascii="Arial" w:hAnsi="Arial" w:cs="Arial"/>
          <w:sz w:val="20"/>
        </w:rPr>
      </w:pPr>
    </w:p>
    <w:p w14:paraId="7DA264E2" w14:textId="10989CC2" w:rsidR="003A5677" w:rsidRPr="00B67515" w:rsidRDefault="003A5677" w:rsidP="003A5677">
      <w:pPr>
        <w:spacing w:line="300" w:lineRule="exact"/>
        <w:jc w:val="both"/>
        <w:rPr>
          <w:rFonts w:ascii="Arial" w:hAnsi="Arial" w:cs="Arial"/>
          <w:b/>
          <w:smallCaps/>
          <w:szCs w:val="24"/>
        </w:rPr>
      </w:pPr>
      <w:r w:rsidRPr="00B67515">
        <w:rPr>
          <w:rFonts w:ascii="Arial" w:hAnsi="Arial" w:cs="Arial"/>
          <w:b/>
          <w:smallCaps/>
          <w:szCs w:val="24"/>
        </w:rPr>
        <w:t xml:space="preserve">Subject: </w:t>
      </w:r>
      <w:r w:rsidRPr="00B67515">
        <w:rPr>
          <w:rFonts w:ascii="Arial" w:hAnsi="Arial" w:cs="Arial"/>
          <w:b/>
          <w:smallCaps/>
          <w:szCs w:val="24"/>
        </w:rPr>
        <w:tab/>
        <w:t xml:space="preserve">        Highly energy-efficient </w:t>
      </w:r>
      <w:r w:rsidR="002E3269">
        <w:rPr>
          <w:rFonts w:ascii="Arial" w:hAnsi="Arial" w:cs="Arial"/>
          <w:b/>
          <w:smallCaps/>
          <w:szCs w:val="24"/>
        </w:rPr>
        <w:t>Household Freezers</w:t>
      </w:r>
      <w:r w:rsidR="00E86CBB">
        <w:rPr>
          <w:rFonts w:ascii="Arial" w:hAnsi="Arial" w:cs="Arial"/>
          <w:b/>
          <w:smallCaps/>
          <w:szCs w:val="24"/>
        </w:rPr>
        <w:t xml:space="preserve"> </w:t>
      </w:r>
    </w:p>
    <w:p w14:paraId="5A052AF6" w14:textId="77777777" w:rsidR="003A5677" w:rsidRPr="00B67515" w:rsidRDefault="003A5677" w:rsidP="003A5677">
      <w:pPr>
        <w:spacing w:after="0" w:line="300" w:lineRule="exact"/>
        <w:jc w:val="both"/>
        <w:rPr>
          <w:rFonts w:ascii="Arial" w:hAnsi="Arial" w:cs="Arial"/>
          <w:snapToGrid w:val="0"/>
          <w:sz w:val="20"/>
          <w:lang w:eastAsia="en-US"/>
        </w:rPr>
      </w:pPr>
    </w:p>
    <w:p w14:paraId="134DF8C2" w14:textId="77777777" w:rsidR="003A5677" w:rsidRPr="00B67515" w:rsidRDefault="003A5677" w:rsidP="003A5677">
      <w:pPr>
        <w:spacing w:after="240" w:line="300" w:lineRule="exact"/>
        <w:jc w:val="both"/>
        <w:rPr>
          <w:rFonts w:ascii="Arial" w:hAnsi="Arial" w:cs="Arial"/>
          <w:smallCaps/>
          <w:szCs w:val="24"/>
          <w:u w:val="single"/>
        </w:rPr>
      </w:pPr>
      <w:r w:rsidRPr="00B67515">
        <w:rPr>
          <w:rFonts w:ascii="Arial" w:hAnsi="Arial" w:cs="Arial"/>
          <w:smallCaps/>
          <w:szCs w:val="24"/>
          <w:u w:val="single"/>
        </w:rPr>
        <w:t>Technical Specifications</w:t>
      </w:r>
    </w:p>
    <w:p w14:paraId="128DCA8F" w14:textId="77777777" w:rsidR="00E86CBB" w:rsidRPr="00B67515" w:rsidRDefault="00E86CBB" w:rsidP="00E86CBB">
      <w:pPr>
        <w:spacing w:after="0" w:line="300" w:lineRule="exact"/>
        <w:jc w:val="both"/>
        <w:rPr>
          <w:rFonts w:ascii="Arial" w:hAnsi="Arial" w:cs="Arial"/>
          <w:b/>
          <w:sz w:val="20"/>
        </w:rPr>
      </w:pPr>
      <w:r>
        <w:rPr>
          <w:rFonts w:ascii="Arial" w:hAnsi="Arial" w:cs="Arial"/>
          <w:b/>
          <w:sz w:val="20"/>
        </w:rPr>
        <w:t>Energy class</w:t>
      </w:r>
    </w:p>
    <w:p w14:paraId="64A08812" w14:textId="0FC36160" w:rsidR="00E86CBB" w:rsidRPr="00660638" w:rsidRDefault="00345447" w:rsidP="00E86CBB">
      <w:pPr>
        <w:spacing w:line="300" w:lineRule="exact"/>
        <w:jc w:val="both"/>
        <w:rPr>
          <w:rFonts w:ascii="Arial" w:hAnsi="Arial" w:cs="Arial"/>
          <w:sz w:val="20"/>
        </w:rPr>
      </w:pPr>
      <w:r>
        <w:rPr>
          <w:rFonts w:ascii="Arial" w:hAnsi="Arial" w:cs="Arial"/>
          <w:sz w:val="20"/>
        </w:rPr>
        <w:t>Household freezers</w:t>
      </w:r>
      <w:r w:rsidR="00E86CBB" w:rsidRPr="00660638">
        <w:rPr>
          <w:rFonts w:ascii="Arial" w:hAnsi="Arial" w:cs="Arial"/>
          <w:sz w:val="20"/>
        </w:rPr>
        <w:t xml:space="preserve"> must have </w:t>
      </w:r>
      <w:r w:rsidR="00201154">
        <w:rPr>
          <w:rFonts w:ascii="Arial" w:hAnsi="Arial" w:cs="Arial"/>
          <w:sz w:val="20"/>
        </w:rPr>
        <w:t xml:space="preserve">an energy class between </w:t>
      </w:r>
      <w:r>
        <w:rPr>
          <w:rFonts w:ascii="Arial" w:hAnsi="Arial" w:cs="Arial"/>
          <w:sz w:val="20"/>
        </w:rPr>
        <w:t xml:space="preserve">A </w:t>
      </w:r>
      <w:r w:rsidR="00FF23E7">
        <w:rPr>
          <w:rFonts w:ascii="Arial" w:hAnsi="Arial" w:cs="Arial"/>
          <w:sz w:val="20"/>
        </w:rPr>
        <w:t>and</w:t>
      </w:r>
      <w:r>
        <w:rPr>
          <w:rFonts w:ascii="Arial" w:hAnsi="Arial" w:cs="Arial"/>
          <w:sz w:val="20"/>
        </w:rPr>
        <w:t xml:space="preserve"> </w:t>
      </w:r>
      <w:r w:rsidR="00933EC5">
        <w:rPr>
          <w:rFonts w:ascii="Arial" w:hAnsi="Arial" w:cs="Arial"/>
          <w:sz w:val="20"/>
        </w:rPr>
        <w:t>D</w:t>
      </w:r>
      <w:r w:rsidR="00087EC9">
        <w:rPr>
          <w:rFonts w:ascii="Arial" w:hAnsi="Arial" w:cs="Arial"/>
          <w:sz w:val="20"/>
        </w:rPr>
        <w:t>,</w:t>
      </w:r>
      <w:r w:rsidR="00DF32BA">
        <w:rPr>
          <w:rFonts w:ascii="Arial" w:hAnsi="Arial" w:cs="Arial"/>
          <w:sz w:val="20"/>
        </w:rPr>
        <w:t xml:space="preserve"> </w:t>
      </w:r>
      <w:r w:rsidR="00E86CBB" w:rsidRPr="00660638">
        <w:rPr>
          <w:rFonts w:ascii="Arial" w:hAnsi="Arial" w:cs="Arial"/>
          <w:sz w:val="20"/>
        </w:rPr>
        <w:t>declared in agreement with the European Energy Label.</w:t>
      </w:r>
    </w:p>
    <w:p w14:paraId="3D43DBAD" w14:textId="1B8A6429" w:rsidR="00E86CBB" w:rsidRDefault="00E86CBB" w:rsidP="00E86CBB">
      <w:pPr>
        <w:spacing w:after="0" w:line="300" w:lineRule="exact"/>
        <w:jc w:val="both"/>
        <w:rPr>
          <w:rFonts w:ascii="Arial" w:hAnsi="Arial" w:cs="Arial"/>
          <w:bCs/>
          <w:sz w:val="20"/>
        </w:rPr>
      </w:pPr>
    </w:p>
    <w:p w14:paraId="53577E6F" w14:textId="295ACF93" w:rsidR="00E86CBB" w:rsidRPr="007D536F" w:rsidRDefault="00496E72" w:rsidP="007D536F">
      <w:pPr>
        <w:spacing w:after="0" w:line="300" w:lineRule="exact"/>
        <w:jc w:val="both"/>
        <w:rPr>
          <w:rFonts w:ascii="Arial" w:hAnsi="Arial" w:cs="Arial"/>
          <w:bCs/>
          <w:sz w:val="20"/>
        </w:rPr>
      </w:pPr>
      <w:r w:rsidRPr="00496E72">
        <w:rPr>
          <w:rFonts w:ascii="Arial" w:hAnsi="Arial" w:cs="Arial"/>
          <w:b/>
          <w:sz w:val="20"/>
        </w:rPr>
        <w:t>Refrigerants</w:t>
      </w:r>
      <w:r w:rsidRPr="00496E72">
        <w:rPr>
          <w:rFonts w:ascii="Arial" w:hAnsi="Arial" w:cs="Arial"/>
          <w:b/>
          <w:sz w:val="20"/>
        </w:rPr>
        <w:cr/>
      </w:r>
      <w:r w:rsidRPr="00496E72">
        <w:rPr>
          <w:rFonts w:ascii="Arial" w:hAnsi="Arial" w:cs="Arial"/>
          <w:bCs/>
          <w:sz w:val="20"/>
        </w:rPr>
        <w:t>Consumer f</w:t>
      </w:r>
      <w:r w:rsidR="00134B8F" w:rsidRPr="00496E72">
        <w:rPr>
          <w:rFonts w:ascii="Arial" w:hAnsi="Arial" w:cs="Arial"/>
          <w:bCs/>
          <w:sz w:val="20"/>
        </w:rPr>
        <w:t>reezers</w:t>
      </w:r>
      <w:r w:rsidR="00134B8F" w:rsidRPr="007D536F">
        <w:rPr>
          <w:rFonts w:ascii="Arial" w:hAnsi="Arial" w:cs="Arial"/>
          <w:bCs/>
          <w:sz w:val="20"/>
        </w:rPr>
        <w:t xml:space="preserve"> must </w:t>
      </w:r>
      <w:r>
        <w:rPr>
          <w:rFonts w:ascii="Arial" w:hAnsi="Arial" w:cs="Arial"/>
          <w:bCs/>
          <w:sz w:val="20"/>
        </w:rPr>
        <w:t>not use any regriferants</w:t>
      </w:r>
      <w:r w:rsidR="005D0347">
        <w:rPr>
          <w:rFonts w:ascii="Arial" w:hAnsi="Arial" w:cs="Arial"/>
          <w:bCs/>
          <w:sz w:val="20"/>
        </w:rPr>
        <w:t xml:space="preserve">, </w:t>
      </w:r>
      <w:r w:rsidR="007160E2">
        <w:rPr>
          <w:rFonts w:ascii="Arial" w:hAnsi="Arial" w:cs="Arial"/>
          <w:bCs/>
          <w:sz w:val="20"/>
        </w:rPr>
        <w:t>i.e.,</w:t>
      </w:r>
      <w:r w:rsidR="005D0347">
        <w:rPr>
          <w:rFonts w:ascii="Arial" w:hAnsi="Arial" w:cs="Arial"/>
          <w:bCs/>
          <w:sz w:val="20"/>
        </w:rPr>
        <w:t xml:space="preserve"> </w:t>
      </w:r>
      <w:r>
        <w:rPr>
          <w:rFonts w:ascii="Arial" w:hAnsi="Arial" w:cs="Arial"/>
          <w:bCs/>
          <w:sz w:val="20"/>
        </w:rPr>
        <w:t xml:space="preserve">be free </w:t>
      </w:r>
      <w:r w:rsidR="00134B8F" w:rsidRPr="007D536F">
        <w:rPr>
          <w:rFonts w:ascii="Arial" w:hAnsi="Arial" w:cs="Arial"/>
          <w:bCs/>
          <w:sz w:val="20"/>
        </w:rPr>
        <w:t xml:space="preserve">of </w:t>
      </w:r>
      <w:r w:rsidR="00602514" w:rsidRPr="007D536F">
        <w:rPr>
          <w:rFonts w:ascii="Arial" w:hAnsi="Arial" w:cs="Arial"/>
          <w:bCs/>
          <w:sz w:val="20"/>
        </w:rPr>
        <w:t>CFC and HF</w:t>
      </w:r>
      <w:r>
        <w:rPr>
          <w:rFonts w:ascii="Arial" w:hAnsi="Arial" w:cs="Arial"/>
          <w:bCs/>
          <w:sz w:val="20"/>
        </w:rPr>
        <w:t>C.</w:t>
      </w:r>
    </w:p>
    <w:p w14:paraId="5E9A4B27" w14:textId="77777777" w:rsidR="00E86CBB" w:rsidRDefault="00E86CBB" w:rsidP="00E86CBB">
      <w:pPr>
        <w:spacing w:after="0" w:line="300" w:lineRule="exact"/>
        <w:jc w:val="both"/>
        <w:rPr>
          <w:rFonts w:ascii="Arial" w:hAnsi="Arial" w:cs="Arial"/>
          <w:sz w:val="20"/>
        </w:rPr>
      </w:pPr>
    </w:p>
    <w:p w14:paraId="602324BA" w14:textId="02316B42" w:rsidR="00E86CBB" w:rsidRPr="00BF4D8B" w:rsidRDefault="00E86CBB" w:rsidP="00BF4D8B">
      <w:pPr>
        <w:spacing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14:paraId="3F44EEC1" w14:textId="79D71004" w:rsidR="00E86CBB" w:rsidRDefault="00E86CBB" w:rsidP="00E86CBB">
      <w:pPr>
        <w:spacing w:after="0" w:line="300" w:lineRule="exact"/>
        <w:jc w:val="both"/>
        <w:rPr>
          <w:rFonts w:ascii="Arial" w:hAnsi="Arial" w:cs="Arial"/>
          <w:snapToGrid w:val="0"/>
          <w:color w:val="000000"/>
          <w:sz w:val="20"/>
          <w:lang w:eastAsia="en-US"/>
        </w:rPr>
      </w:pPr>
      <w:r w:rsidRPr="0094762B">
        <w:rPr>
          <w:rFonts w:ascii="Arial" w:hAnsi="Arial" w:cs="Arial"/>
          <w:snapToGrid w:val="0"/>
          <w:color w:val="000000"/>
          <w:sz w:val="20"/>
          <w:lang w:eastAsia="en-US"/>
        </w:rPr>
        <w:t xml:space="preserve">Bidders must supply the energy label and technical data according to EU Regulations No. </w:t>
      </w:r>
      <w:r>
        <w:rPr>
          <w:rFonts w:ascii="Arial" w:hAnsi="Arial" w:cs="Arial"/>
          <w:snapToGrid w:val="0"/>
          <w:color w:val="000000"/>
          <w:sz w:val="20"/>
          <w:lang w:eastAsia="en-US"/>
        </w:rPr>
        <w:t>2019/20</w:t>
      </w:r>
      <w:r w:rsidR="0000363C">
        <w:rPr>
          <w:rFonts w:ascii="Arial" w:hAnsi="Arial" w:cs="Arial"/>
          <w:snapToGrid w:val="0"/>
          <w:color w:val="000000"/>
          <w:sz w:val="20"/>
          <w:lang w:eastAsia="en-US"/>
        </w:rPr>
        <w:t>19</w:t>
      </w:r>
      <w:r>
        <w:rPr>
          <w:rFonts w:ascii="Arial" w:hAnsi="Arial" w:cs="Arial"/>
          <w:snapToGrid w:val="0"/>
          <w:color w:val="000000"/>
          <w:sz w:val="20"/>
          <w:lang w:eastAsia="en-US"/>
        </w:rPr>
        <w:t xml:space="preserve"> </w:t>
      </w:r>
      <w:r w:rsidRPr="0094762B">
        <w:rPr>
          <w:rFonts w:ascii="Arial" w:hAnsi="Arial" w:cs="Arial"/>
          <w:snapToGrid w:val="0"/>
          <w:color w:val="000000"/>
          <w:sz w:val="20"/>
          <w:lang w:eastAsia="en-US"/>
        </w:rPr>
        <w:t xml:space="preserve">and No. </w:t>
      </w:r>
      <w:r>
        <w:rPr>
          <w:rFonts w:ascii="Arial" w:hAnsi="Arial" w:cs="Arial"/>
          <w:snapToGrid w:val="0"/>
          <w:color w:val="000000"/>
          <w:sz w:val="20"/>
          <w:lang w:eastAsia="en-US"/>
        </w:rPr>
        <w:t>2019/201</w:t>
      </w:r>
      <w:r w:rsidR="0000363C">
        <w:rPr>
          <w:rFonts w:ascii="Arial" w:hAnsi="Arial" w:cs="Arial"/>
          <w:snapToGrid w:val="0"/>
          <w:color w:val="000000"/>
          <w:sz w:val="20"/>
          <w:lang w:eastAsia="en-US"/>
        </w:rPr>
        <w:t>6</w:t>
      </w:r>
      <w:r w:rsidRPr="0094762B">
        <w:rPr>
          <w:rFonts w:ascii="Arial" w:hAnsi="Arial" w:cs="Arial"/>
          <w:snapToGrid w:val="0"/>
          <w:color w:val="000000"/>
          <w:sz w:val="20"/>
          <w:lang w:eastAsia="en-US"/>
        </w:rPr>
        <w:t>.</w:t>
      </w:r>
    </w:p>
    <w:p w14:paraId="6FF72EFF" w14:textId="467F700D" w:rsidR="00351C95" w:rsidRDefault="00351C95">
      <w:pPr>
        <w:spacing w:after="0"/>
        <w:rPr>
          <w:rFonts w:ascii="Arial" w:hAnsi="Arial" w:cs="Arial"/>
          <w:smallCaps/>
          <w:szCs w:val="24"/>
          <w:u w:val="single"/>
        </w:rPr>
      </w:pPr>
      <w:r>
        <w:rPr>
          <w:rFonts w:ascii="Arial" w:hAnsi="Arial" w:cs="Arial"/>
          <w:smallCaps/>
          <w:szCs w:val="24"/>
          <w:u w:val="single"/>
        </w:rPr>
        <w:br w:type="page"/>
      </w:r>
    </w:p>
    <w:p w14:paraId="5E1D67FD" w14:textId="6264142A" w:rsidR="002D7CB8" w:rsidRPr="00F82D38" w:rsidRDefault="00D97A10" w:rsidP="00D97A10">
      <w:pPr>
        <w:spacing w:line="300" w:lineRule="exact"/>
        <w:jc w:val="both"/>
        <w:rPr>
          <w:rFonts w:ascii="Arial" w:hAnsi="Arial" w:cs="Arial"/>
          <w:sz w:val="20"/>
        </w:rPr>
      </w:pPr>
      <w:r>
        <w:rPr>
          <w:noProof/>
        </w:rPr>
        <w:lastRenderedPageBreak/>
        <mc:AlternateContent>
          <mc:Choice Requires="wps">
            <w:drawing>
              <wp:anchor distT="0" distB="0" distL="114300" distR="114300" simplePos="0" relativeHeight="251670016" behindDoc="0" locked="0" layoutInCell="1" allowOverlap="1" wp14:anchorId="0E5B4462" wp14:editId="3466887E">
                <wp:simplePos x="0" y="0"/>
                <wp:positionH relativeFrom="margin">
                  <wp:align>center</wp:align>
                </wp:positionH>
                <wp:positionV relativeFrom="paragraph">
                  <wp:posOffset>65943</wp:posOffset>
                </wp:positionV>
                <wp:extent cx="4405630" cy="2457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4405630" cy="245745"/>
                        </a:xfrm>
                        <a:prstGeom prst="rect">
                          <a:avLst/>
                        </a:prstGeom>
                        <a:solidFill>
                          <a:prstClr val="white"/>
                        </a:solidFill>
                        <a:ln>
                          <a:noFill/>
                        </a:ln>
                      </wps:spPr>
                      <wps:txbx>
                        <w:txbxContent>
                          <w:p w14:paraId="766C366D" w14:textId="7AC4CFDB"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6C003E">
                              <w:rPr>
                                <w:noProof/>
                              </w:rPr>
                              <w:t>1</w:t>
                            </w:r>
                            <w:r>
                              <w:fldChar w:fldCharType="end"/>
                            </w:r>
                            <w:r>
                              <w:t>: Overview of energy classes allowed on the European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B4462" id="_x0000_t202" coordsize="21600,21600" o:spt="202" path="m,l,21600r21600,l21600,xe">
                <v:stroke joinstyle="miter"/>
                <v:path gradientshapeok="t" o:connecttype="rect"/>
              </v:shapetype>
              <v:shape id="Text Box 1" o:spid="_x0000_s1026" type="#_x0000_t202" style="position:absolute;left:0;text-align:left;margin-left:0;margin-top:5.2pt;width:346.9pt;height:19.35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" stroked="f">
                <v:textbox inset="0,0,0,0">
                  <w:txbxContent>
                    <w:p w14:paraId="766C366D" w14:textId="7AC4CFDB" w:rsidR="00B8577A" w:rsidRPr="000E13D4" w:rsidRDefault="00B8577A" w:rsidP="00D97A10">
                      <w:pPr>
                        <w:pStyle w:val="Caption"/>
                        <w:jc w:val="center"/>
                        <w:rPr>
                          <w:rFonts w:ascii="Times New Roman" w:hAnsi="Times New Roman"/>
                          <w:noProof/>
                          <w:sz w:val="24"/>
                        </w:rPr>
                      </w:pPr>
                      <w:r>
                        <w:t xml:space="preserve">Table </w:t>
                      </w:r>
                      <w:r>
                        <w:fldChar w:fldCharType="begin"/>
                      </w:r>
                      <w:r>
                        <w:instrText xml:space="preserve"> SEQ Table \* ARABIC </w:instrText>
                      </w:r>
                      <w:r>
                        <w:fldChar w:fldCharType="separate"/>
                      </w:r>
                      <w:r w:rsidR="006C003E">
                        <w:rPr>
                          <w:noProof/>
                        </w:rPr>
                        <w:t>1</w:t>
                      </w:r>
                      <w:r>
                        <w:fldChar w:fldCharType="end"/>
                      </w:r>
                      <w:r>
                        <w:t>: Overview of energy classes allowed on the European market</w:t>
                      </w:r>
                    </w:p>
                  </w:txbxContent>
                </v:textbox>
                <w10:wrap type="square" anchorx="margin"/>
              </v:shape>
            </w:pict>
          </mc:Fallback>
        </mc:AlternateContent>
      </w:r>
    </w:p>
    <w:p w14:paraId="2E0BC487" w14:textId="11AF3417" w:rsidR="00F82D38" w:rsidRPr="00F82D38" w:rsidRDefault="00F82D38" w:rsidP="00F82D38">
      <w:pPr>
        <w:rPr>
          <w:rFonts w:ascii="Arial" w:hAnsi="Arial" w:cs="Arial"/>
          <w:sz w:val="20"/>
        </w:rPr>
      </w:pPr>
    </w:p>
    <w:tbl>
      <w:tblPr>
        <w:tblpPr w:leftFromText="141" w:rightFromText="141" w:vertAnchor="page" w:horzAnchor="margin" w:tblpY="2480"/>
        <w:tblW w:w="0" w:type="auto"/>
        <w:tblCellMar>
          <w:left w:w="57" w:type="dxa"/>
          <w:right w:w="57" w:type="dxa"/>
        </w:tblCellMar>
        <w:tblLook w:val="04A0" w:firstRow="1" w:lastRow="0" w:firstColumn="1" w:lastColumn="0" w:noHBand="0" w:noVBand="1"/>
      </w:tblPr>
      <w:tblGrid>
        <w:gridCol w:w="3811"/>
        <w:gridCol w:w="2589"/>
        <w:gridCol w:w="2606"/>
      </w:tblGrid>
      <w:tr w:rsidR="00B2073E" w14:paraId="64391492" w14:textId="77777777" w:rsidTr="00B2073E">
        <w:trPr>
          <w:trHeight w:val="1040"/>
        </w:trPr>
        <w:tc>
          <w:tcPr>
            <w:tcW w:w="0" w:type="auto"/>
            <w:vMerge w:val="restart"/>
            <w:tcBorders>
              <w:top w:val="single" w:sz="8" w:space="0" w:color="auto"/>
              <w:left w:val="single" w:sz="8" w:space="0" w:color="auto"/>
              <w:right w:val="single" w:sz="8" w:space="0" w:color="000000"/>
            </w:tcBorders>
            <w:shd w:val="clear" w:color="auto" w:fill="FFFFFF" w:themeFill="background1"/>
          </w:tcPr>
          <w:p w14:paraId="50673A56" w14:textId="77777777" w:rsidR="00B2073E" w:rsidRDefault="00B2073E" w:rsidP="00B2073E">
            <w:pPr>
              <w:spacing w:after="0"/>
              <w:jc w:val="center"/>
              <w:rPr>
                <w:rFonts w:ascii="Arial" w:hAnsi="Arial" w:cs="Arial"/>
                <w:b/>
                <w:bCs/>
                <w:color w:val="000000"/>
                <w:sz w:val="20"/>
              </w:rPr>
            </w:pPr>
            <w:r>
              <w:rPr>
                <w:noProof/>
              </w:rPr>
              <w:drawing>
                <wp:inline distT="0" distB="0" distL="0" distR="0" wp14:anchorId="5A6EA6D5" wp14:editId="62031218">
                  <wp:extent cx="2349500" cy="4657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9500" cy="4657090"/>
                          </a:xfrm>
                          <a:prstGeom prst="rect">
                            <a:avLst/>
                          </a:prstGeom>
                          <a:noFill/>
                          <a:ln>
                            <a:noFill/>
                          </a:ln>
                        </pic:spPr>
                      </pic:pic>
                    </a:graphicData>
                  </a:graphic>
                </wp:inline>
              </w:drawing>
            </w:r>
          </w:p>
        </w:tc>
        <w:tc>
          <w:tcPr>
            <w:tcW w:w="0" w:type="auto"/>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2335DBAC" w14:textId="77777777" w:rsidR="00B2073E" w:rsidRDefault="00B2073E" w:rsidP="00B2073E">
            <w:pPr>
              <w:spacing w:after="0"/>
              <w:jc w:val="center"/>
              <w:rPr>
                <w:rFonts w:ascii="Arial" w:hAnsi="Arial" w:cs="Arial"/>
                <w:b/>
                <w:bCs/>
                <w:color w:val="000000"/>
                <w:sz w:val="20"/>
                <w:lang w:val="de-DE" w:eastAsia="de-DE"/>
              </w:rPr>
            </w:pPr>
            <w:r>
              <w:rPr>
                <w:rFonts w:ascii="Arial" w:hAnsi="Arial" w:cs="Arial"/>
                <w:b/>
                <w:bCs/>
                <w:color w:val="000000"/>
                <w:sz w:val="20"/>
              </w:rPr>
              <w:t>Commission Delegated Regulation nº 2019/2016</w:t>
            </w:r>
          </w:p>
        </w:tc>
      </w:tr>
      <w:tr w:rsidR="00B2073E" w14:paraId="12A1FFBB" w14:textId="77777777" w:rsidTr="00B2073E">
        <w:trPr>
          <w:trHeight w:val="790"/>
        </w:trPr>
        <w:tc>
          <w:tcPr>
            <w:tcW w:w="0" w:type="auto"/>
            <w:vMerge/>
            <w:tcBorders>
              <w:left w:val="single" w:sz="8" w:space="0" w:color="auto"/>
              <w:right w:val="single" w:sz="8" w:space="0" w:color="000000"/>
            </w:tcBorders>
            <w:shd w:val="clear" w:color="auto" w:fill="FFFFFF" w:themeFill="background1"/>
          </w:tcPr>
          <w:p w14:paraId="7CD722FD" w14:textId="77777777" w:rsidR="00B2073E" w:rsidRDefault="00B2073E" w:rsidP="00B2073E">
            <w:pPr>
              <w:jc w:val="center"/>
              <w:rPr>
                <w:rFonts w:ascii="Arial" w:hAnsi="Arial" w:cs="Arial"/>
                <w:b/>
                <w:bCs/>
                <w:color w:val="000000"/>
                <w:sz w:val="20"/>
              </w:rPr>
            </w:pPr>
          </w:p>
        </w:tc>
        <w:tc>
          <w:tcPr>
            <w:tcW w:w="0" w:type="auto"/>
            <w:tcBorders>
              <w:top w:val="nil"/>
              <w:left w:val="single" w:sz="8" w:space="0" w:color="000000"/>
              <w:bottom w:val="single" w:sz="8" w:space="0" w:color="auto"/>
              <w:right w:val="single" w:sz="8" w:space="0" w:color="auto"/>
            </w:tcBorders>
            <w:shd w:val="clear" w:color="000000" w:fill="D9D9D9"/>
            <w:vAlign w:val="center"/>
            <w:hideMark/>
          </w:tcPr>
          <w:p w14:paraId="64665113" w14:textId="77777777" w:rsidR="00B2073E" w:rsidRDefault="00B2073E" w:rsidP="00B2073E">
            <w:pPr>
              <w:jc w:val="center"/>
              <w:rPr>
                <w:rFonts w:ascii="Arial" w:hAnsi="Arial" w:cs="Arial"/>
                <w:b/>
                <w:bCs/>
                <w:color w:val="000000"/>
                <w:sz w:val="20"/>
              </w:rPr>
            </w:pPr>
            <w:r>
              <w:rPr>
                <w:rFonts w:ascii="Arial" w:hAnsi="Arial" w:cs="Arial"/>
                <w:b/>
                <w:bCs/>
                <w:color w:val="000000"/>
                <w:sz w:val="20"/>
              </w:rPr>
              <w:t>Energy efficiency class</w:t>
            </w:r>
          </w:p>
        </w:tc>
        <w:tc>
          <w:tcPr>
            <w:tcW w:w="0" w:type="auto"/>
            <w:tcBorders>
              <w:top w:val="nil"/>
              <w:left w:val="nil"/>
              <w:bottom w:val="single" w:sz="8" w:space="0" w:color="auto"/>
              <w:right w:val="single" w:sz="8" w:space="0" w:color="auto"/>
            </w:tcBorders>
            <w:shd w:val="clear" w:color="000000" w:fill="D9D9D9"/>
            <w:vAlign w:val="center"/>
            <w:hideMark/>
          </w:tcPr>
          <w:p w14:paraId="444127D5" w14:textId="77777777" w:rsidR="00B2073E" w:rsidRDefault="00B2073E" w:rsidP="00B2073E">
            <w:pPr>
              <w:jc w:val="center"/>
              <w:rPr>
                <w:rFonts w:ascii="Arial" w:hAnsi="Arial" w:cs="Arial"/>
                <w:b/>
                <w:bCs/>
                <w:color w:val="000000"/>
                <w:sz w:val="20"/>
              </w:rPr>
            </w:pPr>
            <w:r>
              <w:rPr>
                <w:rFonts w:ascii="Arial" w:hAnsi="Arial" w:cs="Arial"/>
                <w:b/>
                <w:bCs/>
                <w:color w:val="000000"/>
                <w:sz w:val="20"/>
              </w:rPr>
              <w:t>Energy efficiency index</w:t>
            </w:r>
          </w:p>
        </w:tc>
      </w:tr>
      <w:tr w:rsidR="00B2073E" w14:paraId="3D3E19CD"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6BDC6B3E"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020B2037" w14:textId="77777777" w:rsidR="00B2073E" w:rsidRDefault="00B2073E" w:rsidP="00B2073E">
            <w:pPr>
              <w:jc w:val="center"/>
              <w:rPr>
                <w:rFonts w:ascii="Arial" w:hAnsi="Arial" w:cs="Arial"/>
                <w:color w:val="000000"/>
                <w:sz w:val="20"/>
              </w:rPr>
            </w:pPr>
            <w:r>
              <w:rPr>
                <w:rFonts w:ascii="Arial" w:hAnsi="Arial" w:cs="Arial"/>
                <w:color w:val="000000"/>
                <w:sz w:val="20"/>
              </w:rPr>
              <w:t>A</w:t>
            </w:r>
          </w:p>
        </w:tc>
        <w:tc>
          <w:tcPr>
            <w:tcW w:w="0" w:type="auto"/>
            <w:tcBorders>
              <w:top w:val="nil"/>
              <w:left w:val="nil"/>
              <w:bottom w:val="single" w:sz="8" w:space="0" w:color="auto"/>
              <w:right w:val="single" w:sz="8" w:space="0" w:color="auto"/>
            </w:tcBorders>
            <w:shd w:val="clear" w:color="auto" w:fill="auto"/>
            <w:vAlign w:val="center"/>
            <w:hideMark/>
          </w:tcPr>
          <w:p w14:paraId="7FDF86AA" w14:textId="77777777" w:rsidR="00B2073E" w:rsidRDefault="00B2073E" w:rsidP="00B2073E">
            <w:pPr>
              <w:jc w:val="center"/>
              <w:rPr>
                <w:rFonts w:ascii="Arial" w:hAnsi="Arial" w:cs="Arial"/>
                <w:color w:val="000000"/>
                <w:sz w:val="20"/>
              </w:rPr>
            </w:pPr>
            <w:r>
              <w:rPr>
                <w:rFonts w:ascii="Arial" w:hAnsi="Arial" w:cs="Arial"/>
                <w:color w:val="000000"/>
                <w:sz w:val="20"/>
              </w:rPr>
              <w:t>EEI ≤ 41</w:t>
            </w:r>
          </w:p>
        </w:tc>
      </w:tr>
      <w:tr w:rsidR="00B2073E" w14:paraId="3EF8663F"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1270A990"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0725B5DC" w14:textId="77777777" w:rsidR="00B2073E" w:rsidRDefault="00B2073E" w:rsidP="00B2073E">
            <w:pPr>
              <w:jc w:val="center"/>
              <w:rPr>
                <w:rFonts w:ascii="Arial" w:hAnsi="Arial" w:cs="Arial"/>
                <w:color w:val="000000"/>
                <w:sz w:val="20"/>
              </w:rPr>
            </w:pPr>
            <w:r>
              <w:rPr>
                <w:rFonts w:ascii="Arial" w:hAnsi="Arial" w:cs="Arial"/>
                <w:color w:val="000000"/>
                <w:sz w:val="20"/>
              </w:rPr>
              <w:t>B</w:t>
            </w:r>
          </w:p>
        </w:tc>
        <w:tc>
          <w:tcPr>
            <w:tcW w:w="0" w:type="auto"/>
            <w:tcBorders>
              <w:top w:val="nil"/>
              <w:left w:val="nil"/>
              <w:bottom w:val="single" w:sz="8" w:space="0" w:color="auto"/>
              <w:right w:val="single" w:sz="8" w:space="0" w:color="auto"/>
            </w:tcBorders>
            <w:shd w:val="clear" w:color="auto" w:fill="auto"/>
            <w:vAlign w:val="center"/>
            <w:hideMark/>
          </w:tcPr>
          <w:p w14:paraId="4CBE6368" w14:textId="77777777" w:rsidR="00B2073E" w:rsidRDefault="00B2073E" w:rsidP="00B2073E">
            <w:pPr>
              <w:jc w:val="center"/>
              <w:rPr>
                <w:rFonts w:ascii="Arial" w:hAnsi="Arial" w:cs="Arial"/>
                <w:color w:val="000000"/>
                <w:sz w:val="20"/>
              </w:rPr>
            </w:pPr>
            <w:r>
              <w:rPr>
                <w:rFonts w:ascii="Arial" w:hAnsi="Arial" w:cs="Arial"/>
                <w:color w:val="000000"/>
                <w:sz w:val="20"/>
              </w:rPr>
              <w:t>41 &lt; EEI ≤ 51</w:t>
            </w:r>
          </w:p>
        </w:tc>
      </w:tr>
      <w:tr w:rsidR="00B2073E" w14:paraId="64A5DAA9"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5A775414"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2EE17143" w14:textId="77777777" w:rsidR="00B2073E" w:rsidRDefault="00B2073E" w:rsidP="00B2073E">
            <w:pPr>
              <w:jc w:val="center"/>
              <w:rPr>
                <w:rFonts w:ascii="Arial" w:hAnsi="Arial" w:cs="Arial"/>
                <w:color w:val="000000"/>
                <w:sz w:val="20"/>
              </w:rPr>
            </w:pPr>
            <w:r>
              <w:rPr>
                <w:rFonts w:ascii="Arial" w:hAnsi="Arial" w:cs="Arial"/>
                <w:color w:val="000000"/>
                <w:sz w:val="20"/>
              </w:rPr>
              <w:t>C</w:t>
            </w:r>
          </w:p>
        </w:tc>
        <w:tc>
          <w:tcPr>
            <w:tcW w:w="0" w:type="auto"/>
            <w:tcBorders>
              <w:top w:val="nil"/>
              <w:left w:val="nil"/>
              <w:bottom w:val="single" w:sz="8" w:space="0" w:color="auto"/>
              <w:right w:val="single" w:sz="8" w:space="0" w:color="auto"/>
            </w:tcBorders>
            <w:shd w:val="clear" w:color="auto" w:fill="auto"/>
            <w:vAlign w:val="center"/>
            <w:hideMark/>
          </w:tcPr>
          <w:p w14:paraId="19C2E3B2" w14:textId="77777777" w:rsidR="00B2073E" w:rsidRDefault="00B2073E" w:rsidP="00B2073E">
            <w:pPr>
              <w:jc w:val="center"/>
              <w:rPr>
                <w:rFonts w:ascii="Arial" w:hAnsi="Arial" w:cs="Arial"/>
                <w:color w:val="000000"/>
                <w:sz w:val="20"/>
              </w:rPr>
            </w:pPr>
            <w:r>
              <w:rPr>
                <w:rFonts w:ascii="Arial" w:hAnsi="Arial" w:cs="Arial"/>
                <w:color w:val="000000"/>
                <w:sz w:val="20"/>
              </w:rPr>
              <w:t>51 &lt; EEI ≤ 64</w:t>
            </w:r>
          </w:p>
        </w:tc>
      </w:tr>
      <w:tr w:rsidR="00B2073E" w14:paraId="134FF96F"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49C26BAC"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42A97D00" w14:textId="77777777" w:rsidR="00B2073E" w:rsidRDefault="00B2073E" w:rsidP="00B2073E">
            <w:pPr>
              <w:jc w:val="center"/>
              <w:rPr>
                <w:rFonts w:ascii="Arial" w:hAnsi="Arial" w:cs="Arial"/>
                <w:color w:val="000000"/>
                <w:sz w:val="20"/>
              </w:rPr>
            </w:pPr>
            <w:r>
              <w:rPr>
                <w:rFonts w:ascii="Arial" w:hAnsi="Arial" w:cs="Arial"/>
                <w:color w:val="000000"/>
                <w:sz w:val="20"/>
              </w:rPr>
              <w:t>D</w:t>
            </w:r>
          </w:p>
        </w:tc>
        <w:tc>
          <w:tcPr>
            <w:tcW w:w="0" w:type="auto"/>
            <w:tcBorders>
              <w:top w:val="nil"/>
              <w:left w:val="nil"/>
              <w:bottom w:val="single" w:sz="8" w:space="0" w:color="auto"/>
              <w:right w:val="single" w:sz="8" w:space="0" w:color="auto"/>
            </w:tcBorders>
            <w:shd w:val="clear" w:color="auto" w:fill="auto"/>
            <w:vAlign w:val="center"/>
            <w:hideMark/>
          </w:tcPr>
          <w:p w14:paraId="7B2D48D4" w14:textId="77777777" w:rsidR="00B2073E" w:rsidRDefault="00B2073E" w:rsidP="00B2073E">
            <w:pPr>
              <w:jc w:val="center"/>
              <w:rPr>
                <w:rFonts w:ascii="Arial" w:hAnsi="Arial" w:cs="Arial"/>
                <w:color w:val="000000"/>
                <w:sz w:val="20"/>
              </w:rPr>
            </w:pPr>
            <w:r>
              <w:rPr>
                <w:rFonts w:ascii="Arial" w:hAnsi="Arial" w:cs="Arial"/>
                <w:color w:val="000000"/>
                <w:sz w:val="20"/>
              </w:rPr>
              <w:t>64 &lt; EEI ≤ 80</w:t>
            </w:r>
          </w:p>
        </w:tc>
      </w:tr>
      <w:tr w:rsidR="00B2073E" w14:paraId="4F0E02B6"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7E20DA15"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4D5B51C3" w14:textId="77777777" w:rsidR="00B2073E" w:rsidRDefault="00B2073E" w:rsidP="00B2073E">
            <w:pPr>
              <w:jc w:val="center"/>
              <w:rPr>
                <w:rFonts w:ascii="Arial" w:hAnsi="Arial" w:cs="Arial"/>
                <w:color w:val="000000"/>
                <w:sz w:val="20"/>
              </w:rPr>
            </w:pPr>
            <w:r>
              <w:rPr>
                <w:rFonts w:ascii="Arial" w:hAnsi="Arial" w:cs="Arial"/>
                <w:color w:val="000000"/>
                <w:sz w:val="20"/>
              </w:rPr>
              <w:t>E</w:t>
            </w:r>
          </w:p>
        </w:tc>
        <w:tc>
          <w:tcPr>
            <w:tcW w:w="0" w:type="auto"/>
            <w:tcBorders>
              <w:top w:val="nil"/>
              <w:left w:val="nil"/>
              <w:bottom w:val="single" w:sz="8" w:space="0" w:color="auto"/>
              <w:right w:val="single" w:sz="8" w:space="0" w:color="auto"/>
            </w:tcBorders>
            <w:shd w:val="clear" w:color="auto" w:fill="auto"/>
            <w:vAlign w:val="center"/>
            <w:hideMark/>
          </w:tcPr>
          <w:p w14:paraId="435C82AD" w14:textId="77777777" w:rsidR="00B2073E" w:rsidRDefault="00B2073E" w:rsidP="00B2073E">
            <w:pPr>
              <w:jc w:val="center"/>
              <w:rPr>
                <w:rFonts w:ascii="Arial" w:hAnsi="Arial" w:cs="Arial"/>
                <w:color w:val="000000"/>
                <w:sz w:val="20"/>
              </w:rPr>
            </w:pPr>
            <w:r>
              <w:rPr>
                <w:rFonts w:ascii="Arial" w:hAnsi="Arial" w:cs="Arial"/>
                <w:color w:val="000000"/>
                <w:sz w:val="20"/>
              </w:rPr>
              <w:t>80 &lt; EEI ≤ 100</w:t>
            </w:r>
          </w:p>
        </w:tc>
      </w:tr>
      <w:tr w:rsidR="00B2073E" w14:paraId="6E006559"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678ACE1E"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8" w:space="0" w:color="auto"/>
              <w:right w:val="single" w:sz="8" w:space="0" w:color="auto"/>
            </w:tcBorders>
            <w:shd w:val="clear" w:color="auto" w:fill="auto"/>
            <w:vAlign w:val="center"/>
            <w:hideMark/>
          </w:tcPr>
          <w:p w14:paraId="5312321C" w14:textId="77777777" w:rsidR="00B2073E" w:rsidRDefault="00B2073E" w:rsidP="00B2073E">
            <w:pPr>
              <w:jc w:val="center"/>
              <w:rPr>
                <w:rFonts w:ascii="Arial" w:hAnsi="Arial" w:cs="Arial"/>
                <w:color w:val="000000"/>
                <w:sz w:val="20"/>
              </w:rPr>
            </w:pPr>
            <w:r>
              <w:rPr>
                <w:rFonts w:ascii="Arial" w:hAnsi="Arial" w:cs="Arial"/>
                <w:color w:val="000000"/>
                <w:sz w:val="20"/>
              </w:rPr>
              <w:t>F</w:t>
            </w:r>
          </w:p>
        </w:tc>
        <w:tc>
          <w:tcPr>
            <w:tcW w:w="0" w:type="auto"/>
            <w:tcBorders>
              <w:top w:val="nil"/>
              <w:left w:val="nil"/>
              <w:bottom w:val="single" w:sz="8" w:space="0" w:color="auto"/>
              <w:right w:val="single" w:sz="8" w:space="0" w:color="auto"/>
            </w:tcBorders>
            <w:shd w:val="clear" w:color="auto" w:fill="auto"/>
            <w:vAlign w:val="center"/>
            <w:hideMark/>
          </w:tcPr>
          <w:p w14:paraId="7C193482" w14:textId="5D948288" w:rsidR="00B2073E" w:rsidRDefault="00B2073E" w:rsidP="00B2073E">
            <w:pPr>
              <w:jc w:val="center"/>
              <w:rPr>
                <w:rFonts w:ascii="Arial" w:hAnsi="Arial" w:cs="Arial"/>
                <w:color w:val="000000"/>
                <w:sz w:val="20"/>
              </w:rPr>
            </w:pPr>
            <w:r>
              <w:rPr>
                <w:rFonts w:ascii="Arial" w:hAnsi="Arial" w:cs="Arial"/>
                <w:color w:val="000000"/>
                <w:sz w:val="20"/>
              </w:rPr>
              <w:t>100 &lt; EEI ≤ 12</w:t>
            </w:r>
            <w:r w:rsidR="003E54DE">
              <w:rPr>
                <w:rFonts w:ascii="Arial" w:hAnsi="Arial" w:cs="Arial"/>
                <w:color w:val="000000"/>
                <w:sz w:val="20"/>
              </w:rPr>
              <w:t>5</w:t>
            </w:r>
          </w:p>
        </w:tc>
      </w:tr>
      <w:tr w:rsidR="00B2073E" w14:paraId="0A48F9F4" w14:textId="77777777" w:rsidTr="00B2073E">
        <w:trPr>
          <w:trHeight w:val="652"/>
        </w:trPr>
        <w:tc>
          <w:tcPr>
            <w:tcW w:w="0" w:type="auto"/>
            <w:vMerge/>
            <w:tcBorders>
              <w:left w:val="single" w:sz="8" w:space="0" w:color="auto"/>
              <w:right w:val="single" w:sz="8" w:space="0" w:color="000000"/>
            </w:tcBorders>
            <w:shd w:val="clear" w:color="auto" w:fill="FFFFFF" w:themeFill="background1"/>
          </w:tcPr>
          <w:p w14:paraId="203CE691" w14:textId="77777777" w:rsidR="00B2073E" w:rsidRDefault="00B2073E" w:rsidP="00B2073E">
            <w:pPr>
              <w:jc w:val="center"/>
              <w:rPr>
                <w:rFonts w:ascii="Arial" w:hAnsi="Arial" w:cs="Arial"/>
                <w:color w:val="000000"/>
                <w:sz w:val="20"/>
              </w:rPr>
            </w:pPr>
          </w:p>
        </w:tc>
        <w:tc>
          <w:tcPr>
            <w:tcW w:w="0" w:type="auto"/>
            <w:tcBorders>
              <w:top w:val="nil"/>
              <w:left w:val="single" w:sz="8" w:space="0" w:color="000000"/>
              <w:bottom w:val="single" w:sz="4" w:space="0" w:color="auto"/>
              <w:right w:val="single" w:sz="8" w:space="0" w:color="auto"/>
            </w:tcBorders>
            <w:shd w:val="clear" w:color="auto" w:fill="auto"/>
            <w:vAlign w:val="center"/>
            <w:hideMark/>
          </w:tcPr>
          <w:p w14:paraId="5B661D6B" w14:textId="77777777" w:rsidR="00B2073E" w:rsidRDefault="00B2073E" w:rsidP="00B2073E">
            <w:pPr>
              <w:jc w:val="center"/>
              <w:rPr>
                <w:rFonts w:ascii="Arial" w:hAnsi="Arial" w:cs="Arial"/>
                <w:color w:val="000000"/>
                <w:sz w:val="20"/>
              </w:rPr>
            </w:pPr>
            <w:r>
              <w:rPr>
                <w:rFonts w:ascii="Arial" w:hAnsi="Arial" w:cs="Arial"/>
                <w:color w:val="000000"/>
                <w:sz w:val="20"/>
              </w:rPr>
              <w:t>G</w:t>
            </w:r>
          </w:p>
        </w:tc>
        <w:tc>
          <w:tcPr>
            <w:tcW w:w="0" w:type="auto"/>
            <w:tcBorders>
              <w:top w:val="nil"/>
              <w:left w:val="nil"/>
              <w:bottom w:val="single" w:sz="4" w:space="0" w:color="auto"/>
              <w:right w:val="single" w:sz="8" w:space="0" w:color="auto"/>
            </w:tcBorders>
            <w:shd w:val="clear" w:color="auto" w:fill="auto"/>
            <w:vAlign w:val="center"/>
            <w:hideMark/>
          </w:tcPr>
          <w:p w14:paraId="77837C6B" w14:textId="05024F93" w:rsidR="00B2073E" w:rsidRDefault="00B2073E" w:rsidP="00B2073E">
            <w:pPr>
              <w:jc w:val="center"/>
              <w:rPr>
                <w:rFonts w:ascii="Arial" w:hAnsi="Arial" w:cs="Arial"/>
                <w:color w:val="000000"/>
                <w:sz w:val="20"/>
              </w:rPr>
            </w:pPr>
            <w:r>
              <w:rPr>
                <w:rFonts w:ascii="Arial" w:hAnsi="Arial" w:cs="Arial"/>
                <w:color w:val="000000"/>
                <w:sz w:val="20"/>
              </w:rPr>
              <w:t>EEI &gt; 12</w:t>
            </w:r>
            <w:r w:rsidR="003E54DE">
              <w:rPr>
                <w:rFonts w:ascii="Arial" w:hAnsi="Arial" w:cs="Arial"/>
                <w:color w:val="000000"/>
                <w:sz w:val="20"/>
              </w:rPr>
              <w:t>5</w:t>
            </w:r>
          </w:p>
        </w:tc>
      </w:tr>
      <w:tr w:rsidR="00B2073E" w14:paraId="0534ECD7" w14:textId="77777777" w:rsidTr="00B2073E">
        <w:trPr>
          <w:trHeight w:val="310"/>
        </w:trPr>
        <w:tc>
          <w:tcPr>
            <w:tcW w:w="0" w:type="auto"/>
            <w:vMerge/>
            <w:tcBorders>
              <w:left w:val="single" w:sz="8" w:space="0" w:color="auto"/>
              <w:bottom w:val="nil"/>
              <w:right w:val="single" w:sz="4" w:space="0" w:color="auto"/>
            </w:tcBorders>
            <w:shd w:val="clear" w:color="auto" w:fill="FFFFFF" w:themeFill="background1"/>
          </w:tcPr>
          <w:p w14:paraId="2CA9BA77" w14:textId="77777777" w:rsidR="00B2073E" w:rsidRPr="00DA7D9F" w:rsidRDefault="00B2073E" w:rsidP="00B2073E">
            <w:pPr>
              <w:jc w:val="center"/>
              <w:rPr>
                <w:rFonts w:ascii="Arial" w:hAnsi="Arial" w:cs="Arial"/>
                <w:color w:val="000000"/>
                <w:sz w:val="2"/>
                <w:szCs w:val="2"/>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3433F" w14:textId="77777777" w:rsidR="00B2073E" w:rsidRPr="00DA7D9F" w:rsidRDefault="00B2073E" w:rsidP="00B2073E">
            <w:pPr>
              <w:jc w:val="center"/>
              <w:rPr>
                <w:rFonts w:ascii="Arial" w:hAnsi="Arial" w:cs="Arial"/>
                <w:color w:val="000000"/>
                <w:sz w:val="2"/>
                <w:szCs w:val="2"/>
              </w:rPr>
            </w:pPr>
          </w:p>
          <w:p w14:paraId="29177D76" w14:textId="77777777" w:rsidR="00B2073E" w:rsidRPr="00DA7D9F" w:rsidRDefault="00B2073E" w:rsidP="00B2073E">
            <w:pPr>
              <w:jc w:val="center"/>
              <w:rPr>
                <w:sz w:val="18"/>
                <w:szCs w:val="18"/>
              </w:rPr>
            </w:pPr>
            <w:r w:rsidRPr="00DA7D9F">
              <w:rPr>
                <w:rFonts w:ascii="Arial" w:hAnsi="Arial" w:cs="Arial"/>
                <w:color w:val="000000"/>
                <w:sz w:val="18"/>
                <w:szCs w:val="18"/>
              </w:rPr>
              <w:t>Note: The lower the value, the better the efficiency of the device</w:t>
            </w:r>
          </w:p>
        </w:tc>
      </w:tr>
    </w:tbl>
    <w:p w14:paraId="3484D1CF" w14:textId="77777777" w:rsidR="00DA7D9F" w:rsidRDefault="00DA7D9F" w:rsidP="00F82D38">
      <w:pPr>
        <w:rPr>
          <w:rFonts w:ascii="Arial" w:hAnsi="Arial" w:cs="Arial"/>
          <w:sz w:val="20"/>
        </w:rPr>
      </w:pPr>
    </w:p>
    <w:p w14:paraId="376002C9" w14:textId="11FD8750" w:rsidR="000D0C10" w:rsidRPr="000D0C10" w:rsidRDefault="000D0C10" w:rsidP="000D0C10">
      <w:pPr>
        <w:rPr>
          <w:rFonts w:ascii="Arial" w:hAnsi="Arial" w:cs="Arial"/>
          <w:sz w:val="20"/>
        </w:rPr>
      </w:pPr>
      <w:r w:rsidRPr="000D0C10">
        <w:rPr>
          <w:rFonts w:ascii="Arial" w:hAnsi="Arial" w:cs="Arial"/>
          <w:sz w:val="20"/>
        </w:rPr>
        <w:t xml:space="preserve">Since 1 </w:t>
      </w:r>
      <w:r>
        <w:rPr>
          <w:rFonts w:ascii="Arial" w:hAnsi="Arial" w:cs="Arial"/>
          <w:sz w:val="20"/>
        </w:rPr>
        <w:t>March 2021</w:t>
      </w:r>
      <w:r w:rsidRPr="000D0C10">
        <w:rPr>
          <w:rFonts w:ascii="Arial" w:hAnsi="Arial" w:cs="Arial"/>
          <w:sz w:val="20"/>
        </w:rPr>
        <w:t xml:space="preserve"> the </w:t>
      </w:r>
      <w:r>
        <w:rPr>
          <w:rFonts w:ascii="Arial" w:hAnsi="Arial" w:cs="Arial"/>
          <w:sz w:val="20"/>
        </w:rPr>
        <w:t xml:space="preserve">revised </w:t>
      </w:r>
      <w:r w:rsidRPr="000D0C10">
        <w:rPr>
          <w:rFonts w:ascii="Arial" w:hAnsi="Arial" w:cs="Arial"/>
          <w:sz w:val="20"/>
        </w:rPr>
        <w:t xml:space="preserve">EU energy label for </w:t>
      </w:r>
      <w:r>
        <w:rPr>
          <w:rFonts w:ascii="Arial" w:hAnsi="Arial" w:cs="Arial"/>
          <w:sz w:val="20"/>
        </w:rPr>
        <w:t xml:space="preserve">household </w:t>
      </w:r>
      <w:r w:rsidRPr="000D0C10">
        <w:rPr>
          <w:rFonts w:ascii="Arial" w:hAnsi="Arial" w:cs="Arial"/>
          <w:sz w:val="20"/>
        </w:rPr>
        <w:t>refrigerating appliances</w:t>
      </w:r>
      <w:r>
        <w:rPr>
          <w:rFonts w:ascii="Arial" w:hAnsi="Arial" w:cs="Arial"/>
          <w:sz w:val="20"/>
        </w:rPr>
        <w:t xml:space="preserve"> i</w:t>
      </w:r>
      <w:r w:rsidRPr="000D0C10">
        <w:rPr>
          <w:rFonts w:ascii="Arial" w:hAnsi="Arial" w:cs="Arial"/>
          <w:sz w:val="20"/>
        </w:rPr>
        <w:t>s mandatory. It shows:</w:t>
      </w:r>
    </w:p>
    <w:p w14:paraId="7957A9DD" w14:textId="4DCA6284" w:rsidR="000D0C10" w:rsidRPr="000D0C10" w:rsidRDefault="000D0C10" w:rsidP="000D0C10">
      <w:pPr>
        <w:pStyle w:val="ListParagraph"/>
        <w:numPr>
          <w:ilvl w:val="0"/>
          <w:numId w:val="17"/>
        </w:numPr>
        <w:rPr>
          <w:rFonts w:ascii="Arial" w:hAnsi="Arial" w:cs="Arial"/>
          <w:sz w:val="20"/>
        </w:rPr>
      </w:pPr>
      <w:r w:rsidRPr="000D0C10">
        <w:rPr>
          <w:rFonts w:ascii="Arial" w:hAnsi="Arial" w:cs="Arial"/>
          <w:sz w:val="20"/>
        </w:rPr>
        <w:t>the energy efficiency class;</w:t>
      </w:r>
    </w:p>
    <w:p w14:paraId="331C831D" w14:textId="69CAF0D0" w:rsidR="000D0C10" w:rsidRPr="000D0C10" w:rsidRDefault="000D0C10" w:rsidP="000D0C10">
      <w:pPr>
        <w:pStyle w:val="ListParagraph"/>
        <w:numPr>
          <w:ilvl w:val="0"/>
          <w:numId w:val="17"/>
        </w:numPr>
        <w:rPr>
          <w:rFonts w:ascii="Arial" w:hAnsi="Arial" w:cs="Arial"/>
          <w:sz w:val="20"/>
        </w:rPr>
      </w:pPr>
      <w:r w:rsidRPr="000D0C10">
        <w:rPr>
          <w:rFonts w:ascii="Arial" w:hAnsi="Arial" w:cs="Arial"/>
          <w:sz w:val="20"/>
        </w:rPr>
        <w:t>the annual electricity consumption in kWh per year;</w:t>
      </w:r>
    </w:p>
    <w:p w14:paraId="6833C14E" w14:textId="6BE4DC0F" w:rsidR="000D0C10" w:rsidRDefault="000D0C10" w:rsidP="000D0C10">
      <w:pPr>
        <w:pStyle w:val="ListParagraph"/>
        <w:numPr>
          <w:ilvl w:val="0"/>
          <w:numId w:val="17"/>
        </w:numPr>
        <w:rPr>
          <w:rFonts w:ascii="Arial" w:hAnsi="Arial" w:cs="Arial"/>
          <w:sz w:val="20"/>
        </w:rPr>
      </w:pPr>
      <w:r w:rsidRPr="000D0C10">
        <w:rPr>
          <w:rFonts w:ascii="Arial" w:hAnsi="Arial" w:cs="Arial"/>
          <w:sz w:val="20"/>
        </w:rPr>
        <w:t>the net volume of freezer compartments;</w:t>
      </w:r>
    </w:p>
    <w:p w14:paraId="01495B6D" w14:textId="77777777" w:rsidR="00FE3B33" w:rsidRDefault="00FE3B33" w:rsidP="00FE3B33">
      <w:pPr>
        <w:pStyle w:val="ListParagraph"/>
        <w:numPr>
          <w:ilvl w:val="0"/>
          <w:numId w:val="17"/>
        </w:numPr>
        <w:rPr>
          <w:rFonts w:ascii="Arial" w:hAnsi="Arial" w:cs="Arial"/>
          <w:sz w:val="20"/>
        </w:rPr>
      </w:pPr>
      <w:r>
        <w:rPr>
          <w:rFonts w:ascii="Arial" w:hAnsi="Arial" w:cs="Arial"/>
          <w:sz w:val="20"/>
        </w:rPr>
        <w:t>noise emission classes (A to D) that help compare noise levels</w:t>
      </w:r>
    </w:p>
    <w:p w14:paraId="4123AB8E" w14:textId="77777777" w:rsidR="00A52D52" w:rsidRDefault="00A52D52" w:rsidP="00F82D38">
      <w:pPr>
        <w:rPr>
          <w:rFonts w:ascii="Arial" w:hAnsi="Arial" w:cs="Arial"/>
          <w:sz w:val="20"/>
        </w:rPr>
      </w:pPr>
    </w:p>
    <w:p w14:paraId="2CA40EC0" w14:textId="32465FA6" w:rsidR="00E86CBB" w:rsidRDefault="00E86CBB" w:rsidP="00A52D52">
      <w:pPr>
        <w:rPr>
          <w:rFonts w:ascii="Arial" w:hAnsi="Arial" w:cs="Arial"/>
          <w:sz w:val="20"/>
        </w:rPr>
      </w:pPr>
    </w:p>
    <w:p w14:paraId="50D03AF8" w14:textId="5F7329DD" w:rsidR="00D97A10" w:rsidRDefault="00D97A10" w:rsidP="00A52D52">
      <w:pPr>
        <w:rPr>
          <w:rFonts w:ascii="Arial" w:hAnsi="Arial" w:cs="Arial"/>
          <w:sz w:val="20"/>
        </w:rPr>
      </w:pPr>
    </w:p>
    <w:p w14:paraId="6019E118" w14:textId="5BDD3F71" w:rsidR="00D97A10" w:rsidRDefault="00D97A10">
      <w:pPr>
        <w:spacing w:after="0"/>
        <w:rPr>
          <w:rFonts w:ascii="Arial" w:hAnsi="Arial" w:cs="Arial"/>
          <w:sz w:val="20"/>
        </w:rPr>
      </w:pPr>
      <w:r>
        <w:rPr>
          <w:rFonts w:ascii="Arial" w:hAnsi="Arial" w:cs="Arial"/>
          <w:sz w:val="20"/>
        </w:rPr>
        <w:br w:type="page"/>
      </w:r>
    </w:p>
    <w:p w14:paraId="10B64C62" w14:textId="77777777" w:rsidR="00D97A10" w:rsidRDefault="00D97A10" w:rsidP="007B3559">
      <w:pPr>
        <w:spacing w:after="0" w:line="300" w:lineRule="exact"/>
        <w:jc w:val="both"/>
        <w:rPr>
          <w:rFonts w:ascii="Arial" w:hAnsi="Arial" w:cs="Arial"/>
          <w:sz w:val="20"/>
        </w:rPr>
      </w:pPr>
    </w:p>
    <w:p w14:paraId="74902D3B" w14:textId="25B95472" w:rsidR="004C5C6F" w:rsidRPr="00B67515" w:rsidRDefault="00A24A66" w:rsidP="004C5C6F">
      <w:pPr>
        <w:spacing w:after="240" w:line="300" w:lineRule="exact"/>
        <w:rPr>
          <w:rFonts w:ascii="Arial" w:hAnsi="Arial" w:cs="Arial"/>
          <w:smallCaps/>
          <w:szCs w:val="24"/>
          <w:u w:val="single"/>
        </w:rPr>
      </w:pPr>
      <w:r>
        <w:rPr>
          <w:rFonts w:ascii="Arial" w:hAnsi="Arial" w:cs="Arial"/>
          <w:smallCaps/>
          <w:szCs w:val="24"/>
          <w:u w:val="single"/>
        </w:rPr>
        <w:t>Additional Remarks</w:t>
      </w:r>
    </w:p>
    <w:p w14:paraId="3A19068A" w14:textId="0838C66B" w:rsidR="001F2B86" w:rsidRPr="00B67515" w:rsidRDefault="001F2B86" w:rsidP="007B3559">
      <w:pPr>
        <w:spacing w:after="0" w:line="300" w:lineRule="exact"/>
        <w:jc w:val="both"/>
        <w:rPr>
          <w:rFonts w:ascii="Arial" w:hAnsi="Arial" w:cs="Arial"/>
          <w:sz w:val="20"/>
        </w:rPr>
      </w:pPr>
      <w:r w:rsidRPr="00B67515">
        <w:rPr>
          <w:rFonts w:ascii="Arial" w:hAnsi="Arial" w:cs="Arial"/>
          <w:sz w:val="20"/>
        </w:rPr>
        <w:t xml:space="preserve">To increase savings and reduce environmental impact, procurers should evaluate life cycle costs when tendering for </w:t>
      </w:r>
      <w:r w:rsidR="000D45E0">
        <w:rPr>
          <w:rFonts w:ascii="Arial" w:hAnsi="Arial" w:cs="Arial"/>
          <w:sz w:val="20"/>
        </w:rPr>
        <w:t>household freezers</w:t>
      </w:r>
      <w:r w:rsidRPr="00B67515">
        <w:rPr>
          <w:rFonts w:ascii="Arial" w:hAnsi="Arial" w:cs="Arial"/>
          <w:sz w:val="20"/>
        </w:rPr>
        <w:t>. Thus, it is advisable to include in the tender a costing exercise - even if simple - for the product life cycle costs.</w:t>
      </w:r>
    </w:p>
    <w:p w14:paraId="01D41F41" w14:textId="5DAAB96E" w:rsidR="001F2B86" w:rsidRPr="00B67515" w:rsidRDefault="001F2B86" w:rsidP="001F2B86">
      <w:pPr>
        <w:spacing w:line="300" w:lineRule="exact"/>
        <w:jc w:val="both"/>
        <w:rPr>
          <w:rFonts w:ascii="Arial" w:hAnsi="Arial" w:cs="Arial"/>
          <w:b/>
          <w:sz w:val="20"/>
        </w:rPr>
      </w:pPr>
    </w:p>
    <w:p w14:paraId="6B7E65E1" w14:textId="0103BC5A" w:rsidR="006230A3" w:rsidRPr="0084624B" w:rsidRDefault="006230A3" w:rsidP="00FA3054">
      <w:pPr>
        <w:pStyle w:val="Caption"/>
        <w:keepNext/>
        <w:jc w:val="center"/>
      </w:pPr>
      <w:r w:rsidRPr="0084624B">
        <w:t xml:space="preserve">Table </w:t>
      </w:r>
      <w:r w:rsidR="009E38DA">
        <w:t>2</w:t>
      </w:r>
      <w:r w:rsidRPr="0084624B">
        <w:t>: Example of a breakdown costs table, to be filled in by bidders</w:t>
      </w:r>
    </w:p>
    <w:tbl>
      <w:tblPr>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757"/>
        <w:gridCol w:w="2948"/>
        <w:gridCol w:w="2665"/>
        <w:gridCol w:w="1757"/>
      </w:tblGrid>
      <w:tr w:rsidR="001F2B86" w:rsidRPr="00B67515" w14:paraId="48B79EA1" w14:textId="77777777" w:rsidTr="005413AE">
        <w:trPr>
          <w:trHeight w:val="624"/>
        </w:trPr>
        <w:tc>
          <w:tcPr>
            <w:tcW w:w="1757" w:type="dxa"/>
            <w:shd w:val="clear" w:color="auto" w:fill="BFBFBF"/>
            <w:vAlign w:val="center"/>
          </w:tcPr>
          <w:p w14:paraId="41BFAB19" w14:textId="77777777" w:rsidR="001F2B86" w:rsidRPr="00B67515" w:rsidRDefault="001F2B86" w:rsidP="00E51362">
            <w:pPr>
              <w:spacing w:after="0" w:line="280" w:lineRule="exact"/>
              <w:jc w:val="center"/>
              <w:rPr>
                <w:rFonts w:ascii="Arial" w:hAnsi="Arial" w:cs="Arial"/>
                <w:b/>
                <w:sz w:val="20"/>
              </w:rPr>
            </w:pPr>
          </w:p>
        </w:tc>
        <w:tc>
          <w:tcPr>
            <w:tcW w:w="2948" w:type="dxa"/>
            <w:shd w:val="clear" w:color="auto" w:fill="BFBFBF"/>
            <w:vAlign w:val="center"/>
          </w:tcPr>
          <w:p w14:paraId="7113B78C"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Information details</w:t>
            </w:r>
          </w:p>
        </w:tc>
        <w:tc>
          <w:tcPr>
            <w:tcW w:w="2665" w:type="dxa"/>
            <w:shd w:val="clear" w:color="auto" w:fill="BFBFBF"/>
            <w:vAlign w:val="center"/>
          </w:tcPr>
          <w:p w14:paraId="1C75620F"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Different unit costs in € (excluding tax)</w:t>
            </w:r>
          </w:p>
        </w:tc>
        <w:tc>
          <w:tcPr>
            <w:tcW w:w="1757" w:type="dxa"/>
            <w:shd w:val="clear" w:color="auto" w:fill="BFBFBF"/>
            <w:vAlign w:val="center"/>
          </w:tcPr>
          <w:p w14:paraId="5E3F9803" w14:textId="77777777" w:rsidR="001F2B86" w:rsidRPr="00B67515" w:rsidRDefault="001F2B86" w:rsidP="00E51362">
            <w:pPr>
              <w:spacing w:after="0" w:line="280" w:lineRule="exact"/>
              <w:jc w:val="center"/>
              <w:rPr>
                <w:rFonts w:ascii="Arial" w:hAnsi="Arial" w:cs="Arial"/>
                <w:b/>
                <w:sz w:val="20"/>
              </w:rPr>
            </w:pPr>
            <w:r w:rsidRPr="00B67515">
              <w:rPr>
                <w:rFonts w:ascii="Arial" w:hAnsi="Arial" w:cs="Arial"/>
                <w:b/>
                <w:sz w:val="20"/>
              </w:rPr>
              <w:t>Total cost in € (excluding tax)</w:t>
            </w:r>
          </w:p>
        </w:tc>
      </w:tr>
      <w:tr w:rsidR="001F2B86" w:rsidRPr="00B67515" w14:paraId="3DAB521F" w14:textId="77777777" w:rsidTr="005413AE">
        <w:trPr>
          <w:trHeight w:val="567"/>
        </w:trPr>
        <w:tc>
          <w:tcPr>
            <w:tcW w:w="1757" w:type="dxa"/>
            <w:vAlign w:val="center"/>
          </w:tcPr>
          <w:p w14:paraId="474D63C6" w14:textId="7998A638"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Delivery</w:t>
            </w:r>
          </w:p>
        </w:tc>
        <w:tc>
          <w:tcPr>
            <w:tcW w:w="2948" w:type="dxa"/>
            <w:vAlign w:val="center"/>
          </w:tcPr>
          <w:p w14:paraId="7EF9823C" w14:textId="77777777" w:rsidR="001F2B86" w:rsidRPr="00B67515" w:rsidRDefault="001F2B86" w:rsidP="00E51362">
            <w:pPr>
              <w:spacing w:after="0" w:line="280" w:lineRule="exact"/>
              <w:rPr>
                <w:rFonts w:ascii="Arial" w:hAnsi="Arial" w:cs="Arial"/>
                <w:sz w:val="20"/>
              </w:rPr>
            </w:pPr>
          </w:p>
        </w:tc>
        <w:tc>
          <w:tcPr>
            <w:tcW w:w="2665" w:type="dxa"/>
            <w:vAlign w:val="center"/>
          </w:tcPr>
          <w:p w14:paraId="450639CC" w14:textId="77777777" w:rsidR="001F2B86" w:rsidRPr="00B67515" w:rsidRDefault="001F2B86" w:rsidP="00E51362">
            <w:pPr>
              <w:spacing w:after="0" w:line="280" w:lineRule="exact"/>
              <w:rPr>
                <w:rFonts w:ascii="Arial" w:hAnsi="Arial" w:cs="Arial"/>
                <w:sz w:val="20"/>
              </w:rPr>
            </w:pPr>
          </w:p>
        </w:tc>
        <w:tc>
          <w:tcPr>
            <w:tcW w:w="1757" w:type="dxa"/>
            <w:vAlign w:val="center"/>
          </w:tcPr>
          <w:p w14:paraId="1AE426A5" w14:textId="77777777" w:rsidR="001F2B86" w:rsidRPr="00B67515" w:rsidRDefault="001F2B86" w:rsidP="00E51362">
            <w:pPr>
              <w:spacing w:after="0" w:line="280" w:lineRule="exact"/>
              <w:rPr>
                <w:rFonts w:ascii="Arial" w:hAnsi="Arial" w:cs="Arial"/>
                <w:sz w:val="20"/>
              </w:rPr>
            </w:pPr>
          </w:p>
        </w:tc>
      </w:tr>
      <w:tr w:rsidR="001F2B86" w:rsidRPr="00B67515" w14:paraId="7347BBB6" w14:textId="77777777" w:rsidTr="005413AE">
        <w:trPr>
          <w:trHeight w:val="567"/>
        </w:trPr>
        <w:tc>
          <w:tcPr>
            <w:tcW w:w="1757" w:type="dxa"/>
            <w:vAlign w:val="center"/>
          </w:tcPr>
          <w:p w14:paraId="707A425B" w14:textId="702DBCCF"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Installation</w:t>
            </w:r>
          </w:p>
        </w:tc>
        <w:tc>
          <w:tcPr>
            <w:tcW w:w="2948" w:type="dxa"/>
            <w:vAlign w:val="center"/>
          </w:tcPr>
          <w:p w14:paraId="1D5087C2" w14:textId="77777777" w:rsidR="001F2B86" w:rsidRPr="00B67515" w:rsidRDefault="001F2B86" w:rsidP="00E51362">
            <w:pPr>
              <w:spacing w:after="0" w:line="280" w:lineRule="exact"/>
              <w:rPr>
                <w:rFonts w:ascii="Arial" w:hAnsi="Arial" w:cs="Arial"/>
                <w:sz w:val="20"/>
              </w:rPr>
            </w:pPr>
          </w:p>
        </w:tc>
        <w:tc>
          <w:tcPr>
            <w:tcW w:w="2665" w:type="dxa"/>
            <w:vAlign w:val="center"/>
          </w:tcPr>
          <w:p w14:paraId="3574EA21" w14:textId="77777777" w:rsidR="001F2B86" w:rsidRPr="00B67515" w:rsidRDefault="001F2B86" w:rsidP="00E51362">
            <w:pPr>
              <w:spacing w:after="0" w:line="280" w:lineRule="exact"/>
              <w:rPr>
                <w:rFonts w:ascii="Arial" w:hAnsi="Arial" w:cs="Arial"/>
                <w:sz w:val="20"/>
              </w:rPr>
            </w:pPr>
          </w:p>
        </w:tc>
        <w:tc>
          <w:tcPr>
            <w:tcW w:w="1757" w:type="dxa"/>
            <w:vAlign w:val="center"/>
          </w:tcPr>
          <w:p w14:paraId="6146C6DB" w14:textId="77777777" w:rsidR="001F2B86" w:rsidRPr="00B67515" w:rsidRDefault="001F2B86" w:rsidP="00E51362">
            <w:pPr>
              <w:spacing w:after="0" w:line="280" w:lineRule="exact"/>
              <w:rPr>
                <w:rFonts w:ascii="Arial" w:hAnsi="Arial" w:cs="Arial"/>
                <w:sz w:val="20"/>
              </w:rPr>
            </w:pPr>
          </w:p>
        </w:tc>
      </w:tr>
      <w:tr w:rsidR="001F2B86" w:rsidRPr="00B67515" w14:paraId="40CA3BF6" w14:textId="77777777" w:rsidTr="005413AE">
        <w:trPr>
          <w:trHeight w:val="624"/>
        </w:trPr>
        <w:tc>
          <w:tcPr>
            <w:tcW w:w="1757" w:type="dxa"/>
            <w:vAlign w:val="center"/>
          </w:tcPr>
          <w:p w14:paraId="21F9347F" w14:textId="25B144D1"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Use*</w:t>
            </w:r>
          </w:p>
        </w:tc>
        <w:tc>
          <w:tcPr>
            <w:tcW w:w="2948" w:type="dxa"/>
            <w:vAlign w:val="center"/>
          </w:tcPr>
          <w:p w14:paraId="24046776" w14:textId="7571B725" w:rsidR="005413AE" w:rsidRPr="00B67515" w:rsidRDefault="00743618" w:rsidP="00DD6ED4">
            <w:pPr>
              <w:spacing w:after="0" w:line="280" w:lineRule="exact"/>
              <w:rPr>
                <w:rFonts w:ascii="Arial" w:hAnsi="Arial" w:cs="Arial"/>
                <w:sz w:val="20"/>
              </w:rPr>
            </w:pPr>
            <w:r>
              <w:rPr>
                <w:rFonts w:ascii="Arial" w:hAnsi="Arial" w:cs="Arial"/>
                <w:sz w:val="20"/>
              </w:rPr>
              <w:t>Energy consumption in kWh/year x</w:t>
            </w:r>
            <w:r w:rsidR="00583B50" w:rsidRPr="00583B50">
              <w:rPr>
                <w:rFonts w:ascii="Arial" w:hAnsi="Arial" w:cs="Arial"/>
                <w:sz w:val="20"/>
              </w:rPr>
              <w:t xml:space="preserve"> </w:t>
            </w:r>
            <w:r>
              <w:rPr>
                <w:rFonts w:ascii="Arial" w:hAnsi="Arial" w:cs="Arial"/>
                <w:sz w:val="20"/>
              </w:rPr>
              <w:t>product life time (15 yrs)</w:t>
            </w:r>
            <w:r w:rsidR="00583B50" w:rsidRPr="00583B50">
              <w:rPr>
                <w:rFonts w:ascii="Arial" w:hAnsi="Arial" w:cs="Arial"/>
                <w:sz w:val="20"/>
              </w:rPr>
              <w:t xml:space="preserve"> x nº units</w:t>
            </w:r>
          </w:p>
        </w:tc>
        <w:tc>
          <w:tcPr>
            <w:tcW w:w="2665" w:type="dxa"/>
            <w:vAlign w:val="center"/>
          </w:tcPr>
          <w:p w14:paraId="5B995353" w14:textId="4755F8F2" w:rsidR="00DC4837" w:rsidRPr="00B67515" w:rsidRDefault="001F2B86" w:rsidP="005867EF">
            <w:pPr>
              <w:spacing w:after="0" w:line="280" w:lineRule="exact"/>
              <w:jc w:val="center"/>
              <w:rPr>
                <w:rFonts w:ascii="Arial" w:hAnsi="Arial" w:cs="Arial"/>
                <w:sz w:val="20"/>
              </w:rPr>
            </w:pPr>
            <w:r>
              <w:rPr>
                <w:rFonts w:ascii="Arial" w:hAnsi="Arial" w:cs="Arial"/>
                <w:sz w:val="20"/>
              </w:rPr>
              <w:t>Electricity cost</w:t>
            </w:r>
            <w:r w:rsidR="00CA720E">
              <w:rPr>
                <w:rFonts w:ascii="Arial" w:hAnsi="Arial" w:cs="Arial"/>
                <w:sz w:val="20"/>
              </w:rPr>
              <w:t>*</w:t>
            </w:r>
            <w:r w:rsidR="00DC4837" w:rsidRPr="00B67515">
              <w:rPr>
                <w:rFonts w:ascii="Arial" w:hAnsi="Arial" w:cs="Arial"/>
                <w:sz w:val="20"/>
              </w:rPr>
              <w:t>*</w:t>
            </w:r>
            <w:r w:rsidRPr="00B67515">
              <w:rPr>
                <w:rFonts w:ascii="Arial" w:hAnsi="Arial" w:cs="Arial"/>
                <w:sz w:val="20"/>
              </w:rPr>
              <w:t>: 0,</w:t>
            </w:r>
            <w:r>
              <w:rPr>
                <w:rFonts w:ascii="Arial" w:hAnsi="Arial" w:cs="Arial"/>
                <w:sz w:val="20"/>
              </w:rPr>
              <w:t>20 </w:t>
            </w:r>
            <w:r w:rsidRPr="00B67515">
              <w:rPr>
                <w:rFonts w:ascii="Arial" w:hAnsi="Arial" w:cs="Arial"/>
                <w:sz w:val="20"/>
              </w:rPr>
              <w:t>€/kWh</w:t>
            </w:r>
          </w:p>
        </w:tc>
        <w:tc>
          <w:tcPr>
            <w:tcW w:w="1757" w:type="dxa"/>
            <w:vAlign w:val="center"/>
          </w:tcPr>
          <w:p w14:paraId="241E7DBB" w14:textId="77777777" w:rsidR="001F2B86" w:rsidRPr="00B67515" w:rsidRDefault="001F2B86" w:rsidP="00E51362">
            <w:pPr>
              <w:spacing w:after="0" w:line="280" w:lineRule="exact"/>
              <w:rPr>
                <w:rFonts w:ascii="Arial" w:hAnsi="Arial" w:cs="Arial"/>
                <w:sz w:val="20"/>
              </w:rPr>
            </w:pPr>
          </w:p>
        </w:tc>
      </w:tr>
      <w:tr w:rsidR="001F2B86" w:rsidRPr="00B67515" w14:paraId="46580B4F" w14:textId="77777777" w:rsidTr="005413AE">
        <w:trPr>
          <w:trHeight w:val="567"/>
        </w:trPr>
        <w:tc>
          <w:tcPr>
            <w:tcW w:w="1757" w:type="dxa"/>
            <w:vAlign w:val="center"/>
          </w:tcPr>
          <w:p w14:paraId="296B1BB8" w14:textId="1CA9C3E5"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Maintenance</w:t>
            </w:r>
          </w:p>
        </w:tc>
        <w:tc>
          <w:tcPr>
            <w:tcW w:w="2948" w:type="dxa"/>
            <w:vAlign w:val="center"/>
          </w:tcPr>
          <w:p w14:paraId="0D132309" w14:textId="77777777" w:rsidR="001F2B86" w:rsidRPr="00B67515" w:rsidRDefault="001F2B86" w:rsidP="00E51362">
            <w:pPr>
              <w:spacing w:after="0" w:line="280" w:lineRule="exact"/>
              <w:rPr>
                <w:rFonts w:ascii="Arial" w:hAnsi="Arial" w:cs="Arial"/>
                <w:sz w:val="20"/>
              </w:rPr>
            </w:pPr>
          </w:p>
        </w:tc>
        <w:tc>
          <w:tcPr>
            <w:tcW w:w="2665" w:type="dxa"/>
            <w:vAlign w:val="center"/>
          </w:tcPr>
          <w:p w14:paraId="3233C4CC" w14:textId="77777777" w:rsidR="001F2B86" w:rsidRPr="00B67515" w:rsidRDefault="001F2B86" w:rsidP="00E51362">
            <w:pPr>
              <w:spacing w:after="0" w:line="280" w:lineRule="exact"/>
              <w:rPr>
                <w:rFonts w:ascii="Arial" w:hAnsi="Arial" w:cs="Arial"/>
                <w:sz w:val="20"/>
              </w:rPr>
            </w:pPr>
          </w:p>
        </w:tc>
        <w:tc>
          <w:tcPr>
            <w:tcW w:w="1757" w:type="dxa"/>
            <w:vAlign w:val="center"/>
          </w:tcPr>
          <w:p w14:paraId="07118640" w14:textId="77777777" w:rsidR="001F2B86" w:rsidRPr="00B67515" w:rsidRDefault="001F2B86" w:rsidP="00E51362">
            <w:pPr>
              <w:spacing w:after="0" w:line="280" w:lineRule="exact"/>
              <w:rPr>
                <w:rFonts w:ascii="Arial" w:hAnsi="Arial" w:cs="Arial"/>
                <w:sz w:val="20"/>
              </w:rPr>
            </w:pPr>
          </w:p>
        </w:tc>
      </w:tr>
      <w:tr w:rsidR="001F2B86" w:rsidRPr="00B67515" w14:paraId="02F2A200" w14:textId="77777777" w:rsidTr="005413AE">
        <w:trPr>
          <w:trHeight w:val="624"/>
        </w:trPr>
        <w:tc>
          <w:tcPr>
            <w:tcW w:w="1757" w:type="dxa"/>
            <w:vAlign w:val="center"/>
          </w:tcPr>
          <w:p w14:paraId="3AB6A92C" w14:textId="37CCE3FC" w:rsidR="001F2B86" w:rsidRPr="00C7397C" w:rsidRDefault="001F2B86" w:rsidP="00E51362">
            <w:pPr>
              <w:spacing w:after="0" w:line="300" w:lineRule="exact"/>
              <w:rPr>
                <w:rFonts w:ascii="Arial" w:hAnsi="Arial" w:cs="Arial"/>
                <w:b/>
                <w:sz w:val="20"/>
                <w:lang w:val="en-US"/>
              </w:rPr>
            </w:pPr>
            <w:r w:rsidRPr="00C7397C">
              <w:rPr>
                <w:rFonts w:ascii="Arial" w:hAnsi="Arial" w:cs="Arial"/>
                <w:b/>
                <w:sz w:val="20"/>
                <w:lang w:val="en-US"/>
              </w:rPr>
              <w:t>Recycling and disposal</w:t>
            </w:r>
          </w:p>
        </w:tc>
        <w:tc>
          <w:tcPr>
            <w:tcW w:w="2948" w:type="dxa"/>
            <w:vAlign w:val="center"/>
          </w:tcPr>
          <w:p w14:paraId="0C84BDCD" w14:textId="77777777" w:rsidR="001F2B86" w:rsidRPr="00B67515" w:rsidRDefault="001F2B86" w:rsidP="00E51362">
            <w:pPr>
              <w:spacing w:after="0" w:line="280" w:lineRule="exact"/>
              <w:rPr>
                <w:rFonts w:ascii="Arial" w:hAnsi="Arial" w:cs="Arial"/>
                <w:sz w:val="20"/>
              </w:rPr>
            </w:pPr>
          </w:p>
        </w:tc>
        <w:tc>
          <w:tcPr>
            <w:tcW w:w="2665" w:type="dxa"/>
            <w:vAlign w:val="center"/>
          </w:tcPr>
          <w:p w14:paraId="5B721985" w14:textId="77777777" w:rsidR="001F2B86" w:rsidRPr="00B67515" w:rsidRDefault="001F2B86" w:rsidP="00E51362">
            <w:pPr>
              <w:spacing w:after="0" w:line="280" w:lineRule="exact"/>
              <w:rPr>
                <w:rFonts w:ascii="Arial" w:hAnsi="Arial" w:cs="Arial"/>
                <w:sz w:val="20"/>
              </w:rPr>
            </w:pPr>
          </w:p>
        </w:tc>
        <w:tc>
          <w:tcPr>
            <w:tcW w:w="1757" w:type="dxa"/>
            <w:vAlign w:val="center"/>
          </w:tcPr>
          <w:p w14:paraId="4349D80F" w14:textId="77777777" w:rsidR="001F2B86" w:rsidRPr="00B67515" w:rsidRDefault="001F2B86" w:rsidP="00E51362">
            <w:pPr>
              <w:spacing w:after="0" w:line="280" w:lineRule="exact"/>
              <w:rPr>
                <w:rFonts w:ascii="Arial" w:hAnsi="Arial" w:cs="Arial"/>
                <w:sz w:val="20"/>
              </w:rPr>
            </w:pPr>
          </w:p>
        </w:tc>
      </w:tr>
    </w:tbl>
    <w:p w14:paraId="5F777900" w14:textId="22F2FC34" w:rsidR="005B3A36" w:rsidRDefault="005B3A36" w:rsidP="00265313">
      <w:pPr>
        <w:spacing w:before="120"/>
        <w:jc w:val="both"/>
        <w:rPr>
          <w:rFonts w:ascii="Arial" w:hAnsi="Arial" w:cs="Arial"/>
          <w:sz w:val="16"/>
          <w:szCs w:val="16"/>
          <w:lang w:val="en-US"/>
        </w:rPr>
      </w:pPr>
      <w:r w:rsidRPr="004B2A23">
        <w:rPr>
          <w:rFonts w:ascii="Arial" w:hAnsi="Arial" w:cs="Arial"/>
          <w:sz w:val="16"/>
          <w:szCs w:val="16"/>
          <w:lang w:val="en-US"/>
        </w:rPr>
        <w:t>* Example of how use costs can be determined.</w:t>
      </w:r>
    </w:p>
    <w:p w14:paraId="23187F99" w14:textId="35B2751A" w:rsidR="001F2B86" w:rsidRDefault="005B3A36" w:rsidP="00265313">
      <w:pPr>
        <w:spacing w:before="120"/>
        <w:jc w:val="both"/>
        <w:rPr>
          <w:rFonts w:ascii="Arial" w:hAnsi="Arial" w:cs="Arial"/>
          <w:sz w:val="16"/>
          <w:szCs w:val="16"/>
          <w:lang w:val="en-US"/>
        </w:rPr>
      </w:pPr>
      <w:r w:rsidRPr="004B2A23">
        <w:rPr>
          <w:rFonts w:ascii="Arial" w:hAnsi="Arial" w:cs="Arial"/>
          <w:sz w:val="16"/>
          <w:szCs w:val="16"/>
          <w:lang w:val="en-US"/>
        </w:rPr>
        <w:t>**</w:t>
      </w:r>
      <w:r>
        <w:rPr>
          <w:rFonts w:ascii="Arial" w:hAnsi="Arial" w:cs="Arial"/>
          <w:sz w:val="16"/>
          <w:szCs w:val="16"/>
          <w:lang w:val="en-US"/>
        </w:rPr>
        <w:t xml:space="preserve"> </w:t>
      </w:r>
      <w:r w:rsidR="001F2B86" w:rsidRPr="00825133">
        <w:rPr>
          <w:rFonts w:ascii="Arial" w:hAnsi="Arial" w:cs="Arial"/>
          <w:sz w:val="16"/>
          <w:szCs w:val="16"/>
          <w:lang w:val="en-US"/>
        </w:rPr>
        <w:t>This figure is just an example. The procurer can use the average electricity price paid during the last 2 or 3 years, and also include subscription fee and taxes.</w:t>
      </w:r>
    </w:p>
    <w:p w14:paraId="0BEC2A7B" w14:textId="5CAEA1BA" w:rsidR="00351C95" w:rsidRDefault="00351C95" w:rsidP="007B3559">
      <w:pPr>
        <w:spacing w:after="0"/>
        <w:jc w:val="both"/>
        <w:rPr>
          <w:rFonts w:ascii="Arial" w:hAnsi="Arial" w:cs="Arial"/>
          <w:sz w:val="16"/>
          <w:szCs w:val="16"/>
          <w:lang w:val="en-US"/>
        </w:rPr>
      </w:pPr>
    </w:p>
    <w:p w14:paraId="327F4625" w14:textId="57B2D0A8" w:rsidR="00351C95" w:rsidRDefault="00351C95" w:rsidP="007B3559">
      <w:pPr>
        <w:spacing w:after="0"/>
        <w:jc w:val="both"/>
        <w:rPr>
          <w:rFonts w:ascii="Arial" w:hAnsi="Arial" w:cs="Arial"/>
          <w:sz w:val="16"/>
          <w:szCs w:val="16"/>
          <w:lang w:val="en-US"/>
        </w:rPr>
      </w:pPr>
    </w:p>
    <w:p w14:paraId="01FBA75C" w14:textId="020C2EC0" w:rsidR="00351C95" w:rsidRDefault="00351C95" w:rsidP="007B3559">
      <w:pPr>
        <w:spacing w:after="0"/>
        <w:jc w:val="both"/>
        <w:rPr>
          <w:rFonts w:ascii="Arial" w:hAnsi="Arial" w:cs="Arial"/>
          <w:sz w:val="16"/>
          <w:szCs w:val="16"/>
          <w:lang w:val="en-US"/>
        </w:rPr>
      </w:pPr>
    </w:p>
    <w:p w14:paraId="147F5D45" w14:textId="77777777" w:rsidR="0038718D" w:rsidRDefault="0038718D" w:rsidP="007B3559">
      <w:pPr>
        <w:spacing w:after="0"/>
        <w:jc w:val="both"/>
        <w:rPr>
          <w:rFonts w:ascii="Arial" w:hAnsi="Arial" w:cs="Arial"/>
          <w:sz w:val="16"/>
          <w:szCs w:val="16"/>
          <w:lang w:val="en-US"/>
        </w:rPr>
        <w:sectPr w:rsidR="0038718D" w:rsidSect="0015113E">
          <w:headerReference w:type="default" r:id="rId18"/>
          <w:footerReference w:type="default" r:id="rId19"/>
          <w:pgSz w:w="11906" w:h="16838"/>
          <w:pgMar w:top="1560" w:right="1440" w:bottom="709" w:left="1440" w:header="720" w:footer="720" w:gutter="0"/>
          <w:cols w:space="720"/>
        </w:sectPr>
      </w:pPr>
    </w:p>
    <w:p w14:paraId="718EA0AD" w14:textId="07B70D21" w:rsidR="0038718D" w:rsidRPr="00825133" w:rsidRDefault="0038718D" w:rsidP="007B3559">
      <w:pPr>
        <w:spacing w:after="0"/>
        <w:jc w:val="both"/>
        <w:rPr>
          <w:rFonts w:ascii="Arial" w:hAnsi="Arial" w:cs="Arial"/>
          <w:sz w:val="16"/>
          <w:szCs w:val="16"/>
          <w:lang w:val="en-US"/>
        </w:rPr>
      </w:pPr>
    </w:p>
    <w:p w14:paraId="7DE3D643" w14:textId="77777777" w:rsidR="001F2B86" w:rsidRPr="00DC4837" w:rsidRDefault="001F2B86" w:rsidP="00DC4837">
      <w:pPr>
        <w:pBdr>
          <w:bottom w:val="single" w:sz="4" w:space="1" w:color="auto"/>
        </w:pBdr>
        <w:spacing w:after="0"/>
        <w:jc w:val="both"/>
        <w:rPr>
          <w:rFonts w:ascii="Arial" w:hAnsi="Arial" w:cs="Arial"/>
          <w:sz w:val="12"/>
          <w:szCs w:val="12"/>
        </w:rPr>
      </w:pPr>
    </w:p>
    <w:p w14:paraId="289FC5B2" w14:textId="77777777" w:rsidR="00E60379" w:rsidRPr="00DC4837" w:rsidRDefault="00E60379" w:rsidP="00DC4837">
      <w:pPr>
        <w:pBdr>
          <w:bottom w:val="single" w:sz="4" w:space="1" w:color="auto"/>
        </w:pBdr>
        <w:spacing w:after="0"/>
        <w:jc w:val="both"/>
        <w:rPr>
          <w:rFonts w:ascii="Arial" w:hAnsi="Arial" w:cs="Arial"/>
          <w:sz w:val="12"/>
          <w:szCs w:val="12"/>
        </w:rPr>
      </w:pPr>
    </w:p>
    <w:p w14:paraId="14701329" w14:textId="77777777" w:rsidR="00E60379" w:rsidRPr="00DC4837" w:rsidRDefault="00E60379" w:rsidP="00DC4837">
      <w:pPr>
        <w:spacing w:after="0"/>
        <w:rPr>
          <w:rFonts w:ascii="Arial" w:hAnsi="Arial" w:cs="Arial"/>
          <w:sz w:val="12"/>
          <w:szCs w:val="12"/>
        </w:rPr>
      </w:pPr>
    </w:p>
    <w:p w14:paraId="2A9BC90A" w14:textId="77777777" w:rsidR="00B67515" w:rsidRPr="002078FF" w:rsidRDefault="00B67515" w:rsidP="00B67515">
      <w:pPr>
        <w:pStyle w:val="Heading1"/>
        <w:spacing w:before="60" w:line="300" w:lineRule="exact"/>
        <w:rPr>
          <w:rFonts w:ascii="Arial" w:hAnsi="Arial" w:cs="Arial"/>
          <w:lang w:val="en-GB"/>
        </w:rPr>
      </w:pPr>
      <w:r w:rsidRPr="002078FF">
        <w:rPr>
          <w:rFonts w:ascii="Arial" w:hAnsi="Arial" w:cs="Arial"/>
          <w:lang w:val="en-GB"/>
        </w:rPr>
        <w:t>Advice and support</w:t>
      </w:r>
    </w:p>
    <w:p w14:paraId="357C4080" w14:textId="1AD6D448" w:rsidR="00B67515" w:rsidRDefault="00B67515" w:rsidP="007B3559">
      <w:pPr>
        <w:pStyle w:val="FootnoteText"/>
        <w:suppressAutoHyphens w:val="0"/>
        <w:spacing w:after="40" w:line="300" w:lineRule="exact"/>
        <w:jc w:val="both"/>
        <w:rPr>
          <w:rFonts w:ascii="Arial" w:hAnsi="Arial"/>
        </w:rPr>
      </w:pPr>
      <w:r>
        <w:rPr>
          <w:rFonts w:ascii="Arial" w:hAnsi="Arial"/>
        </w:rPr>
        <w:t xml:space="preserve">If you would like further assistance in using the information presented here in your own procurement actions or more information on </w:t>
      </w:r>
      <w:hyperlink r:id="rId20" w:history="1">
        <w:r w:rsidRPr="001D1304">
          <w:rPr>
            <w:rStyle w:val="Hyperlink"/>
            <w:rFonts w:ascii="Arial" w:hAnsi="Arial"/>
          </w:rPr>
          <w:t>Topten Pro</w:t>
        </w:r>
      </w:hyperlink>
      <w:r>
        <w:rPr>
          <w:rFonts w:ascii="Arial" w:hAnsi="Arial"/>
        </w:rPr>
        <w:t xml:space="preserve"> contact your </w:t>
      </w:r>
      <w:r w:rsidRPr="00381E01">
        <w:rPr>
          <w:rFonts w:ascii="Arial" w:hAnsi="Arial"/>
        </w:rPr>
        <w:t>national Topten team</w:t>
      </w:r>
      <w:r>
        <w:rPr>
          <w:rFonts w:ascii="Arial" w:hAnsi="Arial"/>
        </w:rPr>
        <w:t xml:space="preserve"> </w:t>
      </w:r>
      <w:r w:rsidR="004B2A23">
        <w:rPr>
          <w:rFonts w:ascii="Arial" w:hAnsi="Arial"/>
        </w:rPr>
        <w:t>(find it on</w:t>
      </w:r>
      <w:r>
        <w:rPr>
          <w:rFonts w:ascii="Arial" w:hAnsi="Arial"/>
        </w:rPr>
        <w:t xml:space="preserve"> Topten.eu</w:t>
      </w:r>
      <w:r w:rsidR="004B2A23">
        <w:rPr>
          <w:rFonts w:ascii="Arial" w:hAnsi="Arial"/>
        </w:rPr>
        <w:t>)</w:t>
      </w:r>
      <w:r>
        <w:rPr>
          <w:rFonts w:ascii="Arial" w:hAnsi="Arial"/>
        </w:rPr>
        <w:t>.</w:t>
      </w:r>
    </w:p>
    <w:p w14:paraId="7AC34D5B" w14:textId="168EC9C9" w:rsidR="00D8289C" w:rsidRDefault="00B67515" w:rsidP="00151959">
      <w:pPr>
        <w:spacing w:line="300" w:lineRule="exact"/>
        <w:jc w:val="both"/>
        <w:rPr>
          <w:rFonts w:ascii="Arial" w:hAnsi="Arial" w:cs="Arial"/>
          <w:sz w:val="20"/>
        </w:rPr>
      </w:pPr>
      <w:r w:rsidRPr="00C92615">
        <w:rPr>
          <w:rFonts w:ascii="Arial" w:hAnsi="Arial" w:cs="Arial"/>
          <w:sz w:val="20"/>
        </w:rPr>
        <w:t xml:space="preserve">The European Commission’s </w:t>
      </w:r>
      <w:hyperlink r:id="rId21" w:history="1">
        <w:r w:rsidRPr="00B016FC">
          <w:rPr>
            <w:rStyle w:val="Hyperlink"/>
            <w:rFonts w:ascii="Arial" w:hAnsi="Arial"/>
            <w:sz w:val="20"/>
          </w:rPr>
          <w:t>Green Public Procurement</w:t>
        </w:r>
      </w:hyperlink>
      <w:r>
        <w:rPr>
          <w:rFonts w:ascii="Arial" w:hAnsi="Arial"/>
          <w:sz w:val="20"/>
        </w:rPr>
        <w:t xml:space="preserve"> </w:t>
      </w:r>
      <w:r w:rsidR="004B2A23">
        <w:rPr>
          <w:rFonts w:ascii="Arial" w:hAnsi="Arial"/>
          <w:sz w:val="20"/>
        </w:rPr>
        <w:t>website</w:t>
      </w:r>
      <w:r>
        <w:rPr>
          <w:rFonts w:ascii="Arial" w:hAnsi="Arial"/>
          <w:sz w:val="20"/>
        </w:rPr>
        <w:t xml:space="preserve"> </w:t>
      </w:r>
      <w:r w:rsidRPr="00C92615">
        <w:rPr>
          <w:rFonts w:ascii="Arial" w:hAnsi="Arial" w:cs="Arial"/>
          <w:sz w:val="20"/>
        </w:rPr>
        <w:t>contains valuable legal and practical guidance together with procurement criteria for a range of commonly procured products and services.</w:t>
      </w:r>
    </w:p>
    <w:p w14:paraId="7EDFD10C" w14:textId="37C95A1E" w:rsidR="0038718D" w:rsidRDefault="0038718D" w:rsidP="00151959">
      <w:pPr>
        <w:spacing w:line="300" w:lineRule="exact"/>
        <w:jc w:val="both"/>
        <w:rPr>
          <w:rFonts w:ascii="Arial" w:hAnsi="Arial" w:cs="Arial"/>
          <w:sz w:val="20"/>
        </w:rPr>
      </w:pPr>
    </w:p>
    <w:p w14:paraId="42930D5C" w14:textId="2CA61064" w:rsidR="0038718D" w:rsidRDefault="0038718D" w:rsidP="00151959">
      <w:pPr>
        <w:spacing w:line="300" w:lineRule="exact"/>
        <w:jc w:val="both"/>
        <w:rPr>
          <w:rFonts w:ascii="Arial" w:hAnsi="Arial" w:cs="Arial"/>
          <w:sz w:val="20"/>
        </w:rPr>
      </w:pPr>
    </w:p>
    <w:p w14:paraId="79CF8FFC" w14:textId="2AD3B793" w:rsidR="0038718D" w:rsidRDefault="0038718D" w:rsidP="00151959">
      <w:pPr>
        <w:spacing w:line="300" w:lineRule="exact"/>
        <w:jc w:val="both"/>
        <w:rPr>
          <w:rFonts w:ascii="Arial" w:hAnsi="Arial" w:cs="Arial"/>
          <w:sz w:val="20"/>
        </w:rPr>
      </w:pPr>
    </w:p>
    <w:p w14:paraId="17365427" w14:textId="1A47162A" w:rsidR="0038718D" w:rsidRDefault="0038718D" w:rsidP="00151959">
      <w:pPr>
        <w:spacing w:line="300" w:lineRule="exact"/>
        <w:jc w:val="both"/>
        <w:rPr>
          <w:rFonts w:ascii="Arial" w:hAnsi="Arial" w:cs="Arial"/>
          <w:sz w:val="20"/>
        </w:rPr>
      </w:pPr>
    </w:p>
    <w:p w14:paraId="342A135D" w14:textId="4D35A2E9" w:rsidR="0038718D" w:rsidRDefault="0038718D" w:rsidP="00151959">
      <w:pPr>
        <w:spacing w:line="300" w:lineRule="exact"/>
        <w:jc w:val="both"/>
        <w:rPr>
          <w:rFonts w:ascii="Arial" w:hAnsi="Arial" w:cs="Arial"/>
          <w:sz w:val="20"/>
        </w:rPr>
      </w:pPr>
    </w:p>
    <w:p w14:paraId="1DB7B377" w14:textId="2A7E429F" w:rsidR="0038718D" w:rsidRDefault="0038718D" w:rsidP="00151959">
      <w:pPr>
        <w:spacing w:line="300" w:lineRule="exact"/>
        <w:jc w:val="both"/>
        <w:rPr>
          <w:rFonts w:ascii="Arial" w:hAnsi="Arial" w:cs="Arial"/>
          <w:sz w:val="20"/>
        </w:rPr>
      </w:pPr>
    </w:p>
    <w:p w14:paraId="48CE95B1" w14:textId="38518F87" w:rsidR="0038718D" w:rsidRDefault="0038718D" w:rsidP="00151959">
      <w:pPr>
        <w:spacing w:line="300" w:lineRule="exact"/>
        <w:jc w:val="both"/>
        <w:rPr>
          <w:rFonts w:ascii="Arial" w:hAnsi="Arial" w:cs="Arial"/>
          <w:sz w:val="20"/>
        </w:rPr>
      </w:pPr>
    </w:p>
    <w:p w14:paraId="2BFBFAEC" w14:textId="7CD5F125" w:rsidR="0038718D" w:rsidRDefault="0038718D" w:rsidP="00151959">
      <w:pPr>
        <w:spacing w:line="300" w:lineRule="exact"/>
        <w:jc w:val="both"/>
        <w:rPr>
          <w:rFonts w:ascii="Arial" w:hAnsi="Arial" w:cs="Arial"/>
          <w:sz w:val="20"/>
        </w:rPr>
      </w:pPr>
    </w:p>
    <w:p w14:paraId="3691083C" w14:textId="74F5BFEF" w:rsidR="0038718D" w:rsidRDefault="0038718D" w:rsidP="00151959">
      <w:pPr>
        <w:spacing w:line="300" w:lineRule="exact"/>
        <w:jc w:val="both"/>
        <w:rPr>
          <w:rFonts w:ascii="Arial" w:hAnsi="Arial" w:cs="Arial"/>
          <w:sz w:val="20"/>
        </w:rPr>
      </w:pPr>
    </w:p>
    <w:p w14:paraId="12D1215F" w14:textId="7BFA0290" w:rsidR="0038718D" w:rsidRDefault="0038718D" w:rsidP="00151959">
      <w:pPr>
        <w:spacing w:line="300" w:lineRule="exact"/>
        <w:jc w:val="both"/>
        <w:rPr>
          <w:rFonts w:ascii="Arial" w:hAnsi="Arial" w:cs="Arial"/>
          <w:sz w:val="20"/>
        </w:rPr>
      </w:pPr>
    </w:p>
    <w:p w14:paraId="41415256" w14:textId="0200892F" w:rsidR="0038718D" w:rsidRDefault="0038718D" w:rsidP="00151959">
      <w:pPr>
        <w:spacing w:line="300" w:lineRule="exact"/>
        <w:jc w:val="both"/>
        <w:rPr>
          <w:rFonts w:ascii="Arial" w:hAnsi="Arial" w:cs="Arial"/>
          <w:sz w:val="20"/>
        </w:rPr>
      </w:pPr>
    </w:p>
    <w:p w14:paraId="699B7EAD" w14:textId="0D57B24E" w:rsidR="0038718D" w:rsidRDefault="0038718D" w:rsidP="00151959">
      <w:pPr>
        <w:spacing w:line="300" w:lineRule="exact"/>
        <w:jc w:val="both"/>
        <w:rPr>
          <w:rFonts w:ascii="Arial" w:hAnsi="Arial" w:cs="Arial"/>
          <w:sz w:val="20"/>
        </w:rPr>
      </w:pPr>
    </w:p>
    <w:p w14:paraId="786023B0" w14:textId="1B461079" w:rsidR="0038718D" w:rsidRDefault="0038718D" w:rsidP="00151959">
      <w:pPr>
        <w:spacing w:line="300" w:lineRule="exact"/>
        <w:jc w:val="both"/>
        <w:rPr>
          <w:rFonts w:ascii="Arial" w:hAnsi="Arial" w:cs="Arial"/>
          <w:sz w:val="20"/>
        </w:rPr>
      </w:pPr>
    </w:p>
    <w:p w14:paraId="69F2BD68" w14:textId="20593B9D" w:rsidR="0038718D" w:rsidRDefault="0038718D" w:rsidP="00151959">
      <w:pPr>
        <w:spacing w:line="300" w:lineRule="exact"/>
        <w:jc w:val="both"/>
        <w:rPr>
          <w:rFonts w:ascii="Arial" w:hAnsi="Arial" w:cs="Arial"/>
          <w:sz w:val="20"/>
        </w:rPr>
      </w:pPr>
    </w:p>
    <w:p w14:paraId="1A50C10A" w14:textId="270A6FA8" w:rsidR="0038718D" w:rsidRDefault="0038718D" w:rsidP="00151959">
      <w:pPr>
        <w:spacing w:line="300" w:lineRule="exact"/>
        <w:jc w:val="both"/>
        <w:rPr>
          <w:rFonts w:ascii="Arial" w:hAnsi="Arial" w:cs="Arial"/>
          <w:sz w:val="20"/>
        </w:rPr>
      </w:pPr>
    </w:p>
    <w:p w14:paraId="566A3D65" w14:textId="44C242D4" w:rsidR="0038718D" w:rsidRDefault="0038718D" w:rsidP="00151959">
      <w:pPr>
        <w:spacing w:line="300" w:lineRule="exact"/>
        <w:jc w:val="both"/>
        <w:rPr>
          <w:rFonts w:ascii="Arial" w:hAnsi="Arial" w:cs="Arial"/>
          <w:sz w:val="20"/>
        </w:rPr>
      </w:pPr>
    </w:p>
    <w:p w14:paraId="6B8A9182" w14:textId="3DFD27E8" w:rsidR="0038718D" w:rsidRDefault="0038718D" w:rsidP="00151959">
      <w:pPr>
        <w:spacing w:line="300" w:lineRule="exact"/>
        <w:jc w:val="both"/>
        <w:rPr>
          <w:rFonts w:ascii="Arial" w:hAnsi="Arial" w:cs="Arial"/>
          <w:sz w:val="20"/>
        </w:rPr>
      </w:pPr>
    </w:p>
    <w:p w14:paraId="33F0B68A" w14:textId="34979C02" w:rsidR="0038718D" w:rsidRDefault="0038718D" w:rsidP="00151959">
      <w:pPr>
        <w:spacing w:line="300" w:lineRule="exact"/>
        <w:jc w:val="both"/>
        <w:rPr>
          <w:rFonts w:ascii="Arial" w:hAnsi="Arial" w:cs="Arial"/>
          <w:sz w:val="20"/>
        </w:rPr>
      </w:pPr>
    </w:p>
    <w:p w14:paraId="3748C454" w14:textId="77777777" w:rsidR="0038718D" w:rsidRDefault="0038718D" w:rsidP="00151959">
      <w:pPr>
        <w:spacing w:line="300" w:lineRule="exact"/>
        <w:jc w:val="both"/>
        <w:rPr>
          <w:rFonts w:ascii="Arial" w:hAnsi="Arial" w:cs="Arial"/>
          <w:sz w:val="20"/>
        </w:rPr>
      </w:pPr>
    </w:p>
    <w:p w14:paraId="0289599F" w14:textId="6A3FECCB" w:rsidR="0038718D" w:rsidRDefault="0038718D" w:rsidP="00151959">
      <w:pPr>
        <w:spacing w:line="300" w:lineRule="exact"/>
        <w:jc w:val="both"/>
        <w:rPr>
          <w:rFonts w:ascii="Arial" w:hAnsi="Arial" w:cs="Arial"/>
          <w:sz w:val="20"/>
        </w:rPr>
      </w:pPr>
    </w:p>
    <w:p w14:paraId="316C2541" w14:textId="77777777" w:rsidR="0038718D" w:rsidRDefault="0038718D" w:rsidP="00151959">
      <w:pPr>
        <w:spacing w:line="300" w:lineRule="exact"/>
        <w:jc w:val="both"/>
        <w:rPr>
          <w:rFonts w:ascii="Arial" w:hAnsi="Arial" w:cs="Arial"/>
          <w:sz w:val="20"/>
        </w:rPr>
      </w:pPr>
    </w:p>
    <w:p w14:paraId="4DA0F9CD" w14:textId="339C0870" w:rsidR="0038718D" w:rsidRDefault="0038718D" w:rsidP="0038718D">
      <w:pPr>
        <w:pBdr>
          <w:bottom w:val="single" w:sz="4" w:space="1" w:color="auto"/>
        </w:pBd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7F14158B" w14:textId="77777777" w:rsidTr="00A63506">
        <w:trPr>
          <w:trHeight w:val="737"/>
        </w:trPr>
        <w:tc>
          <w:tcPr>
            <w:tcW w:w="964" w:type="dxa"/>
            <w:vAlign w:val="center"/>
          </w:tcPr>
          <w:p w14:paraId="078C8F0D" w14:textId="20266065" w:rsidR="0038718D" w:rsidRPr="00DC4006" w:rsidRDefault="0038718D" w:rsidP="00A63506">
            <w:pPr>
              <w:spacing w:after="0"/>
              <w:rPr>
                <w:rFonts w:ascii="Arial" w:hAnsi="Arial"/>
                <w:sz w:val="16"/>
                <w:szCs w:val="16"/>
              </w:rPr>
            </w:pPr>
            <w:r w:rsidRPr="008C5D3A">
              <w:rPr>
                <w:noProof/>
                <w:szCs w:val="24"/>
                <w:lang w:val="de-CH" w:eastAsia="de-DE"/>
              </w:rPr>
              <w:drawing>
                <wp:anchor distT="0" distB="0" distL="114300" distR="114300" simplePos="0" relativeHeight="251659776" behindDoc="0" locked="0" layoutInCell="1" allowOverlap="1" wp14:anchorId="7B4CCED1" wp14:editId="68AD6831">
                  <wp:simplePos x="0" y="0"/>
                  <wp:positionH relativeFrom="column">
                    <wp:posOffset>0</wp:posOffset>
                  </wp:positionH>
                  <wp:positionV relativeFrom="paragraph">
                    <wp:posOffset>110490</wp:posOffset>
                  </wp:positionV>
                  <wp:extent cx="438785" cy="492760"/>
                  <wp:effectExtent l="0" t="0" r="5715" b="2540"/>
                  <wp:wrapNone/>
                  <wp:docPr id="22" name="Grafik 2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85" cy="492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80" w:type="dxa"/>
            <w:vAlign w:val="center"/>
          </w:tcPr>
          <w:p w14:paraId="0C16E5E7"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4379960D" w14:textId="77777777" w:rsidR="0038718D" w:rsidRDefault="0038718D" w:rsidP="00A63506">
            <w:pPr>
              <w:spacing w:after="0" w:line="180" w:lineRule="exact"/>
              <w:jc w:val="both"/>
              <w:rPr>
                <w:rFonts w:ascii="Arial" w:hAnsi="Arial" w:cs="Arial"/>
                <w:color w:val="000000"/>
                <w:sz w:val="15"/>
                <w:szCs w:val="15"/>
                <w:shd w:val="clear" w:color="auto" w:fill="FFFFFF"/>
              </w:rPr>
            </w:pPr>
          </w:p>
          <w:p w14:paraId="36589334" w14:textId="7A5CFD6F" w:rsidR="0038718D" w:rsidRPr="00F01F6C" w:rsidRDefault="0038718D" w:rsidP="00A63506">
            <w:pPr>
              <w:spacing w:after="0" w:line="180" w:lineRule="exact"/>
              <w:jc w:val="both"/>
              <w:rPr>
                <w:rFonts w:ascii="Arial" w:hAnsi="Arial" w:cs="Arial"/>
                <w:sz w:val="15"/>
                <w:szCs w:val="15"/>
              </w:rPr>
            </w:pPr>
            <w:r>
              <w:rPr>
                <w:rFonts w:ascii="Arial" w:hAnsi="Arial" w:cs="Arial"/>
                <w:color w:val="000000"/>
                <w:sz w:val="15"/>
                <w:szCs w:val="15"/>
                <w:shd w:val="clear" w:color="auto" w:fill="FFFFFF"/>
              </w:rPr>
              <w:t>The elaboration of these procurement guidelines</w:t>
            </w:r>
            <w:r w:rsidRPr="00F01F6C">
              <w:rPr>
                <w:rFonts w:ascii="Arial" w:hAnsi="Arial" w:cs="Arial"/>
                <w:color w:val="000000"/>
                <w:sz w:val="15"/>
                <w:szCs w:val="15"/>
                <w:shd w:val="clear" w:color="auto" w:fill="FFFFFF"/>
              </w:rPr>
              <w:t xml:space="preserve"> </w:t>
            </w:r>
            <w:r w:rsidR="009719EF">
              <w:rPr>
                <w:rFonts w:ascii="Arial" w:hAnsi="Arial" w:cs="Arial"/>
                <w:color w:val="000000"/>
                <w:sz w:val="15"/>
                <w:szCs w:val="15"/>
                <w:shd w:val="clear" w:color="auto" w:fill="FFFFFF"/>
              </w:rPr>
              <w:t>has</w:t>
            </w:r>
            <w:r w:rsidRPr="00F01F6C">
              <w:rPr>
                <w:rFonts w:ascii="Arial" w:hAnsi="Arial" w:cs="Arial"/>
                <w:color w:val="000000"/>
                <w:sz w:val="15"/>
                <w:szCs w:val="15"/>
                <w:shd w:val="clear" w:color="auto" w:fill="FFFFFF"/>
              </w:rPr>
              <w:t xml:space="preserve"> </w:t>
            </w:r>
            <w:r>
              <w:rPr>
                <w:rFonts w:ascii="Arial" w:hAnsi="Arial" w:cs="Arial"/>
                <w:color w:val="000000"/>
                <w:sz w:val="15"/>
                <w:szCs w:val="15"/>
                <w:shd w:val="clear" w:color="auto" w:fill="FFFFFF"/>
              </w:rPr>
              <w:t>been supported by</w:t>
            </w:r>
            <w:r w:rsidRPr="00F01F6C">
              <w:rPr>
                <w:rFonts w:ascii="Arial" w:hAnsi="Arial" w:cs="Arial"/>
                <w:color w:val="000000"/>
                <w:sz w:val="15"/>
                <w:szCs w:val="15"/>
                <w:shd w:val="clear" w:color="auto" w:fill="FFFFFF"/>
              </w:rPr>
              <w:t xml:space="preserve"> funding from </w:t>
            </w:r>
            <w:r>
              <w:rPr>
                <w:rFonts w:ascii="Arial" w:hAnsi="Arial" w:cs="Arial"/>
                <w:color w:val="000000"/>
                <w:sz w:val="15"/>
                <w:szCs w:val="15"/>
                <w:shd w:val="clear" w:color="auto" w:fill="FFFFFF"/>
              </w:rPr>
              <w:t>WWF Switzerland</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procurement guidelines </w:t>
            </w:r>
            <w:r>
              <w:rPr>
                <w:rFonts w:ascii="Arial" w:hAnsi="Arial" w:cs="Arial"/>
                <w:color w:val="000000"/>
                <w:sz w:val="15"/>
                <w:szCs w:val="15"/>
                <w:shd w:val="clear" w:color="auto" w:fill="FFFFFF"/>
              </w:rPr>
              <w:t xml:space="preserve">lies with the authors. </w:t>
            </w:r>
          </w:p>
        </w:tc>
      </w:tr>
    </w:tbl>
    <w:p w14:paraId="6CC6EFFD" w14:textId="26F1B7B8" w:rsidR="0038718D" w:rsidRDefault="0038718D" w:rsidP="00151959">
      <w:pPr>
        <w:spacing w:line="300" w:lineRule="exact"/>
        <w:jc w:val="both"/>
        <w:rPr>
          <w:rFonts w:ascii="Arial" w:hAnsi="Arial" w:cs="Arial"/>
          <w:sz w:val="20"/>
        </w:rPr>
      </w:pPr>
    </w:p>
    <w:tbl>
      <w:tblPr>
        <w:tblW w:w="8844" w:type="dxa"/>
        <w:tblCellMar>
          <w:left w:w="0" w:type="dxa"/>
          <w:right w:w="0" w:type="dxa"/>
        </w:tblCellMar>
        <w:tblLook w:val="04A0" w:firstRow="1" w:lastRow="0" w:firstColumn="1" w:lastColumn="0" w:noHBand="0" w:noVBand="1"/>
      </w:tblPr>
      <w:tblGrid>
        <w:gridCol w:w="964"/>
        <w:gridCol w:w="7880"/>
      </w:tblGrid>
      <w:tr w:rsidR="0038718D" w:rsidRPr="00B016FC" w14:paraId="3EF61C02" w14:textId="77777777" w:rsidTr="00A63506">
        <w:trPr>
          <w:trHeight w:val="737"/>
        </w:trPr>
        <w:tc>
          <w:tcPr>
            <w:tcW w:w="964" w:type="dxa"/>
            <w:vAlign w:val="center"/>
          </w:tcPr>
          <w:p w14:paraId="08188964" w14:textId="77777777" w:rsidR="0038718D" w:rsidRPr="00DC4006" w:rsidRDefault="0038718D" w:rsidP="00A63506">
            <w:pPr>
              <w:spacing w:after="0"/>
              <w:rPr>
                <w:rFonts w:ascii="Arial" w:hAnsi="Arial"/>
                <w:sz w:val="16"/>
                <w:szCs w:val="16"/>
              </w:rPr>
            </w:pPr>
            <w:r>
              <w:rPr>
                <w:rFonts w:ascii="Arial" w:hAnsi="Arial"/>
                <w:noProof/>
                <w:sz w:val="16"/>
                <w:szCs w:val="16"/>
                <w:lang w:val="pt-PT" w:eastAsia="pt-PT"/>
              </w:rPr>
              <w:drawing>
                <wp:inline distT="0" distB="0" distL="0" distR="0" wp14:anchorId="029D5AF6" wp14:editId="69B747DC">
                  <wp:extent cx="552450" cy="371475"/>
                  <wp:effectExtent l="19050" t="0" r="0" b="0"/>
                  <wp:docPr id="14" name="Bild 15"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5" descr="Ein Bild, das ClipArt enthält.&#10;&#10;Automatisch generierte Beschreibung"/>
                          <pic:cNvPicPr>
                            <a:picLocks noChangeAspect="1" noChangeArrowheads="1"/>
                          </pic:cNvPicPr>
                        </pic:nvPicPr>
                        <pic:blipFill>
                          <a:blip r:embed="rId23"/>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305B7076" w14:textId="77777777" w:rsidR="0038718D" w:rsidRPr="00F01F6C" w:rsidRDefault="0038718D" w:rsidP="00A63506">
            <w:pPr>
              <w:spacing w:after="0" w:line="180" w:lineRule="exact"/>
              <w:jc w:val="both"/>
              <w:rPr>
                <w:rFonts w:ascii="Arial" w:hAnsi="Arial" w:cs="Arial"/>
                <w:sz w:val="15"/>
                <w:szCs w:val="15"/>
              </w:rPr>
            </w:pPr>
            <w:r w:rsidRPr="00F01F6C">
              <w:rPr>
                <w:rFonts w:ascii="Arial" w:hAnsi="Arial" w:cs="Arial"/>
                <w:color w:val="000000"/>
                <w:sz w:val="15"/>
                <w:szCs w:val="15"/>
                <w:shd w:val="clear" w:color="auto" w:fill="FFFFFF"/>
              </w:rPr>
              <w:t xml:space="preserve">Topten ACT has received funding from the </w:t>
            </w:r>
            <w:hyperlink r:id="rId24"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r w:rsidRPr="00F01F6C">
              <w:rPr>
                <w:rFonts w:ascii="Arial" w:hAnsi="Arial" w:cs="Arial"/>
                <w:color w:val="000000"/>
                <w:sz w:val="15"/>
                <w:szCs w:val="15"/>
                <w:shd w:val="clear" w:color="auto" w:fill="FFFFFF"/>
              </w:rPr>
              <w:t xml:space="preserve">Topten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2221DC98" w14:textId="77777777" w:rsidR="0038718D" w:rsidRDefault="0038718D" w:rsidP="00151959">
      <w:pPr>
        <w:spacing w:line="300" w:lineRule="exact"/>
        <w:jc w:val="both"/>
        <w:rPr>
          <w:rFonts w:ascii="Arial" w:hAnsi="Arial" w:cs="Arial"/>
          <w:sz w:val="20"/>
        </w:rPr>
      </w:pPr>
    </w:p>
    <w:sectPr w:rsidR="0038718D" w:rsidSect="0015113E">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CD4B" w14:textId="77777777" w:rsidR="00B908D4" w:rsidRDefault="00B908D4">
      <w:pPr>
        <w:spacing w:after="0"/>
      </w:pPr>
      <w:r>
        <w:separator/>
      </w:r>
    </w:p>
  </w:endnote>
  <w:endnote w:type="continuationSeparator" w:id="0">
    <w:p w14:paraId="00A088C2" w14:textId="77777777" w:rsidR="00B908D4" w:rsidRDefault="00B908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toneSerif LT">
    <w:altName w:val="Times New Roman"/>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A00002FF" w:usb1="7800205A" w:usb2="14600000" w:usb3="00000000" w:csb0="00000193"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F79" w14:textId="77777777" w:rsidR="001D1304" w:rsidRPr="00996DF5" w:rsidRDefault="001D1304" w:rsidP="00996DF5">
    <w:pPr>
      <w:pStyle w:val="Footer"/>
      <w:pBdr>
        <w:bottom w:val="single" w:sz="4" w:space="1" w:color="auto"/>
      </w:pBdr>
      <w:tabs>
        <w:tab w:val="left" w:pos="9072"/>
      </w:tabs>
      <w:ind w:right="-46"/>
      <w:rPr>
        <w:rFonts w:ascii="Arial" w:hAnsi="Arial" w:cs="Arial"/>
        <w:sz w:val="4"/>
        <w:szCs w:val="4"/>
        <w:lang w:val="pt-PT"/>
      </w:rPr>
    </w:pPr>
  </w:p>
  <w:p w14:paraId="14246416" w14:textId="77777777" w:rsidR="001D1304" w:rsidRPr="00296A05" w:rsidRDefault="001D1304" w:rsidP="00296A05">
    <w:pPr>
      <w:pStyle w:val="Footer"/>
      <w:framePr w:wrap="around" w:vAnchor="text" w:hAnchor="page" w:x="10411" w:y="27"/>
      <w:rPr>
        <w:rStyle w:val="PageNumber"/>
        <w:rFonts w:ascii="Arial" w:hAnsi="Arial"/>
        <w:sz w:val="18"/>
        <w:szCs w:val="18"/>
      </w:rPr>
    </w:pPr>
    <w:r w:rsidRPr="00296A05">
      <w:rPr>
        <w:rStyle w:val="PageNumber"/>
        <w:rFonts w:ascii="Arial" w:hAnsi="Arial"/>
        <w:sz w:val="18"/>
        <w:szCs w:val="18"/>
      </w:rPr>
      <w:fldChar w:fldCharType="begin"/>
    </w:r>
    <w:r>
      <w:rPr>
        <w:rStyle w:val="PageNumber"/>
        <w:rFonts w:ascii="Arial" w:hAnsi="Arial"/>
        <w:sz w:val="18"/>
        <w:szCs w:val="18"/>
      </w:rPr>
      <w:instrText>PAGE</w:instrText>
    </w:r>
    <w:r w:rsidRPr="00296A05">
      <w:rPr>
        <w:rStyle w:val="PageNumber"/>
        <w:rFonts w:ascii="Arial" w:hAnsi="Arial"/>
        <w:sz w:val="18"/>
        <w:szCs w:val="18"/>
      </w:rPr>
      <w:instrText xml:space="preserve">  </w:instrText>
    </w:r>
    <w:r w:rsidRPr="00296A05">
      <w:rPr>
        <w:rStyle w:val="PageNumber"/>
        <w:rFonts w:ascii="Arial" w:hAnsi="Arial"/>
        <w:sz w:val="18"/>
        <w:szCs w:val="18"/>
      </w:rPr>
      <w:fldChar w:fldCharType="separate"/>
    </w:r>
    <w:r>
      <w:rPr>
        <w:rStyle w:val="PageNumber"/>
        <w:rFonts w:ascii="Arial" w:hAnsi="Arial"/>
        <w:noProof/>
        <w:sz w:val="18"/>
        <w:szCs w:val="18"/>
      </w:rPr>
      <w:t>3</w:t>
    </w:r>
    <w:r w:rsidRPr="00296A05">
      <w:rPr>
        <w:rStyle w:val="PageNumber"/>
        <w:rFonts w:ascii="Arial" w:hAnsi="Arial"/>
        <w:sz w:val="18"/>
        <w:szCs w:val="18"/>
      </w:rPr>
      <w:fldChar w:fldCharType="end"/>
    </w:r>
  </w:p>
  <w:p w14:paraId="664E897A" w14:textId="77777777" w:rsidR="001D1304" w:rsidRPr="00B67515" w:rsidRDefault="001D1304" w:rsidP="00A06254">
    <w:pPr>
      <w:pStyle w:val="Footer"/>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36319" w14:textId="77777777" w:rsidR="00B908D4" w:rsidRDefault="00B908D4">
      <w:pPr>
        <w:spacing w:after="0"/>
      </w:pPr>
      <w:r>
        <w:separator/>
      </w:r>
    </w:p>
  </w:footnote>
  <w:footnote w:type="continuationSeparator" w:id="0">
    <w:p w14:paraId="029D2278" w14:textId="77777777" w:rsidR="00B908D4" w:rsidRDefault="00B908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481B" w14:textId="77777777" w:rsidR="00B14EF5" w:rsidRPr="008C5D3A" w:rsidRDefault="00B14EF5" w:rsidP="00B14EF5">
    <w:pPr>
      <w:tabs>
        <w:tab w:val="center" w:pos="4536"/>
        <w:tab w:val="right" w:pos="9026"/>
      </w:tabs>
      <w:spacing w:after="0"/>
      <w:rPr>
        <w:szCs w:val="24"/>
        <w:lang w:val="de-CH" w:eastAsia="de-DE"/>
      </w:rPr>
    </w:pPr>
    <w:r w:rsidRPr="008C5D3A">
      <w:rPr>
        <w:noProof/>
        <w:szCs w:val="24"/>
        <w:lang w:val="de-CH" w:eastAsia="de-DE"/>
      </w:rPr>
      <w:drawing>
        <wp:anchor distT="0" distB="0" distL="114300" distR="114300" simplePos="0" relativeHeight="251659264" behindDoc="0" locked="0" layoutInCell="1" allowOverlap="1" wp14:anchorId="56DFFE5C" wp14:editId="6A2E055B">
          <wp:simplePos x="0" y="0"/>
          <wp:positionH relativeFrom="column">
            <wp:posOffset>2559849</wp:posOffset>
          </wp:positionH>
          <wp:positionV relativeFrom="paragraph">
            <wp:posOffset>-166370</wp:posOffset>
          </wp:positionV>
          <wp:extent cx="613533" cy="689174"/>
          <wp:effectExtent l="0" t="0" r="0" b="0"/>
          <wp:wrapNone/>
          <wp:docPr id="2" name="Grafik 2" descr="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533" cy="6891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02907085" wp14:editId="7A39467A">
          <wp:extent cx="1496060" cy="338278"/>
          <wp:effectExtent l="0" t="0" r="2540" b="5080"/>
          <wp:docPr id="9" name="Imag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rotWithShape="1">
                  <a:blip r:embed="rId2">
                    <a:extLst>
                      <a:ext uri="{28A0092B-C50C-407E-A947-70E740481C1C}">
                        <a14:useLocalDpi xmlns:a14="http://schemas.microsoft.com/office/drawing/2010/main" val="0"/>
                      </a:ext>
                    </a:extLst>
                  </a:blip>
                  <a:srcRect r="8934"/>
                  <a:stretch/>
                </pic:blipFill>
                <pic:spPr bwMode="auto">
                  <a:xfrm>
                    <a:off x="0" y="0"/>
                    <a:ext cx="1525966" cy="34504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pt-PT" w:eastAsia="pt-PT"/>
      </w:rPr>
      <w:tab/>
    </w:r>
    <w:r w:rsidRPr="008C5D3A">
      <w:rPr>
        <w:szCs w:val="24"/>
        <w:lang w:val="de-CH" w:eastAsia="de-DE"/>
      </w:rPr>
      <w:fldChar w:fldCharType="begin"/>
    </w:r>
    <w:r w:rsidRPr="008C5D3A">
      <w:rPr>
        <w:szCs w:val="24"/>
        <w:lang w:val="de-CH" w:eastAsia="de-DE"/>
      </w:rPr>
      <w:instrText xml:space="preserve"> INCLUDEPICTURE "https://cdnassets.panda.org/_skins/international/img/logo.png" \* MERGEFORMATINET </w:instrText>
    </w:r>
    <w:r w:rsidR="00B908D4">
      <w:rPr>
        <w:szCs w:val="24"/>
        <w:lang w:val="de-CH" w:eastAsia="de-DE"/>
      </w:rPr>
      <w:fldChar w:fldCharType="separate"/>
    </w:r>
    <w:r w:rsidRPr="008C5D3A">
      <w:rPr>
        <w:szCs w:val="24"/>
        <w:lang w:val="de-CH" w:eastAsia="de-DE"/>
      </w:rPr>
      <w:fldChar w:fldCharType="end"/>
    </w:r>
    <w:r>
      <w:rPr>
        <w:szCs w:val="24"/>
        <w:lang w:val="de-CH" w:eastAsia="de-DE"/>
      </w:rPr>
      <w:tab/>
    </w:r>
    <w:r>
      <w:rPr>
        <w:noProof/>
        <w:lang w:val="pt-PT" w:eastAsia="pt-PT"/>
      </w:rPr>
      <w:drawing>
        <wp:inline distT="0" distB="0" distL="0" distR="0" wp14:anchorId="02519DF4" wp14:editId="102545C7">
          <wp:extent cx="516103" cy="342308"/>
          <wp:effectExtent l="0" t="0" r="5080" b="635"/>
          <wp:docPr id="8" name="image09.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3"/>
                  <a:srcRect/>
                  <a:stretch>
                    <a:fillRect/>
                  </a:stretch>
                </pic:blipFill>
                <pic:spPr>
                  <a:xfrm>
                    <a:off x="0" y="0"/>
                    <a:ext cx="533414" cy="353790"/>
                  </a:xfrm>
                  <a:prstGeom prst="rect">
                    <a:avLst/>
                  </a:prstGeom>
                  <a:ln/>
                </pic:spPr>
              </pic:pic>
            </a:graphicData>
          </a:graphic>
        </wp:inline>
      </w:drawing>
    </w:r>
  </w:p>
  <w:p w14:paraId="0E4FBB51" w14:textId="77777777" w:rsidR="00B14EF5" w:rsidRDefault="00B14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Numb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17911"/>
    <w:multiLevelType w:val="hybridMultilevel"/>
    <w:tmpl w:val="8E70F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D30D92"/>
    <w:multiLevelType w:val="hybridMultilevel"/>
    <w:tmpl w:val="86E8F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53551F"/>
    <w:multiLevelType w:val="hybridMultilevel"/>
    <w:tmpl w:val="2626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50ED2"/>
    <w:multiLevelType w:val="hybridMultilevel"/>
    <w:tmpl w:val="40FEDC84"/>
    <w:lvl w:ilvl="0" w:tplc="5E08F396">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4FA4E6B"/>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2A6D51EB"/>
    <w:multiLevelType w:val="hybridMultilevel"/>
    <w:tmpl w:val="37449AFE"/>
    <w:lvl w:ilvl="0" w:tplc="9F74C4C4">
      <w:start w:val="8"/>
      <w:numFmt w:val="bullet"/>
      <w:lvlText w:val="-"/>
      <w:lvlJc w:val="left"/>
      <w:pPr>
        <w:ind w:left="720" w:hanging="360"/>
      </w:pPr>
      <w:rPr>
        <w:rFonts w:ascii="Times" w:eastAsia="Times New Roman" w:hAnsi="Times" w:cs="Time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11"/>
  </w:num>
  <w:num w:numId="2">
    <w:abstractNumId w:val="11"/>
  </w:num>
  <w:num w:numId="3">
    <w:abstractNumId w:val="11"/>
  </w:num>
  <w:num w:numId="4">
    <w:abstractNumId w:val="11"/>
  </w:num>
  <w:num w:numId="5">
    <w:abstractNumId w:val="1"/>
  </w:num>
  <w:num w:numId="6">
    <w:abstractNumId w:val="13"/>
  </w:num>
  <w:num w:numId="7">
    <w:abstractNumId w:val="3"/>
  </w:num>
  <w:num w:numId="8">
    <w:abstractNumId w:val="0"/>
  </w:num>
  <w:num w:numId="9">
    <w:abstractNumId w:val="12"/>
  </w:num>
  <w:num w:numId="10">
    <w:abstractNumId w:val="2"/>
  </w:num>
  <w:num w:numId="11">
    <w:abstractNumId w:val="8"/>
  </w:num>
  <w:num w:numId="12">
    <w:abstractNumId w:val="7"/>
  </w:num>
  <w:num w:numId="13">
    <w:abstractNumId w:val="10"/>
  </w:num>
  <w:num w:numId="14">
    <w:abstractNumId w:val="6"/>
  </w:num>
  <w:num w:numId="15">
    <w:abstractNumId w:val="9"/>
  </w:num>
  <w:num w:numId="16">
    <w:abstractNumId w:val="5"/>
  </w:num>
  <w:num w:numId="17">
    <w:abstractNumId w:val="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363C"/>
    <w:rsid w:val="00004743"/>
    <w:rsid w:val="00006FE6"/>
    <w:rsid w:val="00011045"/>
    <w:rsid w:val="00012008"/>
    <w:rsid w:val="00012955"/>
    <w:rsid w:val="0002493F"/>
    <w:rsid w:val="00025963"/>
    <w:rsid w:val="000278BB"/>
    <w:rsid w:val="00034A0B"/>
    <w:rsid w:val="00034F6C"/>
    <w:rsid w:val="0004566C"/>
    <w:rsid w:val="00045D50"/>
    <w:rsid w:val="00046431"/>
    <w:rsid w:val="00047E04"/>
    <w:rsid w:val="0005209D"/>
    <w:rsid w:val="000525D3"/>
    <w:rsid w:val="000628B9"/>
    <w:rsid w:val="00070C1A"/>
    <w:rsid w:val="000722B1"/>
    <w:rsid w:val="000758FE"/>
    <w:rsid w:val="00081935"/>
    <w:rsid w:val="00081BC8"/>
    <w:rsid w:val="00083038"/>
    <w:rsid w:val="00087EC9"/>
    <w:rsid w:val="00095750"/>
    <w:rsid w:val="000966AA"/>
    <w:rsid w:val="000A4B81"/>
    <w:rsid w:val="000A58DF"/>
    <w:rsid w:val="000C3138"/>
    <w:rsid w:val="000C48B5"/>
    <w:rsid w:val="000D0036"/>
    <w:rsid w:val="000D0C10"/>
    <w:rsid w:val="000D2E4F"/>
    <w:rsid w:val="000D45E0"/>
    <w:rsid w:val="000D55F5"/>
    <w:rsid w:val="000E148A"/>
    <w:rsid w:val="000E3428"/>
    <w:rsid w:val="000E3772"/>
    <w:rsid w:val="000E4260"/>
    <w:rsid w:val="000E5407"/>
    <w:rsid w:val="000E5A36"/>
    <w:rsid w:val="000F5F2E"/>
    <w:rsid w:val="000F6E5E"/>
    <w:rsid w:val="00100AD4"/>
    <w:rsid w:val="00103C24"/>
    <w:rsid w:val="00111124"/>
    <w:rsid w:val="00113053"/>
    <w:rsid w:val="0011618D"/>
    <w:rsid w:val="00117B94"/>
    <w:rsid w:val="00122FBD"/>
    <w:rsid w:val="00134B8F"/>
    <w:rsid w:val="0013640E"/>
    <w:rsid w:val="001370AB"/>
    <w:rsid w:val="00137D29"/>
    <w:rsid w:val="00145F02"/>
    <w:rsid w:val="00150661"/>
    <w:rsid w:val="0015113E"/>
    <w:rsid w:val="00151959"/>
    <w:rsid w:val="0015485B"/>
    <w:rsid w:val="00154D6C"/>
    <w:rsid w:val="00155119"/>
    <w:rsid w:val="00160F9B"/>
    <w:rsid w:val="00170030"/>
    <w:rsid w:val="00170359"/>
    <w:rsid w:val="00173AA2"/>
    <w:rsid w:val="001777F0"/>
    <w:rsid w:val="001778A0"/>
    <w:rsid w:val="00181EAE"/>
    <w:rsid w:val="001925CF"/>
    <w:rsid w:val="00194D9E"/>
    <w:rsid w:val="001A04A2"/>
    <w:rsid w:val="001A2416"/>
    <w:rsid w:val="001A3459"/>
    <w:rsid w:val="001A4A2E"/>
    <w:rsid w:val="001A515C"/>
    <w:rsid w:val="001A556A"/>
    <w:rsid w:val="001A6D39"/>
    <w:rsid w:val="001B7410"/>
    <w:rsid w:val="001C707A"/>
    <w:rsid w:val="001D1304"/>
    <w:rsid w:val="001D3682"/>
    <w:rsid w:val="001E688B"/>
    <w:rsid w:val="001F2831"/>
    <w:rsid w:val="001F2B86"/>
    <w:rsid w:val="001F3789"/>
    <w:rsid w:val="001F5DFE"/>
    <w:rsid w:val="00201154"/>
    <w:rsid w:val="00201227"/>
    <w:rsid w:val="00201D53"/>
    <w:rsid w:val="0020470A"/>
    <w:rsid w:val="0020481E"/>
    <w:rsid w:val="002076E6"/>
    <w:rsid w:val="002078FF"/>
    <w:rsid w:val="0021557D"/>
    <w:rsid w:val="00215F34"/>
    <w:rsid w:val="0022098F"/>
    <w:rsid w:val="00223E3E"/>
    <w:rsid w:val="00227880"/>
    <w:rsid w:val="00232C87"/>
    <w:rsid w:val="00233F5D"/>
    <w:rsid w:val="00234519"/>
    <w:rsid w:val="00237A37"/>
    <w:rsid w:val="002419CF"/>
    <w:rsid w:val="00244AEF"/>
    <w:rsid w:val="002461E0"/>
    <w:rsid w:val="002533CD"/>
    <w:rsid w:val="00255ED4"/>
    <w:rsid w:val="002571A2"/>
    <w:rsid w:val="00265313"/>
    <w:rsid w:val="00266B5F"/>
    <w:rsid w:val="00267108"/>
    <w:rsid w:val="00270BFA"/>
    <w:rsid w:val="00273A4A"/>
    <w:rsid w:val="00275510"/>
    <w:rsid w:val="002767E4"/>
    <w:rsid w:val="0028025C"/>
    <w:rsid w:val="00287D52"/>
    <w:rsid w:val="00296A05"/>
    <w:rsid w:val="002A0ABE"/>
    <w:rsid w:val="002A7DA0"/>
    <w:rsid w:val="002B0D8E"/>
    <w:rsid w:val="002B115E"/>
    <w:rsid w:val="002C1B06"/>
    <w:rsid w:val="002C341E"/>
    <w:rsid w:val="002C5499"/>
    <w:rsid w:val="002D1EF8"/>
    <w:rsid w:val="002D4D72"/>
    <w:rsid w:val="002D4F6A"/>
    <w:rsid w:val="002D7CB8"/>
    <w:rsid w:val="002E3269"/>
    <w:rsid w:val="002F1365"/>
    <w:rsid w:val="00300F6C"/>
    <w:rsid w:val="00303312"/>
    <w:rsid w:val="003042AC"/>
    <w:rsid w:val="00307233"/>
    <w:rsid w:val="003107EA"/>
    <w:rsid w:val="0031741E"/>
    <w:rsid w:val="00320B43"/>
    <w:rsid w:val="003379B2"/>
    <w:rsid w:val="0034080D"/>
    <w:rsid w:val="00345447"/>
    <w:rsid w:val="00346C72"/>
    <w:rsid w:val="003515CE"/>
    <w:rsid w:val="00351C95"/>
    <w:rsid w:val="00351E6E"/>
    <w:rsid w:val="00356A75"/>
    <w:rsid w:val="00363E71"/>
    <w:rsid w:val="0036447E"/>
    <w:rsid w:val="003655EC"/>
    <w:rsid w:val="00370568"/>
    <w:rsid w:val="00371473"/>
    <w:rsid w:val="00371D4A"/>
    <w:rsid w:val="00372D0A"/>
    <w:rsid w:val="00373D1D"/>
    <w:rsid w:val="00377045"/>
    <w:rsid w:val="0037762B"/>
    <w:rsid w:val="00380117"/>
    <w:rsid w:val="00381E01"/>
    <w:rsid w:val="00381E56"/>
    <w:rsid w:val="003829C5"/>
    <w:rsid w:val="003833CF"/>
    <w:rsid w:val="0038382C"/>
    <w:rsid w:val="0038718D"/>
    <w:rsid w:val="0039333F"/>
    <w:rsid w:val="003974D4"/>
    <w:rsid w:val="00397CA1"/>
    <w:rsid w:val="003A440C"/>
    <w:rsid w:val="003A51D0"/>
    <w:rsid w:val="003A5677"/>
    <w:rsid w:val="003A60ED"/>
    <w:rsid w:val="003A7991"/>
    <w:rsid w:val="003B48C3"/>
    <w:rsid w:val="003B4A54"/>
    <w:rsid w:val="003B7042"/>
    <w:rsid w:val="003C55C4"/>
    <w:rsid w:val="003D6373"/>
    <w:rsid w:val="003D6D66"/>
    <w:rsid w:val="003E54DE"/>
    <w:rsid w:val="003E6E97"/>
    <w:rsid w:val="003E769A"/>
    <w:rsid w:val="003F142C"/>
    <w:rsid w:val="003F1A68"/>
    <w:rsid w:val="003F6730"/>
    <w:rsid w:val="003F7380"/>
    <w:rsid w:val="00402C19"/>
    <w:rsid w:val="0040588F"/>
    <w:rsid w:val="00406E33"/>
    <w:rsid w:val="0041654B"/>
    <w:rsid w:val="00422EEC"/>
    <w:rsid w:val="00430056"/>
    <w:rsid w:val="004333CB"/>
    <w:rsid w:val="00433CD5"/>
    <w:rsid w:val="004362B6"/>
    <w:rsid w:val="00436772"/>
    <w:rsid w:val="00437453"/>
    <w:rsid w:val="00437B5C"/>
    <w:rsid w:val="00442F8B"/>
    <w:rsid w:val="004434D8"/>
    <w:rsid w:val="0045031B"/>
    <w:rsid w:val="0045048A"/>
    <w:rsid w:val="004614C5"/>
    <w:rsid w:val="00462B70"/>
    <w:rsid w:val="00463778"/>
    <w:rsid w:val="00464A67"/>
    <w:rsid w:val="00473574"/>
    <w:rsid w:val="00477685"/>
    <w:rsid w:val="00485EB2"/>
    <w:rsid w:val="004919E7"/>
    <w:rsid w:val="00496E72"/>
    <w:rsid w:val="004A114E"/>
    <w:rsid w:val="004A3C1E"/>
    <w:rsid w:val="004A71E3"/>
    <w:rsid w:val="004B2938"/>
    <w:rsid w:val="004B2A23"/>
    <w:rsid w:val="004B490C"/>
    <w:rsid w:val="004B4BD1"/>
    <w:rsid w:val="004C04AA"/>
    <w:rsid w:val="004C335B"/>
    <w:rsid w:val="004C5C6F"/>
    <w:rsid w:val="004C69E7"/>
    <w:rsid w:val="004D16D4"/>
    <w:rsid w:val="004D16FC"/>
    <w:rsid w:val="004D2DA1"/>
    <w:rsid w:val="004D2DFC"/>
    <w:rsid w:val="004D2F42"/>
    <w:rsid w:val="004E3460"/>
    <w:rsid w:val="004E5468"/>
    <w:rsid w:val="004E766C"/>
    <w:rsid w:val="004F1663"/>
    <w:rsid w:val="004F2665"/>
    <w:rsid w:val="00502885"/>
    <w:rsid w:val="00503CC8"/>
    <w:rsid w:val="00504117"/>
    <w:rsid w:val="00506868"/>
    <w:rsid w:val="00507612"/>
    <w:rsid w:val="00514613"/>
    <w:rsid w:val="00514626"/>
    <w:rsid w:val="00514F09"/>
    <w:rsid w:val="005206FD"/>
    <w:rsid w:val="00521E6B"/>
    <w:rsid w:val="00525472"/>
    <w:rsid w:val="005311AE"/>
    <w:rsid w:val="0053192B"/>
    <w:rsid w:val="00531B04"/>
    <w:rsid w:val="00535FBF"/>
    <w:rsid w:val="0053672B"/>
    <w:rsid w:val="005413AE"/>
    <w:rsid w:val="00541E68"/>
    <w:rsid w:val="00544871"/>
    <w:rsid w:val="00544A57"/>
    <w:rsid w:val="00546C0E"/>
    <w:rsid w:val="005473B9"/>
    <w:rsid w:val="00552864"/>
    <w:rsid w:val="0055335C"/>
    <w:rsid w:val="005539CB"/>
    <w:rsid w:val="00553DCB"/>
    <w:rsid w:val="005552AA"/>
    <w:rsid w:val="00555A5F"/>
    <w:rsid w:val="00555A9E"/>
    <w:rsid w:val="00556F43"/>
    <w:rsid w:val="00564882"/>
    <w:rsid w:val="00566E91"/>
    <w:rsid w:val="00567065"/>
    <w:rsid w:val="00575E0D"/>
    <w:rsid w:val="00583B50"/>
    <w:rsid w:val="00584399"/>
    <w:rsid w:val="005867EF"/>
    <w:rsid w:val="00586944"/>
    <w:rsid w:val="005910E5"/>
    <w:rsid w:val="005944B8"/>
    <w:rsid w:val="0059509E"/>
    <w:rsid w:val="0059645F"/>
    <w:rsid w:val="005A5E0C"/>
    <w:rsid w:val="005B0C7D"/>
    <w:rsid w:val="005B3240"/>
    <w:rsid w:val="005B3A36"/>
    <w:rsid w:val="005B6B6D"/>
    <w:rsid w:val="005B6DF2"/>
    <w:rsid w:val="005B76A2"/>
    <w:rsid w:val="005C19C7"/>
    <w:rsid w:val="005C411B"/>
    <w:rsid w:val="005C5621"/>
    <w:rsid w:val="005C7D1B"/>
    <w:rsid w:val="005C7EB4"/>
    <w:rsid w:val="005D0347"/>
    <w:rsid w:val="005D0929"/>
    <w:rsid w:val="005D2D5C"/>
    <w:rsid w:val="006020A0"/>
    <w:rsid w:val="00602514"/>
    <w:rsid w:val="00605D16"/>
    <w:rsid w:val="00605EB8"/>
    <w:rsid w:val="00607CC4"/>
    <w:rsid w:val="0061023C"/>
    <w:rsid w:val="00614010"/>
    <w:rsid w:val="006230A3"/>
    <w:rsid w:val="0063239D"/>
    <w:rsid w:val="00633403"/>
    <w:rsid w:val="006337F6"/>
    <w:rsid w:val="00640B40"/>
    <w:rsid w:val="00641B57"/>
    <w:rsid w:val="006429B4"/>
    <w:rsid w:val="00644693"/>
    <w:rsid w:val="00646B71"/>
    <w:rsid w:val="006512AC"/>
    <w:rsid w:val="00651C5D"/>
    <w:rsid w:val="006532C6"/>
    <w:rsid w:val="0066123C"/>
    <w:rsid w:val="00667357"/>
    <w:rsid w:val="006720B2"/>
    <w:rsid w:val="0067249F"/>
    <w:rsid w:val="00673EB3"/>
    <w:rsid w:val="0067543E"/>
    <w:rsid w:val="0067768D"/>
    <w:rsid w:val="00682404"/>
    <w:rsid w:val="0068378A"/>
    <w:rsid w:val="0068440C"/>
    <w:rsid w:val="006A283F"/>
    <w:rsid w:val="006A75AB"/>
    <w:rsid w:val="006B14E2"/>
    <w:rsid w:val="006B65DC"/>
    <w:rsid w:val="006B77EF"/>
    <w:rsid w:val="006B787A"/>
    <w:rsid w:val="006C003E"/>
    <w:rsid w:val="006C0A24"/>
    <w:rsid w:val="006C102A"/>
    <w:rsid w:val="006C115E"/>
    <w:rsid w:val="006C47F7"/>
    <w:rsid w:val="006C5FC9"/>
    <w:rsid w:val="006C715F"/>
    <w:rsid w:val="006C7C69"/>
    <w:rsid w:val="006D2058"/>
    <w:rsid w:val="006D2CDB"/>
    <w:rsid w:val="006D3569"/>
    <w:rsid w:val="006D4EBE"/>
    <w:rsid w:val="006D7495"/>
    <w:rsid w:val="006E23C8"/>
    <w:rsid w:val="006E37B6"/>
    <w:rsid w:val="006E435B"/>
    <w:rsid w:val="006E70B8"/>
    <w:rsid w:val="006F412B"/>
    <w:rsid w:val="006F72BF"/>
    <w:rsid w:val="00710461"/>
    <w:rsid w:val="00711CCC"/>
    <w:rsid w:val="00711E54"/>
    <w:rsid w:val="0071352B"/>
    <w:rsid w:val="007160E2"/>
    <w:rsid w:val="00716384"/>
    <w:rsid w:val="00717A5F"/>
    <w:rsid w:val="00720E1D"/>
    <w:rsid w:val="007240DF"/>
    <w:rsid w:val="0072555F"/>
    <w:rsid w:val="00725ED7"/>
    <w:rsid w:val="00726FB2"/>
    <w:rsid w:val="007328B8"/>
    <w:rsid w:val="00741AAC"/>
    <w:rsid w:val="00742F9E"/>
    <w:rsid w:val="00743618"/>
    <w:rsid w:val="007459DB"/>
    <w:rsid w:val="0074654B"/>
    <w:rsid w:val="00746EF1"/>
    <w:rsid w:val="00750174"/>
    <w:rsid w:val="00750C2D"/>
    <w:rsid w:val="00752616"/>
    <w:rsid w:val="00764F94"/>
    <w:rsid w:val="0076610A"/>
    <w:rsid w:val="007711DE"/>
    <w:rsid w:val="0077158F"/>
    <w:rsid w:val="0077203D"/>
    <w:rsid w:val="00772A8C"/>
    <w:rsid w:val="00775972"/>
    <w:rsid w:val="00775FFC"/>
    <w:rsid w:val="007806F8"/>
    <w:rsid w:val="00781242"/>
    <w:rsid w:val="0078736A"/>
    <w:rsid w:val="00787F36"/>
    <w:rsid w:val="00791461"/>
    <w:rsid w:val="0079485E"/>
    <w:rsid w:val="0079734D"/>
    <w:rsid w:val="007A0B0E"/>
    <w:rsid w:val="007A2519"/>
    <w:rsid w:val="007A2EE1"/>
    <w:rsid w:val="007A385A"/>
    <w:rsid w:val="007A3B9A"/>
    <w:rsid w:val="007A4462"/>
    <w:rsid w:val="007B2196"/>
    <w:rsid w:val="007B3559"/>
    <w:rsid w:val="007B45AF"/>
    <w:rsid w:val="007B5A1B"/>
    <w:rsid w:val="007C0B3C"/>
    <w:rsid w:val="007D536F"/>
    <w:rsid w:val="007D6A7F"/>
    <w:rsid w:val="007E053E"/>
    <w:rsid w:val="007E698D"/>
    <w:rsid w:val="007F2621"/>
    <w:rsid w:val="007F497A"/>
    <w:rsid w:val="007F5FC6"/>
    <w:rsid w:val="0080461F"/>
    <w:rsid w:val="008130B6"/>
    <w:rsid w:val="008170F5"/>
    <w:rsid w:val="00817243"/>
    <w:rsid w:val="00821FA9"/>
    <w:rsid w:val="008233FC"/>
    <w:rsid w:val="008250F5"/>
    <w:rsid w:val="00825133"/>
    <w:rsid w:val="00825932"/>
    <w:rsid w:val="00826F88"/>
    <w:rsid w:val="00830010"/>
    <w:rsid w:val="00833122"/>
    <w:rsid w:val="00837DB9"/>
    <w:rsid w:val="00842045"/>
    <w:rsid w:val="00842B50"/>
    <w:rsid w:val="0084624B"/>
    <w:rsid w:val="0085166A"/>
    <w:rsid w:val="008556F4"/>
    <w:rsid w:val="008564AB"/>
    <w:rsid w:val="008564C1"/>
    <w:rsid w:val="0085699F"/>
    <w:rsid w:val="00856E16"/>
    <w:rsid w:val="00864E57"/>
    <w:rsid w:val="00865D58"/>
    <w:rsid w:val="008716EF"/>
    <w:rsid w:val="0087339B"/>
    <w:rsid w:val="008765D5"/>
    <w:rsid w:val="00877A12"/>
    <w:rsid w:val="008804F6"/>
    <w:rsid w:val="00884407"/>
    <w:rsid w:val="008856DE"/>
    <w:rsid w:val="00885896"/>
    <w:rsid w:val="00887574"/>
    <w:rsid w:val="008907A0"/>
    <w:rsid w:val="0089431B"/>
    <w:rsid w:val="008950BC"/>
    <w:rsid w:val="008A3316"/>
    <w:rsid w:val="008A3897"/>
    <w:rsid w:val="008A3D1F"/>
    <w:rsid w:val="008A4F3F"/>
    <w:rsid w:val="008A631C"/>
    <w:rsid w:val="008A6454"/>
    <w:rsid w:val="008A6E74"/>
    <w:rsid w:val="008B4EFA"/>
    <w:rsid w:val="008B6EBF"/>
    <w:rsid w:val="008C1307"/>
    <w:rsid w:val="008C3AE2"/>
    <w:rsid w:val="008C5D3A"/>
    <w:rsid w:val="008C6BEB"/>
    <w:rsid w:val="008C772A"/>
    <w:rsid w:val="008D003B"/>
    <w:rsid w:val="008D22F5"/>
    <w:rsid w:val="008D29FB"/>
    <w:rsid w:val="008D4CF0"/>
    <w:rsid w:val="008D5F3A"/>
    <w:rsid w:val="008E40D2"/>
    <w:rsid w:val="008F269A"/>
    <w:rsid w:val="008F3496"/>
    <w:rsid w:val="008F50E5"/>
    <w:rsid w:val="008F6172"/>
    <w:rsid w:val="008F796D"/>
    <w:rsid w:val="008F7D30"/>
    <w:rsid w:val="009052AB"/>
    <w:rsid w:val="00917921"/>
    <w:rsid w:val="00930473"/>
    <w:rsid w:val="00932867"/>
    <w:rsid w:val="00933EC5"/>
    <w:rsid w:val="00935822"/>
    <w:rsid w:val="009379E7"/>
    <w:rsid w:val="00940DCE"/>
    <w:rsid w:val="00941233"/>
    <w:rsid w:val="009429A9"/>
    <w:rsid w:val="00946D21"/>
    <w:rsid w:val="00947507"/>
    <w:rsid w:val="00951EEA"/>
    <w:rsid w:val="009534D2"/>
    <w:rsid w:val="00955AB4"/>
    <w:rsid w:val="009719EF"/>
    <w:rsid w:val="009817C0"/>
    <w:rsid w:val="00981EC7"/>
    <w:rsid w:val="00982017"/>
    <w:rsid w:val="00983032"/>
    <w:rsid w:val="00983623"/>
    <w:rsid w:val="009837DE"/>
    <w:rsid w:val="00996652"/>
    <w:rsid w:val="00996DF5"/>
    <w:rsid w:val="009A04CA"/>
    <w:rsid w:val="009A40D0"/>
    <w:rsid w:val="009A4DF0"/>
    <w:rsid w:val="009B524A"/>
    <w:rsid w:val="009B6A3F"/>
    <w:rsid w:val="009C2B07"/>
    <w:rsid w:val="009C7F6E"/>
    <w:rsid w:val="009D2167"/>
    <w:rsid w:val="009D26F2"/>
    <w:rsid w:val="009D44A2"/>
    <w:rsid w:val="009D751B"/>
    <w:rsid w:val="009D7B53"/>
    <w:rsid w:val="009E38DA"/>
    <w:rsid w:val="009F4C5B"/>
    <w:rsid w:val="009F60C3"/>
    <w:rsid w:val="00A0096F"/>
    <w:rsid w:val="00A029D9"/>
    <w:rsid w:val="00A06254"/>
    <w:rsid w:val="00A0682A"/>
    <w:rsid w:val="00A07D1C"/>
    <w:rsid w:val="00A1773E"/>
    <w:rsid w:val="00A21B94"/>
    <w:rsid w:val="00A23D45"/>
    <w:rsid w:val="00A24A66"/>
    <w:rsid w:val="00A2606E"/>
    <w:rsid w:val="00A314B3"/>
    <w:rsid w:val="00A3178C"/>
    <w:rsid w:val="00A33017"/>
    <w:rsid w:val="00A41699"/>
    <w:rsid w:val="00A42BE1"/>
    <w:rsid w:val="00A43C35"/>
    <w:rsid w:val="00A44166"/>
    <w:rsid w:val="00A44889"/>
    <w:rsid w:val="00A5072F"/>
    <w:rsid w:val="00A52D52"/>
    <w:rsid w:val="00A56487"/>
    <w:rsid w:val="00A56CB7"/>
    <w:rsid w:val="00A62EB1"/>
    <w:rsid w:val="00A6500A"/>
    <w:rsid w:val="00A705AD"/>
    <w:rsid w:val="00A74E17"/>
    <w:rsid w:val="00A76943"/>
    <w:rsid w:val="00A915BB"/>
    <w:rsid w:val="00A933A1"/>
    <w:rsid w:val="00A95E49"/>
    <w:rsid w:val="00A96448"/>
    <w:rsid w:val="00AA0746"/>
    <w:rsid w:val="00AA22F1"/>
    <w:rsid w:val="00AA64D3"/>
    <w:rsid w:val="00AB3E29"/>
    <w:rsid w:val="00AB4DD9"/>
    <w:rsid w:val="00AB5512"/>
    <w:rsid w:val="00AB70F3"/>
    <w:rsid w:val="00AC157C"/>
    <w:rsid w:val="00AC1FB1"/>
    <w:rsid w:val="00AC2D92"/>
    <w:rsid w:val="00AD0104"/>
    <w:rsid w:val="00AD71CF"/>
    <w:rsid w:val="00AE3D77"/>
    <w:rsid w:val="00AF0B85"/>
    <w:rsid w:val="00AF153D"/>
    <w:rsid w:val="00AF502F"/>
    <w:rsid w:val="00B00FF2"/>
    <w:rsid w:val="00B016FC"/>
    <w:rsid w:val="00B0182F"/>
    <w:rsid w:val="00B04EDA"/>
    <w:rsid w:val="00B05E26"/>
    <w:rsid w:val="00B14EF5"/>
    <w:rsid w:val="00B154F6"/>
    <w:rsid w:val="00B161A3"/>
    <w:rsid w:val="00B2073E"/>
    <w:rsid w:val="00B2357A"/>
    <w:rsid w:val="00B33B7F"/>
    <w:rsid w:val="00B41CD3"/>
    <w:rsid w:val="00B420F0"/>
    <w:rsid w:val="00B46D30"/>
    <w:rsid w:val="00B46F0D"/>
    <w:rsid w:val="00B46FD9"/>
    <w:rsid w:val="00B47691"/>
    <w:rsid w:val="00B54335"/>
    <w:rsid w:val="00B6310E"/>
    <w:rsid w:val="00B67515"/>
    <w:rsid w:val="00B710CB"/>
    <w:rsid w:val="00B75DB5"/>
    <w:rsid w:val="00B75DE6"/>
    <w:rsid w:val="00B76C14"/>
    <w:rsid w:val="00B76DBE"/>
    <w:rsid w:val="00B76DE1"/>
    <w:rsid w:val="00B836D9"/>
    <w:rsid w:val="00B8371D"/>
    <w:rsid w:val="00B8577A"/>
    <w:rsid w:val="00B868DD"/>
    <w:rsid w:val="00B908D4"/>
    <w:rsid w:val="00B91578"/>
    <w:rsid w:val="00B93489"/>
    <w:rsid w:val="00BB0B26"/>
    <w:rsid w:val="00BB15CE"/>
    <w:rsid w:val="00BB17A5"/>
    <w:rsid w:val="00BB4D2C"/>
    <w:rsid w:val="00BB5797"/>
    <w:rsid w:val="00BB60C7"/>
    <w:rsid w:val="00BB70A6"/>
    <w:rsid w:val="00BC40FE"/>
    <w:rsid w:val="00BD0980"/>
    <w:rsid w:val="00BD1010"/>
    <w:rsid w:val="00BD31E1"/>
    <w:rsid w:val="00BD49BB"/>
    <w:rsid w:val="00BE613A"/>
    <w:rsid w:val="00BF13EA"/>
    <w:rsid w:val="00BF4D8B"/>
    <w:rsid w:val="00BF7576"/>
    <w:rsid w:val="00C00321"/>
    <w:rsid w:val="00C0390D"/>
    <w:rsid w:val="00C068A6"/>
    <w:rsid w:val="00C12359"/>
    <w:rsid w:val="00C14775"/>
    <w:rsid w:val="00C15FD0"/>
    <w:rsid w:val="00C16C37"/>
    <w:rsid w:val="00C226E5"/>
    <w:rsid w:val="00C257E7"/>
    <w:rsid w:val="00C26DB3"/>
    <w:rsid w:val="00C301E9"/>
    <w:rsid w:val="00C358A2"/>
    <w:rsid w:val="00C3618F"/>
    <w:rsid w:val="00C413EE"/>
    <w:rsid w:val="00C4362D"/>
    <w:rsid w:val="00C46DD1"/>
    <w:rsid w:val="00C47FAA"/>
    <w:rsid w:val="00C516CF"/>
    <w:rsid w:val="00C5313A"/>
    <w:rsid w:val="00C53370"/>
    <w:rsid w:val="00C57D88"/>
    <w:rsid w:val="00C61635"/>
    <w:rsid w:val="00C675F4"/>
    <w:rsid w:val="00C700DA"/>
    <w:rsid w:val="00C70A8C"/>
    <w:rsid w:val="00C720A1"/>
    <w:rsid w:val="00C7397C"/>
    <w:rsid w:val="00C8094F"/>
    <w:rsid w:val="00C81CD4"/>
    <w:rsid w:val="00C8647B"/>
    <w:rsid w:val="00C90DE8"/>
    <w:rsid w:val="00C92615"/>
    <w:rsid w:val="00C96159"/>
    <w:rsid w:val="00CA236C"/>
    <w:rsid w:val="00CA3001"/>
    <w:rsid w:val="00CA36A3"/>
    <w:rsid w:val="00CA533B"/>
    <w:rsid w:val="00CA720E"/>
    <w:rsid w:val="00CB0312"/>
    <w:rsid w:val="00CB05E5"/>
    <w:rsid w:val="00CB23DF"/>
    <w:rsid w:val="00CB5D0E"/>
    <w:rsid w:val="00CB74DA"/>
    <w:rsid w:val="00CB7FA8"/>
    <w:rsid w:val="00CC01E5"/>
    <w:rsid w:val="00CC05DF"/>
    <w:rsid w:val="00CC470F"/>
    <w:rsid w:val="00CD448D"/>
    <w:rsid w:val="00CD6139"/>
    <w:rsid w:val="00CD67D3"/>
    <w:rsid w:val="00CE33A1"/>
    <w:rsid w:val="00CE43E8"/>
    <w:rsid w:val="00CE681B"/>
    <w:rsid w:val="00CE6F4F"/>
    <w:rsid w:val="00CF58BD"/>
    <w:rsid w:val="00D01545"/>
    <w:rsid w:val="00D04834"/>
    <w:rsid w:val="00D04BAC"/>
    <w:rsid w:val="00D141F2"/>
    <w:rsid w:val="00D14E7C"/>
    <w:rsid w:val="00D153D2"/>
    <w:rsid w:val="00D24425"/>
    <w:rsid w:val="00D26342"/>
    <w:rsid w:val="00D26FF5"/>
    <w:rsid w:val="00D33AEC"/>
    <w:rsid w:val="00D33F87"/>
    <w:rsid w:val="00D41720"/>
    <w:rsid w:val="00D532EC"/>
    <w:rsid w:val="00D54B54"/>
    <w:rsid w:val="00D57406"/>
    <w:rsid w:val="00D601C5"/>
    <w:rsid w:val="00D60702"/>
    <w:rsid w:val="00D639A3"/>
    <w:rsid w:val="00D64014"/>
    <w:rsid w:val="00D66479"/>
    <w:rsid w:val="00D70676"/>
    <w:rsid w:val="00D7134E"/>
    <w:rsid w:val="00D7146A"/>
    <w:rsid w:val="00D72CC4"/>
    <w:rsid w:val="00D80015"/>
    <w:rsid w:val="00D80C44"/>
    <w:rsid w:val="00D8219F"/>
    <w:rsid w:val="00D8289C"/>
    <w:rsid w:val="00D8531F"/>
    <w:rsid w:val="00D94BC8"/>
    <w:rsid w:val="00D95CC1"/>
    <w:rsid w:val="00D96D93"/>
    <w:rsid w:val="00D97A10"/>
    <w:rsid w:val="00DA2AAF"/>
    <w:rsid w:val="00DA7D9F"/>
    <w:rsid w:val="00DB2208"/>
    <w:rsid w:val="00DB470D"/>
    <w:rsid w:val="00DB5905"/>
    <w:rsid w:val="00DC29E2"/>
    <w:rsid w:val="00DC4837"/>
    <w:rsid w:val="00DD38F9"/>
    <w:rsid w:val="00DD61CD"/>
    <w:rsid w:val="00DD6E37"/>
    <w:rsid w:val="00DD6ED4"/>
    <w:rsid w:val="00DE04D5"/>
    <w:rsid w:val="00DE08F1"/>
    <w:rsid w:val="00DE3F1B"/>
    <w:rsid w:val="00DE5467"/>
    <w:rsid w:val="00DF32BA"/>
    <w:rsid w:val="00E01AB2"/>
    <w:rsid w:val="00E02DAC"/>
    <w:rsid w:val="00E0430D"/>
    <w:rsid w:val="00E10818"/>
    <w:rsid w:val="00E11847"/>
    <w:rsid w:val="00E136B9"/>
    <w:rsid w:val="00E13EF4"/>
    <w:rsid w:val="00E16ACF"/>
    <w:rsid w:val="00E1727D"/>
    <w:rsid w:val="00E22F61"/>
    <w:rsid w:val="00E2318D"/>
    <w:rsid w:val="00E23843"/>
    <w:rsid w:val="00E27CA6"/>
    <w:rsid w:val="00E30511"/>
    <w:rsid w:val="00E30B1A"/>
    <w:rsid w:val="00E312F3"/>
    <w:rsid w:val="00E31B6A"/>
    <w:rsid w:val="00E324EB"/>
    <w:rsid w:val="00E333F0"/>
    <w:rsid w:val="00E430F6"/>
    <w:rsid w:val="00E50FB6"/>
    <w:rsid w:val="00E51362"/>
    <w:rsid w:val="00E535F1"/>
    <w:rsid w:val="00E55703"/>
    <w:rsid w:val="00E56AD7"/>
    <w:rsid w:val="00E60379"/>
    <w:rsid w:val="00E65F33"/>
    <w:rsid w:val="00E70512"/>
    <w:rsid w:val="00E71C45"/>
    <w:rsid w:val="00E73391"/>
    <w:rsid w:val="00E86CBB"/>
    <w:rsid w:val="00E922C6"/>
    <w:rsid w:val="00E9242D"/>
    <w:rsid w:val="00E95A06"/>
    <w:rsid w:val="00EA735C"/>
    <w:rsid w:val="00EA7492"/>
    <w:rsid w:val="00EB2657"/>
    <w:rsid w:val="00EB3A6F"/>
    <w:rsid w:val="00EB463D"/>
    <w:rsid w:val="00EB4E37"/>
    <w:rsid w:val="00EB662F"/>
    <w:rsid w:val="00EC0D6C"/>
    <w:rsid w:val="00EC13F8"/>
    <w:rsid w:val="00EC7B8A"/>
    <w:rsid w:val="00ED6779"/>
    <w:rsid w:val="00ED6E0F"/>
    <w:rsid w:val="00EE002F"/>
    <w:rsid w:val="00EE1E44"/>
    <w:rsid w:val="00EF07FA"/>
    <w:rsid w:val="00F00687"/>
    <w:rsid w:val="00F05BAB"/>
    <w:rsid w:val="00F1245D"/>
    <w:rsid w:val="00F20F99"/>
    <w:rsid w:val="00F32189"/>
    <w:rsid w:val="00F33E9A"/>
    <w:rsid w:val="00F4069E"/>
    <w:rsid w:val="00F52565"/>
    <w:rsid w:val="00F54EE6"/>
    <w:rsid w:val="00F55F53"/>
    <w:rsid w:val="00F56011"/>
    <w:rsid w:val="00F60B45"/>
    <w:rsid w:val="00F6317E"/>
    <w:rsid w:val="00F65E9A"/>
    <w:rsid w:val="00F71A11"/>
    <w:rsid w:val="00F73426"/>
    <w:rsid w:val="00F7420C"/>
    <w:rsid w:val="00F802AC"/>
    <w:rsid w:val="00F80CAB"/>
    <w:rsid w:val="00F82D38"/>
    <w:rsid w:val="00F86867"/>
    <w:rsid w:val="00FA0B94"/>
    <w:rsid w:val="00FA3054"/>
    <w:rsid w:val="00FA36BA"/>
    <w:rsid w:val="00FA3A38"/>
    <w:rsid w:val="00FA47FE"/>
    <w:rsid w:val="00FB1902"/>
    <w:rsid w:val="00FC7887"/>
    <w:rsid w:val="00FD1B4D"/>
    <w:rsid w:val="00FD4830"/>
    <w:rsid w:val="00FD550E"/>
    <w:rsid w:val="00FD7D7C"/>
    <w:rsid w:val="00FE3B33"/>
    <w:rsid w:val="00FF0907"/>
    <w:rsid w:val="00FF0ACE"/>
    <w:rsid w:val="00FF1A44"/>
    <w:rsid w:val="00FF1ED6"/>
    <w:rsid w:val="00FF23E7"/>
    <w:rsid w:val="00FF59AC"/>
    <w:rsid w:val="00FF5AF4"/>
    <w:rsid w:val="00FF61E3"/>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71ED2DA7"/>
  <w15:docId w15:val="{63ED309D-34FE-E440-8CDA-7BF66BC4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CA1"/>
    <w:pPr>
      <w:spacing w:after="120"/>
    </w:pPr>
    <w:rPr>
      <w:sz w:val="24"/>
      <w:lang w:val="en-GB" w:eastAsia="de-CH"/>
    </w:rPr>
  </w:style>
  <w:style w:type="paragraph" w:styleId="Heading1">
    <w:name w:val="heading 1"/>
    <w:basedOn w:val="Normal"/>
    <w:next w:val="Normal"/>
    <w:qFormat/>
    <w:rsid w:val="00397CA1"/>
    <w:pPr>
      <w:keepNext/>
      <w:spacing w:after="60"/>
      <w:outlineLvl w:val="0"/>
    </w:pPr>
    <w:rPr>
      <w:b/>
      <w:sz w:val="36"/>
      <w:lang w:val="de-DE"/>
    </w:rPr>
  </w:style>
  <w:style w:type="paragraph" w:styleId="Heading2">
    <w:name w:val="heading 2"/>
    <w:basedOn w:val="Normal"/>
    <w:next w:val="Normal"/>
    <w:qFormat/>
    <w:rsid w:val="00397CA1"/>
    <w:pPr>
      <w:keepNext/>
      <w:spacing w:after="60"/>
      <w:outlineLvl w:val="1"/>
    </w:pPr>
    <w:rPr>
      <w:rFonts w:ascii="Arial" w:hAnsi="Arial"/>
      <w:b/>
      <w:i/>
      <w:color w:val="000000"/>
    </w:rPr>
  </w:style>
  <w:style w:type="paragraph" w:styleId="Heading3">
    <w:name w:val="heading 3"/>
    <w:basedOn w:val="Normal"/>
    <w:next w:val="Normal"/>
    <w:qFormat/>
    <w:rsid w:val="00397CA1"/>
    <w:pPr>
      <w:keepNext/>
      <w:spacing w:after="60"/>
      <w:outlineLvl w:val="2"/>
    </w:pPr>
    <w:rPr>
      <w:rFonts w:ascii="Arial" w:hAnsi="Arial"/>
      <w:color w:val="000000"/>
    </w:rPr>
  </w:style>
  <w:style w:type="paragraph" w:styleId="Heading4">
    <w:name w:val="heading 4"/>
    <w:basedOn w:val="Normal"/>
    <w:next w:val="Normal"/>
    <w:qFormat/>
    <w:rsid w:val="00397CA1"/>
    <w:pPr>
      <w:keepNext/>
      <w:spacing w:after="60"/>
      <w:outlineLvl w:val="3"/>
    </w:pPr>
    <w:rPr>
      <w:rFonts w:ascii="Arial" w:hAnsi="Arial"/>
      <w:color w:val="000000"/>
      <w:sz w:val="28"/>
    </w:rPr>
  </w:style>
  <w:style w:type="paragraph" w:styleId="Heading5">
    <w:name w:val="heading 5"/>
    <w:basedOn w:val="Normal"/>
    <w:next w:val="Normal"/>
    <w:qFormat/>
    <w:rsid w:val="00397CA1"/>
    <w:pPr>
      <w:keepNext/>
      <w:outlineLvl w:val="4"/>
    </w:pPr>
    <w:rPr>
      <w:rFonts w:ascii="StoneSerif LT" w:hAnsi="StoneSerif LT"/>
      <w:b/>
      <w:sz w:val="28"/>
    </w:rPr>
  </w:style>
  <w:style w:type="paragraph" w:styleId="Heading6">
    <w:name w:val="heading 6"/>
    <w:basedOn w:val="Normal"/>
    <w:next w:val="Normal"/>
    <w:qFormat/>
    <w:rsid w:val="00397CA1"/>
    <w:pPr>
      <w:numPr>
        <w:ilvl w:val="5"/>
        <w:numId w:val="1"/>
      </w:numPr>
      <w:spacing w:before="240" w:after="60"/>
      <w:outlineLvl w:val="5"/>
    </w:pPr>
    <w:rPr>
      <w:i/>
      <w:sz w:val="22"/>
    </w:rPr>
  </w:style>
  <w:style w:type="paragraph" w:styleId="Heading7">
    <w:name w:val="heading 7"/>
    <w:basedOn w:val="Normal"/>
    <w:next w:val="Normal"/>
    <w:qFormat/>
    <w:rsid w:val="00397CA1"/>
    <w:pPr>
      <w:numPr>
        <w:ilvl w:val="6"/>
        <w:numId w:val="2"/>
      </w:numPr>
      <w:spacing w:before="240" w:after="60"/>
      <w:outlineLvl w:val="6"/>
    </w:pPr>
    <w:rPr>
      <w:rFonts w:ascii="Arial" w:hAnsi="Arial"/>
      <w:sz w:val="20"/>
    </w:rPr>
  </w:style>
  <w:style w:type="paragraph" w:styleId="Heading8">
    <w:name w:val="heading 8"/>
    <w:basedOn w:val="Normal"/>
    <w:next w:val="Normal"/>
    <w:qFormat/>
    <w:rsid w:val="00397CA1"/>
    <w:pPr>
      <w:numPr>
        <w:ilvl w:val="7"/>
        <w:numId w:val="3"/>
      </w:numPr>
      <w:spacing w:before="240" w:after="60"/>
      <w:outlineLvl w:val="7"/>
    </w:pPr>
    <w:rPr>
      <w:rFonts w:ascii="Arial" w:hAnsi="Arial"/>
      <w:i/>
      <w:sz w:val="20"/>
    </w:rPr>
  </w:style>
  <w:style w:type="paragraph" w:styleId="Heading9">
    <w:name w:val="heading 9"/>
    <w:basedOn w:val="Normal"/>
    <w:next w:val="Normal"/>
    <w:qFormat/>
    <w:rsid w:val="00397CA1"/>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97CA1"/>
    <w:pPr>
      <w:spacing w:before="120"/>
    </w:pPr>
    <w:rPr>
      <w:rFonts w:ascii="StoneSerif LT" w:hAnsi="StoneSerif LT"/>
      <w:sz w:val="20"/>
    </w:rPr>
  </w:style>
  <w:style w:type="paragraph" w:styleId="BodyText2">
    <w:name w:val="Body Text 2"/>
    <w:basedOn w:val="Normal"/>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BodyText3">
    <w:name w:val="Body Text 3"/>
    <w:basedOn w:val="Normal"/>
    <w:semiHidden/>
    <w:rsid w:val="00397CA1"/>
    <w:pPr>
      <w:suppressAutoHyphens/>
    </w:pPr>
    <w:rPr>
      <w:rFonts w:ascii="Palatino Linotype" w:hAnsi="Palatino Linotype"/>
      <w:color w:val="000000"/>
    </w:rPr>
  </w:style>
  <w:style w:type="paragraph" w:styleId="BodyTextIndent">
    <w:name w:val="Body Text Indent"/>
    <w:basedOn w:val="Normal"/>
    <w:link w:val="BodyTextIndentChar"/>
    <w:semiHidden/>
    <w:rsid w:val="00397CA1"/>
    <w:pPr>
      <w:tabs>
        <w:tab w:val="left" w:pos="284"/>
      </w:tabs>
      <w:suppressAutoHyphens/>
      <w:spacing w:after="0"/>
      <w:ind w:left="284" w:hanging="284"/>
    </w:pPr>
    <w:rPr>
      <w:rFonts w:ascii="Palatino" w:hAnsi="Palatino"/>
    </w:rPr>
  </w:style>
  <w:style w:type="paragraph" w:styleId="BodyTextIndent2">
    <w:name w:val="Body Text Indent 2"/>
    <w:basedOn w:val="Normal"/>
    <w:semiHidden/>
    <w:rsid w:val="00397CA1"/>
    <w:pPr>
      <w:spacing w:before="120"/>
      <w:ind w:left="284" w:hanging="284"/>
    </w:pPr>
    <w:rPr>
      <w:rFonts w:ascii="StoneSerif LT" w:hAnsi="StoneSerif LT"/>
      <w:sz w:val="20"/>
    </w:rPr>
  </w:style>
  <w:style w:type="paragraph" w:styleId="Caption">
    <w:name w:val="caption"/>
    <w:basedOn w:val="Normal"/>
    <w:next w:val="Normal"/>
    <w:qFormat/>
    <w:rsid w:val="00397CA1"/>
    <w:pPr>
      <w:spacing w:before="120"/>
    </w:pPr>
    <w:rPr>
      <w:rFonts w:ascii="StoneSerif LT" w:hAnsi="StoneSerif LT"/>
      <w:b/>
      <w:sz w:val="20"/>
    </w:rPr>
  </w:style>
  <w:style w:type="character" w:styleId="FollowedHyperlink">
    <w:name w:val="FollowedHyperlink"/>
    <w:semiHidden/>
    <w:rsid w:val="00397CA1"/>
    <w:rPr>
      <w:color w:val="800080"/>
      <w:u w:val="single"/>
    </w:rPr>
  </w:style>
  <w:style w:type="paragraph" w:styleId="Footer">
    <w:name w:val="footer"/>
    <w:basedOn w:val="Normal"/>
    <w:semiHidden/>
    <w:rsid w:val="00397CA1"/>
    <w:pPr>
      <w:tabs>
        <w:tab w:val="center" w:pos="4536"/>
        <w:tab w:val="right" w:pos="9072"/>
      </w:tabs>
      <w:suppressAutoHyphens/>
      <w:spacing w:after="0"/>
    </w:pPr>
    <w:rPr>
      <w:rFonts w:ascii="Times" w:hAnsi="Times"/>
    </w:rPr>
  </w:style>
  <w:style w:type="character" w:styleId="FootnoteReference">
    <w:name w:val="footnote reference"/>
    <w:semiHidden/>
    <w:rsid w:val="00397CA1"/>
    <w:rPr>
      <w:vertAlign w:val="superscript"/>
    </w:rPr>
  </w:style>
  <w:style w:type="paragraph" w:styleId="FootnoteText">
    <w:name w:val="footnote text"/>
    <w:basedOn w:val="Normal"/>
    <w:link w:val="FootnoteTextChar"/>
    <w:semiHidden/>
    <w:rsid w:val="00397CA1"/>
    <w:pPr>
      <w:suppressAutoHyphens/>
      <w:spacing w:after="0"/>
    </w:pPr>
    <w:rPr>
      <w:rFonts w:ascii="Times" w:hAnsi="Times"/>
      <w:sz w:val="20"/>
    </w:rPr>
  </w:style>
  <w:style w:type="paragraph" w:styleId="Header">
    <w:name w:val="header"/>
    <w:basedOn w:val="Normal"/>
    <w:link w:val="HeaderChar"/>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Normal"/>
    <w:rsid w:val="00397CA1"/>
    <w:pPr>
      <w:spacing w:before="100" w:after="100"/>
    </w:pPr>
    <w:rPr>
      <w:rFonts w:ascii="Arial Unicode MS" w:eastAsia="Arial Unicode MS" w:hAnsi="Arial Unicode MS"/>
      <w:lang w:val="en-US"/>
    </w:rPr>
  </w:style>
  <w:style w:type="character" w:styleId="PageNumber">
    <w:name w:val="page number"/>
    <w:basedOn w:val="DefaultParagraphFont"/>
    <w:semiHidden/>
    <w:rsid w:val="00397CA1"/>
  </w:style>
  <w:style w:type="paragraph" w:styleId="Title">
    <w:name w:val="Title"/>
    <w:basedOn w:val="Normal"/>
    <w:qFormat/>
    <w:rsid w:val="00397CA1"/>
    <w:pPr>
      <w:jc w:val="center"/>
    </w:pPr>
    <w:rPr>
      <w:b/>
      <w:sz w:val="40"/>
    </w:rPr>
  </w:style>
  <w:style w:type="paragraph" w:customStyle="1" w:styleId="BalloonText1">
    <w:name w:val="Balloon Text1"/>
    <w:basedOn w:val="Normal"/>
    <w:semiHidden/>
    <w:rsid w:val="00397CA1"/>
    <w:pPr>
      <w:suppressAutoHyphens/>
      <w:spacing w:after="0"/>
    </w:pPr>
    <w:rPr>
      <w:rFonts w:ascii="Tahoma" w:hAnsi="Tahoma"/>
      <w:sz w:val="16"/>
    </w:rPr>
  </w:style>
  <w:style w:type="character" w:styleId="CommentReference">
    <w:name w:val="annotation reference"/>
    <w:semiHidden/>
    <w:rsid w:val="00397CA1"/>
    <w:rPr>
      <w:sz w:val="16"/>
      <w:szCs w:val="16"/>
    </w:rPr>
  </w:style>
  <w:style w:type="paragraph" w:styleId="CommentText">
    <w:name w:val="annotation text"/>
    <w:basedOn w:val="Normal"/>
    <w:link w:val="CommentTextChar"/>
    <w:semiHidden/>
    <w:rsid w:val="00397CA1"/>
    <w:pPr>
      <w:suppressAutoHyphens/>
      <w:spacing w:after="0"/>
    </w:pPr>
    <w:rPr>
      <w:rFonts w:ascii="Times" w:hAnsi="Times"/>
      <w:sz w:val="20"/>
    </w:rPr>
  </w:style>
  <w:style w:type="character" w:styleId="EndnoteReference">
    <w:name w:val="endnote reference"/>
    <w:semiHidden/>
    <w:rsid w:val="00397CA1"/>
    <w:rPr>
      <w:vertAlign w:val="superscript"/>
    </w:rPr>
  </w:style>
  <w:style w:type="paragraph" w:styleId="EndnoteText">
    <w:name w:val="endnote text"/>
    <w:basedOn w:val="Normal"/>
    <w:semiHidden/>
    <w:rsid w:val="00397CA1"/>
    <w:pPr>
      <w:suppressAutoHyphens/>
      <w:spacing w:after="0"/>
    </w:pPr>
    <w:rPr>
      <w:rFonts w:ascii="Times" w:hAnsi="Times"/>
      <w:sz w:val="20"/>
    </w:rPr>
  </w:style>
  <w:style w:type="paragraph" w:styleId="BalloonText">
    <w:name w:val="Balloon Text"/>
    <w:basedOn w:val="Normal"/>
    <w:semiHidden/>
    <w:rsid w:val="00397CA1"/>
    <w:rPr>
      <w:rFonts w:ascii="Tahoma" w:hAnsi="Tahoma"/>
      <w:sz w:val="16"/>
    </w:rPr>
  </w:style>
  <w:style w:type="character" w:customStyle="1" w:styleId="WW-DefaultParagraphFont">
    <w:name w:val="WW-Default Paragraph Font"/>
    <w:rsid w:val="00397CA1"/>
  </w:style>
  <w:style w:type="paragraph" w:styleId="ListNumber3">
    <w:name w:val="List Number 3"/>
    <w:basedOn w:val="Normal"/>
    <w:semiHidden/>
    <w:rsid w:val="00397CA1"/>
    <w:pPr>
      <w:numPr>
        <w:numId w:val="5"/>
      </w:numPr>
    </w:pPr>
  </w:style>
  <w:style w:type="paragraph" w:styleId="CommentSubject">
    <w:name w:val="annotation subject"/>
    <w:basedOn w:val="CommentText"/>
    <w:next w:val="CommentText"/>
    <w:link w:val="CommentSubjectChar"/>
    <w:uiPriority w:val="99"/>
    <w:semiHidden/>
    <w:unhideWhenUsed/>
    <w:rsid w:val="00EB7697"/>
    <w:pPr>
      <w:suppressAutoHyphens w:val="0"/>
      <w:spacing w:after="120"/>
    </w:pPr>
    <w:rPr>
      <w:rFonts w:ascii="Times New Roman" w:hAnsi="Times New Roman"/>
      <w:b/>
      <w:bCs/>
    </w:rPr>
  </w:style>
  <w:style w:type="character" w:customStyle="1" w:styleId="CommentTextChar">
    <w:name w:val="Comment Text Char"/>
    <w:link w:val="CommentText"/>
    <w:semiHidden/>
    <w:rsid w:val="00EB7697"/>
    <w:rPr>
      <w:rFonts w:ascii="Times" w:hAnsi="Times"/>
    </w:rPr>
  </w:style>
  <w:style w:type="character" w:customStyle="1" w:styleId="CommentSubjectChar">
    <w:name w:val="Comment Subject Char"/>
    <w:link w:val="CommentSubject"/>
    <w:rsid w:val="00EB7697"/>
    <w:rPr>
      <w:rFonts w:ascii="Times" w:hAnsi="Times"/>
    </w:rPr>
  </w:style>
  <w:style w:type="table" w:styleId="TableGrid">
    <w:name w:val="Table Grid"/>
    <w:basedOn w:val="TableNormal"/>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semiHidden/>
    <w:rsid w:val="0034534A"/>
    <w:rPr>
      <w:rFonts w:ascii="StoneSerif LT" w:hAnsi="StoneSerif LT"/>
      <w:lang w:val="en-GB"/>
    </w:rPr>
  </w:style>
  <w:style w:type="character" w:customStyle="1" w:styleId="FootnoteTextChar">
    <w:name w:val="Footnote Text Char"/>
    <w:link w:val="FootnoteText"/>
    <w:semiHidden/>
    <w:rsid w:val="0034534A"/>
    <w:rPr>
      <w:rFonts w:ascii="Times" w:hAnsi="Times"/>
    </w:rPr>
  </w:style>
  <w:style w:type="character" w:customStyle="1" w:styleId="HeaderChar">
    <w:name w:val="Header Char"/>
    <w:link w:val="Header"/>
    <w:uiPriority w:val="99"/>
    <w:rsid w:val="008250F5"/>
    <w:rPr>
      <w:rFonts w:ascii="Times" w:hAnsi="Times"/>
      <w:sz w:val="24"/>
      <w:lang w:eastAsia="de-CH"/>
    </w:rPr>
  </w:style>
  <w:style w:type="character" w:customStyle="1" w:styleId="BodyTextIndentChar">
    <w:name w:val="Body Text Indent Char"/>
    <w:link w:val="BodyTextIndent"/>
    <w:semiHidden/>
    <w:rsid w:val="00B431DD"/>
    <w:rPr>
      <w:rFonts w:ascii="Palatino" w:hAnsi="Palatino"/>
      <w:sz w:val="24"/>
      <w:lang w:eastAsia="de-CH"/>
    </w:rPr>
  </w:style>
  <w:style w:type="character" w:customStyle="1" w:styleId="apple-converted-space">
    <w:name w:val="apple-converted-space"/>
    <w:basedOn w:val="DefaultParagraphFont"/>
    <w:rsid w:val="00D8289C"/>
  </w:style>
  <w:style w:type="paragraph" w:customStyle="1" w:styleId="ListaColorida-Cor11">
    <w:name w:val="Lista Colorida - Cor 11"/>
    <w:basedOn w:val="Normal"/>
    <w:qFormat/>
    <w:rsid w:val="008564AB"/>
    <w:pPr>
      <w:ind w:left="720"/>
      <w:contextualSpacing/>
    </w:pPr>
  </w:style>
  <w:style w:type="paragraph" w:customStyle="1" w:styleId="SombreadoColorido-Cor11">
    <w:name w:val="Sombreado Colorido - Cor 11"/>
    <w:hidden/>
    <w:semiHidden/>
    <w:rsid w:val="009F60C3"/>
    <w:rPr>
      <w:sz w:val="24"/>
      <w:lang w:val="en-GB" w:eastAsia="de-CH"/>
    </w:rPr>
  </w:style>
  <w:style w:type="character" w:styleId="UnresolvedMention">
    <w:name w:val="Unresolved Mention"/>
    <w:basedOn w:val="DefaultParagraphFont"/>
    <w:uiPriority w:val="99"/>
    <w:semiHidden/>
    <w:unhideWhenUsed/>
    <w:rsid w:val="006230A3"/>
    <w:rPr>
      <w:color w:val="605E5C"/>
      <w:shd w:val="clear" w:color="auto" w:fill="E1DFDD"/>
    </w:rPr>
  </w:style>
  <w:style w:type="paragraph" w:styleId="ListParagraph">
    <w:name w:val="List Paragraph"/>
    <w:basedOn w:val="Normal"/>
    <w:qFormat/>
    <w:rsid w:val="004F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529">
      <w:bodyDiv w:val="1"/>
      <w:marLeft w:val="0"/>
      <w:marRight w:val="0"/>
      <w:marTop w:val="0"/>
      <w:marBottom w:val="0"/>
      <w:divBdr>
        <w:top w:val="none" w:sz="0" w:space="0" w:color="auto"/>
        <w:left w:val="none" w:sz="0" w:space="0" w:color="auto"/>
        <w:bottom w:val="none" w:sz="0" w:space="0" w:color="auto"/>
        <w:right w:val="none" w:sz="0" w:space="0" w:color="auto"/>
      </w:divBdr>
    </w:div>
    <w:div w:id="183444333">
      <w:bodyDiv w:val="1"/>
      <w:marLeft w:val="0"/>
      <w:marRight w:val="0"/>
      <w:marTop w:val="0"/>
      <w:marBottom w:val="0"/>
      <w:divBdr>
        <w:top w:val="none" w:sz="0" w:space="0" w:color="auto"/>
        <w:left w:val="none" w:sz="0" w:space="0" w:color="auto"/>
        <w:bottom w:val="none" w:sz="0" w:space="0" w:color="auto"/>
        <w:right w:val="none" w:sz="0" w:space="0" w:color="auto"/>
      </w:divBdr>
    </w:div>
    <w:div w:id="190995322">
      <w:bodyDiv w:val="1"/>
      <w:marLeft w:val="0"/>
      <w:marRight w:val="0"/>
      <w:marTop w:val="0"/>
      <w:marBottom w:val="0"/>
      <w:divBdr>
        <w:top w:val="none" w:sz="0" w:space="0" w:color="auto"/>
        <w:left w:val="none" w:sz="0" w:space="0" w:color="auto"/>
        <w:bottom w:val="none" w:sz="0" w:space="0" w:color="auto"/>
        <w:right w:val="none" w:sz="0" w:space="0" w:color="auto"/>
      </w:divBdr>
    </w:div>
    <w:div w:id="513308070">
      <w:bodyDiv w:val="1"/>
      <w:marLeft w:val="0"/>
      <w:marRight w:val="0"/>
      <w:marTop w:val="0"/>
      <w:marBottom w:val="0"/>
      <w:divBdr>
        <w:top w:val="none" w:sz="0" w:space="0" w:color="auto"/>
        <w:left w:val="none" w:sz="0" w:space="0" w:color="auto"/>
        <w:bottom w:val="none" w:sz="0" w:space="0" w:color="auto"/>
        <w:right w:val="none" w:sz="0" w:space="0" w:color="auto"/>
      </w:divBdr>
    </w:div>
    <w:div w:id="542325996">
      <w:bodyDiv w:val="1"/>
      <w:marLeft w:val="0"/>
      <w:marRight w:val="0"/>
      <w:marTop w:val="0"/>
      <w:marBottom w:val="0"/>
      <w:divBdr>
        <w:top w:val="none" w:sz="0" w:space="0" w:color="auto"/>
        <w:left w:val="none" w:sz="0" w:space="0" w:color="auto"/>
        <w:bottom w:val="none" w:sz="0" w:space="0" w:color="auto"/>
        <w:right w:val="none" w:sz="0" w:space="0" w:color="auto"/>
      </w:divBdr>
    </w:div>
    <w:div w:id="567109520">
      <w:bodyDiv w:val="1"/>
      <w:marLeft w:val="0"/>
      <w:marRight w:val="0"/>
      <w:marTop w:val="0"/>
      <w:marBottom w:val="0"/>
      <w:divBdr>
        <w:top w:val="none" w:sz="0" w:space="0" w:color="auto"/>
        <w:left w:val="none" w:sz="0" w:space="0" w:color="auto"/>
        <w:bottom w:val="none" w:sz="0" w:space="0" w:color="auto"/>
        <w:right w:val="none" w:sz="0" w:space="0" w:color="auto"/>
      </w:divBdr>
    </w:div>
    <w:div w:id="576595305">
      <w:bodyDiv w:val="1"/>
      <w:marLeft w:val="0"/>
      <w:marRight w:val="0"/>
      <w:marTop w:val="0"/>
      <w:marBottom w:val="0"/>
      <w:divBdr>
        <w:top w:val="none" w:sz="0" w:space="0" w:color="auto"/>
        <w:left w:val="none" w:sz="0" w:space="0" w:color="auto"/>
        <w:bottom w:val="none" w:sz="0" w:space="0" w:color="auto"/>
        <w:right w:val="none" w:sz="0" w:space="0" w:color="auto"/>
      </w:divBdr>
    </w:div>
    <w:div w:id="795829752">
      <w:bodyDiv w:val="1"/>
      <w:marLeft w:val="0"/>
      <w:marRight w:val="0"/>
      <w:marTop w:val="0"/>
      <w:marBottom w:val="0"/>
      <w:divBdr>
        <w:top w:val="none" w:sz="0" w:space="0" w:color="auto"/>
        <w:left w:val="none" w:sz="0" w:space="0" w:color="auto"/>
        <w:bottom w:val="none" w:sz="0" w:space="0" w:color="auto"/>
        <w:right w:val="none" w:sz="0" w:space="0" w:color="auto"/>
      </w:divBdr>
    </w:div>
    <w:div w:id="1245534131">
      <w:bodyDiv w:val="1"/>
      <w:marLeft w:val="0"/>
      <w:marRight w:val="0"/>
      <w:marTop w:val="0"/>
      <w:marBottom w:val="0"/>
      <w:divBdr>
        <w:top w:val="none" w:sz="0" w:space="0" w:color="auto"/>
        <w:left w:val="none" w:sz="0" w:space="0" w:color="auto"/>
        <w:bottom w:val="none" w:sz="0" w:space="0" w:color="auto"/>
        <w:right w:val="none" w:sz="0" w:space="0" w:color="auto"/>
      </w:divBdr>
    </w:div>
    <w:div w:id="1419401845">
      <w:bodyDiv w:val="1"/>
      <w:marLeft w:val="0"/>
      <w:marRight w:val="0"/>
      <w:marTop w:val="0"/>
      <w:marBottom w:val="0"/>
      <w:divBdr>
        <w:top w:val="none" w:sz="0" w:space="0" w:color="auto"/>
        <w:left w:val="none" w:sz="0" w:space="0" w:color="auto"/>
        <w:bottom w:val="none" w:sz="0" w:space="0" w:color="auto"/>
        <w:right w:val="none" w:sz="0" w:space="0" w:color="auto"/>
      </w:divBdr>
    </w:div>
    <w:div w:id="1470973465">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41839308">
      <w:bodyDiv w:val="1"/>
      <w:marLeft w:val="0"/>
      <w:marRight w:val="0"/>
      <w:marTop w:val="0"/>
      <w:marBottom w:val="0"/>
      <w:divBdr>
        <w:top w:val="none" w:sz="0" w:space="0" w:color="auto"/>
        <w:left w:val="none" w:sz="0" w:space="0" w:color="auto"/>
        <w:bottom w:val="none" w:sz="0" w:space="0" w:color="auto"/>
        <w:right w:val="none" w:sz="0" w:space="0" w:color="auto"/>
      </w:divBdr>
    </w:div>
    <w:div w:id="1714815270">
      <w:bodyDiv w:val="1"/>
      <w:marLeft w:val="0"/>
      <w:marRight w:val="0"/>
      <w:marTop w:val="0"/>
      <w:marBottom w:val="0"/>
      <w:divBdr>
        <w:top w:val="none" w:sz="0" w:space="0" w:color="auto"/>
        <w:left w:val="none" w:sz="0" w:space="0" w:color="auto"/>
        <w:bottom w:val="none" w:sz="0" w:space="0" w:color="auto"/>
        <w:right w:val="none" w:sz="0" w:space="0" w:color="auto"/>
      </w:divBdr>
    </w:div>
    <w:div w:id="1727726072">
      <w:bodyDiv w:val="1"/>
      <w:marLeft w:val="0"/>
      <w:marRight w:val="0"/>
      <w:marTop w:val="0"/>
      <w:marBottom w:val="0"/>
      <w:divBdr>
        <w:top w:val="none" w:sz="0" w:space="0" w:color="auto"/>
        <w:left w:val="none" w:sz="0" w:space="0" w:color="auto"/>
        <w:bottom w:val="none" w:sz="0" w:space="0" w:color="auto"/>
        <w:right w:val="none" w:sz="0" w:space="0" w:color="auto"/>
      </w:divBdr>
    </w:div>
    <w:div w:id="1890920561">
      <w:bodyDiv w:val="1"/>
      <w:marLeft w:val="0"/>
      <w:marRight w:val="0"/>
      <w:marTop w:val="0"/>
      <w:marBottom w:val="0"/>
      <w:divBdr>
        <w:top w:val="none" w:sz="0" w:space="0" w:color="auto"/>
        <w:left w:val="none" w:sz="0" w:space="0" w:color="auto"/>
        <w:bottom w:val="none" w:sz="0" w:space="0" w:color="auto"/>
        <w:right w:val="none" w:sz="0" w:space="0" w:color="auto"/>
      </w:divBdr>
    </w:div>
    <w:div w:id="196911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teffen.hepp@topten.ch" TargetMode="External"/><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nvironment/gpp/index_en.htm" TargetMode="External"/><Relationship Id="rId7" Type="http://schemas.openxmlformats.org/officeDocument/2006/relationships/endnotes" Target="endnotes.xml"/><Relationship Id="rId12" Type="http://schemas.openxmlformats.org/officeDocument/2006/relationships/hyperlink" Target="http://www.topten.eu/pro"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opten.eu/private/page/pro" TargetMode="External"/><Relationship Id="rId20" Type="http://schemas.openxmlformats.org/officeDocument/2006/relationships/hyperlink" Target="http://www.topten.eu/p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topten.eu/uploads/icons/detail/products/houshold/dishwasher/sn26.jpg" TargetMode="External"/><Relationship Id="rId24" Type="http://schemas.openxmlformats.org/officeDocument/2006/relationships/hyperlink" Target="https://ec.europa.eu/programmes/horizon2020" TargetMode="Externa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topten.eu/private/selection-criteria/household-freezers"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4BE06-2C5A-3C4D-82CC-B5E2CD5D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891</Words>
  <Characters>5084</Characters>
  <Application>Microsoft Office Word</Application>
  <DocSecurity>0</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Procurement Guideline Dishwashers</vt:lpstr>
      <vt:lpstr>Procurement Guideline Dishwashers</vt:lpstr>
      <vt:lpstr>Topten Monitors</vt:lpstr>
    </vt:vector>
  </TitlesOfParts>
  <Manager/>
  <Company/>
  <LinksUpToDate>false</LinksUpToDate>
  <CharactersWithSpaces>5964</CharactersWithSpaces>
  <SharedDoc>false</SharedDoc>
  <HyperlinkBase/>
  <HLinks>
    <vt:vector size="36" baseType="variant">
      <vt:variant>
        <vt:i4>7667733</vt:i4>
      </vt:variant>
      <vt:variant>
        <vt:i4>9</vt:i4>
      </vt:variant>
      <vt:variant>
        <vt:i4>0</vt:i4>
      </vt:variant>
      <vt:variant>
        <vt:i4>5</vt:i4>
      </vt:variant>
      <vt:variant>
        <vt:lpwstr>http://ec.europa.eu/environment/gpp/index_en.htm</vt:lpwstr>
      </vt:variant>
      <vt:variant>
        <vt:lpwstr/>
      </vt:variant>
      <vt:variant>
        <vt:i4>2097254</vt:i4>
      </vt:variant>
      <vt:variant>
        <vt:i4>6</vt:i4>
      </vt:variant>
      <vt:variant>
        <vt:i4>0</vt:i4>
      </vt:variant>
      <vt:variant>
        <vt:i4>5</vt:i4>
      </vt:variant>
      <vt:variant>
        <vt:lpwstr>http://www.topten.eu/professional.html</vt:lpwstr>
      </vt:variant>
      <vt:variant>
        <vt:lpwstr/>
      </vt:variant>
      <vt:variant>
        <vt:i4>1114176</vt:i4>
      </vt:variant>
      <vt:variant>
        <vt:i4>3</vt:i4>
      </vt:variant>
      <vt:variant>
        <vt:i4>0</vt:i4>
      </vt:variant>
      <vt:variant>
        <vt:i4>5</vt:i4>
      </vt:variant>
      <vt:variant>
        <vt:lpwstr>http://www.topten.eu/</vt:lpwstr>
      </vt:variant>
      <vt:variant>
        <vt:lpwstr/>
      </vt:variant>
      <vt:variant>
        <vt:i4>1114176</vt:i4>
      </vt:variant>
      <vt:variant>
        <vt:i4>0</vt:i4>
      </vt:variant>
      <vt:variant>
        <vt:i4>0</vt:i4>
      </vt:variant>
      <vt:variant>
        <vt:i4>5</vt:i4>
      </vt:variant>
      <vt:variant>
        <vt:lpwstr>http://www.topten.eu/</vt:lpwstr>
      </vt:variant>
      <vt:variant>
        <vt:lpwstr/>
      </vt:variant>
      <vt:variant>
        <vt:i4>7143534</vt:i4>
      </vt:variant>
      <vt:variant>
        <vt:i4>8</vt:i4>
      </vt:variant>
      <vt:variant>
        <vt:i4>0</vt:i4>
      </vt:variant>
      <vt:variant>
        <vt:i4>5</vt:i4>
      </vt:variant>
      <vt:variant>
        <vt:lpwstr>https://ec.europa.eu/programmes/horizon2020</vt:lpwstr>
      </vt:variant>
      <vt:variant>
        <vt:lpwstr/>
      </vt:variant>
      <vt:variant>
        <vt:i4>7077948</vt:i4>
      </vt:variant>
      <vt:variant>
        <vt:i4>-1</vt:i4>
      </vt:variant>
      <vt:variant>
        <vt:i4>1028</vt:i4>
      </vt:variant>
      <vt:variant>
        <vt:i4>1</vt:i4>
      </vt:variant>
      <vt:variant>
        <vt:lpwstr>http://www.topten.eu/uploads/icons/detail/products/houshold/dishwasher/sn26.jpg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Guideline</dc:title>
  <dc:subject/>
  <dc:creator>Helene Rochat</dc:creator>
  <cp:keywords/>
  <dc:description/>
  <cp:lastModifiedBy>Steffen Hepp</cp:lastModifiedBy>
  <cp:revision>283</cp:revision>
  <cp:lastPrinted>2022-03-21T14:42:00Z</cp:lastPrinted>
  <dcterms:created xsi:type="dcterms:W3CDTF">2021-06-17T06:42:00Z</dcterms:created>
  <dcterms:modified xsi:type="dcterms:W3CDTF">2022-03-21T14:42:00Z</dcterms:modified>
  <cp:category/>
</cp:coreProperties>
</file>