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E7C3D" w14:textId="0F15092B" w:rsidR="00303312" w:rsidRPr="001C7EF5" w:rsidRDefault="00303312" w:rsidP="00303312">
      <w:pPr>
        <w:pStyle w:val="Header"/>
        <w:pBdr>
          <w:bottom w:val="single" w:sz="4" w:space="1" w:color="auto"/>
        </w:pBdr>
        <w:rPr>
          <w:rFonts w:ascii="Arial Unicode MS" w:eastAsia="Arial Unicode MS" w:hAnsi="Arial Unicode MS" w:cs="Arial Unicode MS"/>
          <w:b/>
          <w:sz w:val="44"/>
          <w:szCs w:val="44"/>
        </w:rPr>
      </w:pPr>
      <w:r w:rsidRPr="001C7EF5">
        <w:rPr>
          <w:rFonts w:ascii="Arial Unicode MS" w:eastAsia="Arial Unicode MS" w:hAnsi="Arial Unicode MS" w:cs="Arial Unicode MS"/>
          <w:b/>
          <w:sz w:val="44"/>
          <w:szCs w:val="44"/>
        </w:rPr>
        <w:t xml:space="preserve">Guidelines for </w:t>
      </w:r>
      <w:r w:rsidR="00981EC7" w:rsidRPr="001C7EF5">
        <w:rPr>
          <w:rFonts w:ascii="Arial Unicode MS" w:eastAsia="Arial Unicode MS" w:hAnsi="Arial Unicode MS" w:cs="Arial Unicode MS"/>
          <w:b/>
          <w:sz w:val="44"/>
          <w:szCs w:val="44"/>
        </w:rPr>
        <w:t>Topten</w:t>
      </w:r>
      <w:r w:rsidRPr="001C7EF5">
        <w:rPr>
          <w:rFonts w:ascii="Arial Unicode MS" w:eastAsia="Arial Unicode MS" w:hAnsi="Arial Unicode MS" w:cs="Arial Unicode MS"/>
          <w:b/>
          <w:sz w:val="44"/>
          <w:szCs w:val="44"/>
        </w:rPr>
        <w:t xml:space="preserve"> Public Procurers</w:t>
      </w:r>
    </w:p>
    <w:p w14:paraId="73111DED" w14:textId="1F482AD3" w:rsidR="00303312" w:rsidRPr="001C7EF5" w:rsidRDefault="00303312" w:rsidP="00303312">
      <w:pPr>
        <w:pStyle w:val="Header"/>
        <w:rPr>
          <w:rFonts w:ascii="Arial" w:hAnsi="Arial" w:cs="Arial"/>
          <w:sz w:val="12"/>
          <w:szCs w:val="12"/>
        </w:rPr>
      </w:pPr>
    </w:p>
    <w:tbl>
      <w:tblPr>
        <w:tblW w:w="9588" w:type="dxa"/>
        <w:tblLayout w:type="fixed"/>
        <w:tblCellMar>
          <w:left w:w="0" w:type="dxa"/>
          <w:right w:w="0" w:type="dxa"/>
        </w:tblCellMar>
        <w:tblLook w:val="04A0" w:firstRow="1" w:lastRow="0" w:firstColumn="1" w:lastColumn="0" w:noHBand="0" w:noVBand="1"/>
      </w:tblPr>
      <w:tblGrid>
        <w:gridCol w:w="7230"/>
        <w:gridCol w:w="2358"/>
      </w:tblGrid>
      <w:tr w:rsidR="00C068A6" w:rsidRPr="001C7EF5" w14:paraId="65EF4D94" w14:textId="77777777" w:rsidTr="00544A57">
        <w:trPr>
          <w:trHeight w:val="1359"/>
        </w:trPr>
        <w:tc>
          <w:tcPr>
            <w:tcW w:w="7230" w:type="dxa"/>
            <w:vAlign w:val="center"/>
          </w:tcPr>
          <w:p w14:paraId="4DC44DBC" w14:textId="64D2BA2C" w:rsidR="004D2DFC" w:rsidRPr="001C7EF5" w:rsidRDefault="00EF615B" w:rsidP="001D1304">
            <w:pPr>
              <w:pStyle w:val="Header"/>
              <w:rPr>
                <w:rFonts w:ascii="Arial" w:hAnsi="Arial"/>
                <w:sz w:val="52"/>
              </w:rPr>
            </w:pPr>
            <w:r w:rsidRPr="001C7EF5">
              <w:rPr>
                <w:rFonts w:ascii="Arial" w:hAnsi="Arial"/>
                <w:sz w:val="52"/>
              </w:rPr>
              <w:t>Minibars &amp; Wine Coolers</w:t>
            </w:r>
          </w:p>
          <w:p w14:paraId="033D1EF4" w14:textId="77777777" w:rsidR="00EF615B" w:rsidRPr="001C7EF5" w:rsidRDefault="00EF615B" w:rsidP="001D1304">
            <w:pPr>
              <w:pStyle w:val="Header"/>
              <w:rPr>
                <w:rFonts w:ascii="Arial" w:hAnsi="Arial"/>
                <w:sz w:val="16"/>
                <w:szCs w:val="16"/>
              </w:rPr>
            </w:pPr>
          </w:p>
          <w:p w14:paraId="7EE70D5E" w14:textId="00B6FBF9" w:rsidR="004D2DFC" w:rsidRPr="001C7EF5" w:rsidRDefault="00D70A06" w:rsidP="001D1304">
            <w:pPr>
              <w:pStyle w:val="Header"/>
              <w:rPr>
                <w:rFonts w:ascii="Arial" w:hAnsi="Arial"/>
                <w:sz w:val="20"/>
              </w:rPr>
            </w:pPr>
            <w:hyperlink r:id="rId8" w:history="1">
              <w:r w:rsidR="008C1307" w:rsidRPr="001C7EF5">
                <w:rPr>
                  <w:rStyle w:val="Hyperlink"/>
                  <w:rFonts w:ascii="Arial" w:hAnsi="Arial"/>
                  <w:sz w:val="20"/>
                </w:rPr>
                <w:t>Steffen Hepp</w:t>
              </w:r>
            </w:hyperlink>
            <w:r w:rsidR="001D1304" w:rsidRPr="001C7EF5">
              <w:rPr>
                <w:rFonts w:ascii="Arial" w:hAnsi="Arial"/>
                <w:sz w:val="20"/>
              </w:rPr>
              <w:t xml:space="preserve">, </w:t>
            </w:r>
            <w:r w:rsidR="003C0612">
              <w:rPr>
                <w:rFonts w:ascii="Arial" w:hAnsi="Arial"/>
                <w:sz w:val="20"/>
              </w:rPr>
              <w:t>March 2022</w:t>
            </w:r>
          </w:p>
        </w:tc>
        <w:tc>
          <w:tcPr>
            <w:tcW w:w="2358" w:type="dxa"/>
            <w:vAlign w:val="center"/>
          </w:tcPr>
          <w:p w14:paraId="00F8DAD2" w14:textId="1A0B74BC" w:rsidR="004D2DFC" w:rsidRPr="001C7EF5" w:rsidRDefault="00EF615B" w:rsidP="00C068A6">
            <w:pPr>
              <w:pStyle w:val="Header"/>
              <w:ind w:hanging="89"/>
              <w:jc w:val="center"/>
            </w:pPr>
            <w:r w:rsidRPr="001C7EF5">
              <w:rPr>
                <w:noProof/>
                <w:lang w:eastAsia="pt-PT"/>
              </w:rPr>
              <w:drawing>
                <wp:anchor distT="0" distB="0" distL="114300" distR="114300" simplePos="0" relativeHeight="251671040" behindDoc="0" locked="0" layoutInCell="1" allowOverlap="1" wp14:anchorId="317B9A9D" wp14:editId="0CBC76E2">
                  <wp:simplePos x="0" y="0"/>
                  <wp:positionH relativeFrom="column">
                    <wp:posOffset>-58420</wp:posOffset>
                  </wp:positionH>
                  <wp:positionV relativeFrom="paragraph">
                    <wp:posOffset>-8890</wp:posOffset>
                  </wp:positionV>
                  <wp:extent cx="1189355" cy="956310"/>
                  <wp:effectExtent l="0" t="0" r="0" b="0"/>
                  <wp:wrapNone/>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1189355" cy="956310"/>
                          </a:xfrm>
                          <a:prstGeom prst="rect">
                            <a:avLst/>
                          </a:prstGeom>
                        </pic:spPr>
                      </pic:pic>
                    </a:graphicData>
                  </a:graphic>
                  <wp14:sizeRelH relativeFrom="margin">
                    <wp14:pctWidth>0</wp14:pctWidth>
                  </wp14:sizeRelH>
                  <wp14:sizeRelV relativeFrom="margin">
                    <wp14:pctHeight>0</wp14:pctHeight>
                  </wp14:sizeRelV>
                </wp:anchor>
              </w:drawing>
            </w:r>
            <w:r w:rsidR="00B8371D" w:rsidRPr="001C7EF5">
              <w:rPr>
                <w:noProof/>
                <w:lang w:eastAsia="pt-PT"/>
              </w:rPr>
              <w:drawing>
                <wp:anchor distT="0" distB="0" distL="114300" distR="114300" simplePos="0" relativeHeight="251657728" behindDoc="0" locked="0" layoutInCell="1" allowOverlap="1" wp14:anchorId="5D327AC1" wp14:editId="749C2656">
                  <wp:simplePos x="0" y="0"/>
                  <wp:positionH relativeFrom="column">
                    <wp:posOffset>4549775</wp:posOffset>
                  </wp:positionH>
                  <wp:positionV relativeFrom="paragraph">
                    <wp:posOffset>958215</wp:posOffset>
                  </wp:positionV>
                  <wp:extent cx="1341120" cy="1341120"/>
                  <wp:effectExtent l="19050" t="0" r="0" b="0"/>
                  <wp:wrapNone/>
                  <wp:docPr id="6" name="Imagem 4" descr="Beschreibung: http://www.topten.eu/uploads/icons/detail/products/houshold/dishwasher/s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eschreibung: http://www.topten.eu/uploads/icons/detail/products/houshold/dishwasher/sn26.jpg"/>
                          <pic:cNvPicPr>
                            <a:picLocks noChangeAspect="1" noChangeArrowheads="1"/>
                          </pic:cNvPicPr>
                        </pic:nvPicPr>
                        <pic:blipFill>
                          <a:blip r:embed="rId11" r:link="rId12"/>
                          <a:srcRect/>
                          <a:stretch>
                            <a:fillRect/>
                          </a:stretch>
                        </pic:blipFill>
                        <pic:spPr bwMode="auto">
                          <a:xfrm>
                            <a:off x="0" y="0"/>
                            <a:ext cx="1341120" cy="1341120"/>
                          </a:xfrm>
                          <a:prstGeom prst="rect">
                            <a:avLst/>
                          </a:prstGeom>
                          <a:noFill/>
                          <a:ln w="9525">
                            <a:noFill/>
                            <a:miter lim="800000"/>
                            <a:headEnd/>
                            <a:tailEnd/>
                          </a:ln>
                        </pic:spPr>
                      </pic:pic>
                    </a:graphicData>
                  </a:graphic>
                </wp:anchor>
              </w:drawing>
            </w:r>
          </w:p>
        </w:tc>
      </w:tr>
    </w:tbl>
    <w:p w14:paraId="288015D0" w14:textId="77777777" w:rsidR="00303312" w:rsidRPr="001C7EF5" w:rsidRDefault="00303312" w:rsidP="00303312">
      <w:pPr>
        <w:pBdr>
          <w:bottom w:val="single" w:sz="4" w:space="1" w:color="auto"/>
        </w:pBdr>
        <w:spacing w:after="0"/>
        <w:jc w:val="both"/>
        <w:rPr>
          <w:rFonts w:ascii="Arial" w:hAnsi="Arial" w:cs="Arial"/>
          <w:sz w:val="12"/>
          <w:szCs w:val="12"/>
        </w:rPr>
      </w:pPr>
    </w:p>
    <w:p w14:paraId="54D192D8" w14:textId="77777777" w:rsidR="00AF0B85" w:rsidRPr="001C7EF5" w:rsidRDefault="00AF0B85" w:rsidP="00303312">
      <w:pPr>
        <w:spacing w:after="0" w:line="300" w:lineRule="exact"/>
        <w:rPr>
          <w:rFonts w:ascii="Arial" w:hAnsi="Arial" w:cs="Arial"/>
          <w:sz w:val="20"/>
        </w:rPr>
      </w:pPr>
    </w:p>
    <w:p w14:paraId="72594947" w14:textId="3420ECD5" w:rsidR="00303312" w:rsidRPr="001C7EF5" w:rsidRDefault="00303312" w:rsidP="00711CCC">
      <w:pPr>
        <w:pStyle w:val="Heading1"/>
        <w:spacing w:before="60" w:line="300" w:lineRule="exact"/>
        <w:rPr>
          <w:rFonts w:ascii="Arial" w:hAnsi="Arial" w:cs="Arial"/>
          <w:lang w:val="en-GB"/>
        </w:rPr>
      </w:pPr>
      <w:r w:rsidRPr="001C7EF5">
        <w:rPr>
          <w:rFonts w:ascii="Arial" w:hAnsi="Arial" w:cs="Arial"/>
          <w:lang w:val="en-GB"/>
        </w:rPr>
        <w:t>Why follow Topten criteria?</w:t>
      </w:r>
    </w:p>
    <w:p w14:paraId="665D2EB0" w14:textId="087023FF" w:rsidR="00433CD5" w:rsidRPr="001C7EF5" w:rsidRDefault="00433CD5" w:rsidP="00433CD5">
      <w:pPr>
        <w:numPr>
          <w:ilvl w:val="0"/>
          <w:numId w:val="9"/>
        </w:numPr>
        <w:spacing w:line="300" w:lineRule="exact"/>
        <w:ind w:left="426" w:hanging="219"/>
        <w:jc w:val="both"/>
        <w:rPr>
          <w:rFonts w:ascii="Arial" w:hAnsi="Arial"/>
          <w:sz w:val="20"/>
        </w:rPr>
      </w:pPr>
      <w:r w:rsidRPr="001C7EF5">
        <w:rPr>
          <w:rFonts w:ascii="Arial" w:hAnsi="Arial"/>
          <w:sz w:val="20"/>
        </w:rPr>
        <w:t>Topten.eu</w:t>
      </w:r>
      <w:r w:rsidR="00726FB2" w:rsidRPr="001C7EF5">
        <w:rPr>
          <w:rFonts w:ascii="Arial" w:hAnsi="Arial"/>
          <w:sz w:val="20"/>
        </w:rPr>
        <w:t>/pro</w:t>
      </w:r>
      <w:r w:rsidRPr="001C7EF5">
        <w:rPr>
          <w:rFonts w:ascii="Arial" w:hAnsi="Arial"/>
          <w:sz w:val="20"/>
        </w:rPr>
        <w:t xml:space="preserve"> (</w:t>
      </w:r>
      <w:hyperlink r:id="rId13" w:history="1">
        <w:r w:rsidR="001D1304" w:rsidRPr="001C7EF5">
          <w:rPr>
            <w:rStyle w:val="Hyperlink"/>
            <w:rFonts w:ascii="Arial" w:hAnsi="Arial"/>
            <w:sz w:val="20"/>
          </w:rPr>
          <w:t>www.topten.eu/pro</w:t>
        </w:r>
      </w:hyperlink>
      <w:r w:rsidRPr="001C7EF5">
        <w:rPr>
          <w:rFonts w:ascii="Arial" w:hAnsi="Arial"/>
          <w:sz w:val="20"/>
        </w:rPr>
        <w:t>) is a European web portal helping buyers, professionals, public procurers and large buyers to find the most energy efficient products available in Europe. The products are selected and updated continuously, according to their high energy and environmental performances, independently from the manufacturers.</w:t>
      </w:r>
    </w:p>
    <w:p w14:paraId="47731BFD" w14:textId="0A58ADA7" w:rsidR="008C772A" w:rsidRPr="001C7EF5" w:rsidRDefault="008C772A" w:rsidP="00433CD5">
      <w:pPr>
        <w:numPr>
          <w:ilvl w:val="0"/>
          <w:numId w:val="9"/>
        </w:numPr>
        <w:spacing w:line="300" w:lineRule="exact"/>
        <w:ind w:left="426" w:hanging="219"/>
        <w:jc w:val="both"/>
        <w:rPr>
          <w:rFonts w:ascii="Arial" w:hAnsi="Arial"/>
          <w:sz w:val="20"/>
        </w:rPr>
      </w:pPr>
      <w:r w:rsidRPr="001C7EF5">
        <w:rPr>
          <w:rFonts w:ascii="Arial" w:hAnsi="Arial" w:cs="Arial"/>
          <w:snapToGrid w:val="0"/>
          <w:sz w:val="20"/>
          <w:lang w:eastAsia="en-US"/>
        </w:rPr>
        <w:t xml:space="preserve">The Topten criteria below can be inserted directly into tendering documents. </w:t>
      </w:r>
    </w:p>
    <w:p w14:paraId="11000BE1" w14:textId="3D8182EF" w:rsidR="00E86CBB" w:rsidRPr="001C7EF5" w:rsidRDefault="00E86CBB" w:rsidP="00E86CBB">
      <w:pPr>
        <w:numPr>
          <w:ilvl w:val="0"/>
          <w:numId w:val="9"/>
        </w:numPr>
        <w:spacing w:line="300" w:lineRule="exact"/>
        <w:ind w:left="426" w:hanging="219"/>
        <w:jc w:val="both"/>
        <w:rPr>
          <w:rFonts w:ascii="Arial" w:hAnsi="Arial"/>
          <w:sz w:val="20"/>
        </w:rPr>
      </w:pPr>
      <w:r w:rsidRPr="001C7EF5">
        <w:rPr>
          <w:rFonts w:ascii="Arial" w:hAnsi="Arial"/>
          <w:sz w:val="20"/>
        </w:rPr>
        <w:t xml:space="preserve">All </w:t>
      </w:r>
      <w:r w:rsidR="005C6517" w:rsidRPr="001C7EF5">
        <w:rPr>
          <w:rFonts w:ascii="Arial" w:hAnsi="Arial"/>
          <w:sz w:val="20"/>
        </w:rPr>
        <w:t xml:space="preserve">minibars and wine coolers </w:t>
      </w:r>
      <w:r w:rsidRPr="001C7EF5">
        <w:rPr>
          <w:rFonts w:ascii="Arial" w:hAnsi="Arial"/>
          <w:sz w:val="20"/>
        </w:rPr>
        <w:t xml:space="preserve">displayed on </w:t>
      </w:r>
      <w:hyperlink r:id="rId14" w:history="1">
        <w:r w:rsidRPr="001C7EF5">
          <w:rPr>
            <w:rStyle w:val="Hyperlink"/>
            <w:rFonts w:ascii="Arial" w:hAnsi="Arial"/>
            <w:sz w:val="20"/>
          </w:rPr>
          <w:t>www.topten.eu</w:t>
        </w:r>
      </w:hyperlink>
      <w:r w:rsidRPr="001C7EF5">
        <w:rPr>
          <w:rFonts w:ascii="Arial" w:hAnsi="Arial"/>
          <w:sz w:val="20"/>
        </w:rPr>
        <w:t xml:space="preserve"> meet the criteria contained in these guidelines. Procurers can therefore use the website to check the availability and assortment of products currently on the market, which meet the </w:t>
      </w:r>
      <w:r w:rsidRPr="001C7EF5">
        <w:rPr>
          <w:rFonts w:ascii="Arial" w:hAnsi="Arial"/>
          <w:bCs/>
          <w:sz w:val="20"/>
        </w:rPr>
        <w:t>Topten selection criteria</w:t>
      </w:r>
      <w:r w:rsidRPr="001C7EF5">
        <w:rPr>
          <w:rFonts w:ascii="Arial" w:hAnsi="Arial"/>
          <w:sz w:val="20"/>
        </w:rPr>
        <w:t>.</w:t>
      </w:r>
    </w:p>
    <w:p w14:paraId="4A694FA6" w14:textId="5E0501DF" w:rsidR="00433CD5" w:rsidRPr="001C7EF5" w:rsidRDefault="00433CD5" w:rsidP="00433CD5">
      <w:pPr>
        <w:numPr>
          <w:ilvl w:val="0"/>
          <w:numId w:val="9"/>
        </w:numPr>
        <w:spacing w:after="0" w:line="300" w:lineRule="exact"/>
        <w:ind w:left="431" w:hanging="221"/>
        <w:jc w:val="both"/>
        <w:rPr>
          <w:rFonts w:ascii="Arial" w:hAnsi="Arial"/>
          <w:sz w:val="20"/>
        </w:rPr>
      </w:pPr>
      <w:r w:rsidRPr="001C7EF5">
        <w:rPr>
          <w:rFonts w:ascii="Arial" w:hAnsi="Arial"/>
          <w:sz w:val="20"/>
        </w:rPr>
        <w:t>Topten.eu</w:t>
      </w:r>
      <w:r w:rsidR="00C068A6" w:rsidRPr="001C7EF5">
        <w:rPr>
          <w:rFonts w:ascii="Arial" w:hAnsi="Arial"/>
          <w:sz w:val="20"/>
        </w:rPr>
        <w:t>/p</w:t>
      </w:r>
      <w:r w:rsidRPr="001C7EF5">
        <w:rPr>
          <w:rFonts w:ascii="Arial" w:hAnsi="Arial"/>
          <w:sz w:val="20"/>
        </w:rPr>
        <w:t xml:space="preserve">ro links to national partners Topten Pro websites and </w:t>
      </w:r>
      <w:r w:rsidR="008C772A" w:rsidRPr="001C7EF5">
        <w:rPr>
          <w:rFonts w:ascii="Arial" w:hAnsi="Arial"/>
          <w:sz w:val="20"/>
        </w:rPr>
        <w:t>was</w:t>
      </w:r>
      <w:r w:rsidRPr="001C7EF5">
        <w:rPr>
          <w:rFonts w:ascii="Arial" w:hAnsi="Arial"/>
          <w:sz w:val="20"/>
        </w:rPr>
        <w:t xml:space="preserve"> developed under the Topten Act project, supported by the European Union through Horizon 2020 programme.</w:t>
      </w:r>
    </w:p>
    <w:p w14:paraId="452179E2" w14:textId="77777777" w:rsidR="00303312" w:rsidRPr="001C7EF5" w:rsidRDefault="00303312" w:rsidP="00303312">
      <w:pPr>
        <w:pBdr>
          <w:bottom w:val="single" w:sz="4" w:space="1" w:color="auto"/>
        </w:pBdr>
        <w:spacing w:after="0" w:line="300" w:lineRule="exact"/>
        <w:jc w:val="both"/>
        <w:rPr>
          <w:rFonts w:ascii="Arial" w:hAnsi="Arial" w:cs="Arial"/>
          <w:sz w:val="10"/>
          <w:szCs w:val="10"/>
        </w:rPr>
      </w:pPr>
    </w:p>
    <w:p w14:paraId="304DA021" w14:textId="77777777" w:rsidR="00775FFC" w:rsidRPr="001C7EF5" w:rsidRDefault="00775FFC" w:rsidP="00775FFC">
      <w:pPr>
        <w:spacing w:after="0" w:line="300" w:lineRule="exact"/>
        <w:rPr>
          <w:rFonts w:ascii="Arial" w:hAnsi="Arial" w:cs="Arial"/>
          <w:sz w:val="11"/>
          <w:szCs w:val="11"/>
        </w:rPr>
      </w:pPr>
    </w:p>
    <w:p w14:paraId="6CC67461" w14:textId="7FC9CF79" w:rsidR="00711CCC" w:rsidRPr="001C7EF5" w:rsidRDefault="00775FFC" w:rsidP="00544A57">
      <w:pPr>
        <w:pStyle w:val="Heading1"/>
        <w:spacing w:before="60" w:line="300" w:lineRule="exact"/>
        <w:rPr>
          <w:rFonts w:ascii="Arial" w:hAnsi="Arial" w:cs="Arial"/>
          <w:lang w:val="en-GB"/>
        </w:rPr>
      </w:pPr>
      <w:r w:rsidRPr="001C7EF5">
        <w:rPr>
          <w:rFonts w:ascii="Arial" w:hAnsi="Arial" w:cs="Arial"/>
          <w:lang w:val="en-GB"/>
        </w:rPr>
        <w:t>How much can you save?</w:t>
      </w:r>
    </w:p>
    <w:p w14:paraId="1CB95F60" w14:textId="77777777" w:rsidR="00452D61" w:rsidRPr="001C7EF5" w:rsidRDefault="00452D61" w:rsidP="008A51FB">
      <w:pPr>
        <w:spacing w:after="0" w:line="300" w:lineRule="exact"/>
        <w:jc w:val="both"/>
        <w:rPr>
          <w:rFonts w:ascii="Arial" w:hAnsi="Arial" w:cs="Arial"/>
          <w:sz w:val="20"/>
        </w:rPr>
      </w:pPr>
    </w:p>
    <w:p w14:paraId="6E2A6B06" w14:textId="56BB006C" w:rsidR="008A51FB" w:rsidRPr="001C7EF5" w:rsidRDefault="008A51FB" w:rsidP="008A51FB">
      <w:pPr>
        <w:spacing w:after="0" w:line="300" w:lineRule="exact"/>
        <w:jc w:val="both"/>
        <w:rPr>
          <w:rFonts w:ascii="Arial" w:hAnsi="Arial" w:cs="Arial"/>
          <w:sz w:val="20"/>
        </w:rPr>
      </w:pPr>
      <w:r w:rsidRPr="001C7EF5">
        <w:rPr>
          <w:rFonts w:ascii="Arial" w:hAnsi="Arial" w:cs="Arial"/>
          <w:sz w:val="20"/>
        </w:rPr>
        <w:t xml:space="preserve">On </w:t>
      </w:r>
      <w:hyperlink r:id="rId15" w:history="1">
        <w:r w:rsidRPr="001C7EF5">
          <w:rPr>
            <w:rStyle w:val="Hyperlink"/>
            <w:rFonts w:ascii="Arial" w:hAnsi="Arial" w:cs="Arial"/>
            <w:sz w:val="20"/>
          </w:rPr>
          <w:t>www.topten.eu</w:t>
        </w:r>
      </w:hyperlink>
      <w:r w:rsidRPr="001C7EF5">
        <w:rPr>
          <w:rFonts w:ascii="Arial" w:hAnsi="Arial" w:cs="Arial"/>
          <w:sz w:val="20"/>
        </w:rPr>
        <w:t xml:space="preserve"> there is one category for minibars and another for wine coolers</w:t>
      </w:r>
    </w:p>
    <w:p w14:paraId="6C58C7C7" w14:textId="2B5EF8E9" w:rsidR="008A51FB" w:rsidRPr="001C7EF5" w:rsidRDefault="008A51FB" w:rsidP="008A51FB">
      <w:pPr>
        <w:spacing w:after="0" w:line="300" w:lineRule="exact"/>
        <w:jc w:val="both"/>
        <w:rPr>
          <w:rFonts w:ascii="Arial" w:hAnsi="Arial" w:cs="Arial"/>
          <w:sz w:val="20"/>
        </w:rPr>
      </w:pPr>
      <w:r w:rsidRPr="001C7EF5">
        <w:rPr>
          <w:noProof/>
        </w:rPr>
        <mc:AlternateContent>
          <mc:Choice Requires="wps">
            <w:drawing>
              <wp:anchor distT="0" distB="0" distL="114300" distR="114300" simplePos="0" relativeHeight="251673088" behindDoc="0" locked="0" layoutInCell="1" allowOverlap="1" wp14:anchorId="77C225A0" wp14:editId="4441CCEA">
                <wp:simplePos x="0" y="0"/>
                <wp:positionH relativeFrom="column">
                  <wp:posOffset>840105</wp:posOffset>
                </wp:positionH>
                <wp:positionV relativeFrom="paragraph">
                  <wp:posOffset>165100</wp:posOffset>
                </wp:positionV>
                <wp:extent cx="205740" cy="448310"/>
                <wp:effectExtent l="0" t="0" r="22860" b="27940"/>
                <wp:wrapNone/>
                <wp:docPr id="1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448310"/>
                        </a:xfrm>
                        <a:prstGeom prst="leftBrace">
                          <a:avLst>
                            <a:gd name="adj1" fmla="val 24691"/>
                            <a:gd name="adj2" fmla="val 50000"/>
                          </a:avLst>
                        </a:prstGeom>
                        <a:noFill/>
                        <a:ln w="9525">
                          <a:solidFill>
                            <a:schemeClr val="tx1">
                              <a:lumMod val="100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lc="http://schemas.openxmlformats.org/drawingml/2006/lockedCanvas">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EE62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66.15pt;margin-top:13pt;width:16.2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" adj="2448" strokecolor="black [3213]"/>
            </w:pict>
          </mc:Fallback>
        </mc:AlternateContent>
      </w:r>
    </w:p>
    <w:tbl>
      <w:tblPr>
        <w:tblW w:w="9072" w:type="dxa"/>
        <w:tblCellMar>
          <w:left w:w="0" w:type="dxa"/>
          <w:right w:w="0" w:type="dxa"/>
        </w:tblCellMar>
        <w:tblLook w:val="04A0" w:firstRow="1" w:lastRow="0" w:firstColumn="1" w:lastColumn="0" w:noHBand="0" w:noVBand="1"/>
      </w:tblPr>
      <w:tblGrid>
        <w:gridCol w:w="1701"/>
        <w:gridCol w:w="7371"/>
      </w:tblGrid>
      <w:tr w:rsidR="008A51FB" w:rsidRPr="001C7EF5" w14:paraId="6DB6F6C3" w14:textId="77777777" w:rsidTr="008A51FB">
        <w:trPr>
          <w:trHeight w:val="351"/>
        </w:trPr>
        <w:tc>
          <w:tcPr>
            <w:tcW w:w="1701" w:type="dxa"/>
            <w:vMerge w:val="restart"/>
            <w:vAlign w:val="center"/>
            <w:hideMark/>
          </w:tcPr>
          <w:p w14:paraId="24F50E36" w14:textId="77777777" w:rsidR="008A51FB" w:rsidRPr="001C7EF5" w:rsidRDefault="008A51FB">
            <w:pPr>
              <w:spacing w:line="300" w:lineRule="exact"/>
              <w:rPr>
                <w:rFonts w:ascii="Arial" w:hAnsi="Arial" w:cs="Arial"/>
                <w:sz w:val="20"/>
              </w:rPr>
            </w:pPr>
            <w:r w:rsidRPr="001C7EF5">
              <w:rPr>
                <w:rFonts w:ascii="Arial" w:hAnsi="Arial" w:cs="Arial"/>
                <w:sz w:val="20"/>
              </w:rPr>
              <w:t>Assumptions</w:t>
            </w:r>
          </w:p>
        </w:tc>
        <w:tc>
          <w:tcPr>
            <w:tcW w:w="7371" w:type="dxa"/>
            <w:hideMark/>
          </w:tcPr>
          <w:p w14:paraId="682EFD44" w14:textId="77777777" w:rsidR="008A51FB" w:rsidRPr="001C7EF5" w:rsidRDefault="008A51FB">
            <w:pPr>
              <w:tabs>
                <w:tab w:val="left" w:pos="284"/>
              </w:tabs>
              <w:spacing w:after="0" w:line="300" w:lineRule="exact"/>
              <w:rPr>
                <w:rFonts w:ascii="Arial" w:hAnsi="Arial" w:cs="Arial"/>
                <w:sz w:val="20"/>
              </w:rPr>
            </w:pPr>
            <w:r w:rsidRPr="001C7EF5">
              <w:rPr>
                <w:rFonts w:ascii="Arial" w:hAnsi="Arial" w:cs="Arial"/>
                <w:sz w:val="20"/>
              </w:rPr>
              <w:t>Life time expectation: 10 years</w:t>
            </w:r>
          </w:p>
        </w:tc>
      </w:tr>
      <w:tr w:rsidR="008A51FB" w:rsidRPr="001C7EF5" w14:paraId="3669EDE8" w14:textId="77777777" w:rsidTr="008A51FB">
        <w:trPr>
          <w:trHeight w:val="351"/>
        </w:trPr>
        <w:tc>
          <w:tcPr>
            <w:tcW w:w="0" w:type="auto"/>
            <w:vMerge/>
            <w:vAlign w:val="center"/>
            <w:hideMark/>
          </w:tcPr>
          <w:p w14:paraId="1F25879C" w14:textId="77777777" w:rsidR="008A51FB" w:rsidRPr="001C7EF5" w:rsidRDefault="008A51FB">
            <w:pPr>
              <w:spacing w:after="0"/>
              <w:rPr>
                <w:rFonts w:ascii="Arial" w:hAnsi="Arial" w:cs="Arial"/>
                <w:sz w:val="20"/>
              </w:rPr>
            </w:pPr>
          </w:p>
        </w:tc>
        <w:tc>
          <w:tcPr>
            <w:tcW w:w="7371" w:type="dxa"/>
            <w:hideMark/>
          </w:tcPr>
          <w:p w14:paraId="7DD02D61" w14:textId="77777777" w:rsidR="008A51FB" w:rsidRPr="001C7EF5" w:rsidRDefault="008A51FB">
            <w:pPr>
              <w:tabs>
                <w:tab w:val="left" w:pos="284"/>
              </w:tabs>
              <w:spacing w:after="0" w:line="300" w:lineRule="exact"/>
              <w:rPr>
                <w:rFonts w:ascii="Arial" w:hAnsi="Arial" w:cs="Arial"/>
                <w:sz w:val="20"/>
              </w:rPr>
            </w:pPr>
            <w:r w:rsidRPr="001C7EF5">
              <w:rPr>
                <w:rFonts w:ascii="Arial" w:hAnsi="Arial" w:cs="Arial"/>
                <w:sz w:val="20"/>
              </w:rPr>
              <w:t>Electricity cost: 0,20 €/kWh</w:t>
            </w:r>
          </w:p>
        </w:tc>
      </w:tr>
    </w:tbl>
    <w:p w14:paraId="3B2A75C0" w14:textId="4FF90958" w:rsidR="008A51FB" w:rsidRPr="001C7EF5" w:rsidRDefault="008A51FB" w:rsidP="00173AA2">
      <w:pPr>
        <w:spacing w:after="0" w:line="300" w:lineRule="exact"/>
        <w:jc w:val="both"/>
        <w:rPr>
          <w:rFonts w:ascii="Arial" w:hAnsi="Arial" w:cs="Arial"/>
          <w:sz w:val="20"/>
        </w:rPr>
      </w:pPr>
    </w:p>
    <w:p w14:paraId="1FE84A3D" w14:textId="2D74D4C3" w:rsidR="00EA1B98" w:rsidRPr="001C7EF5" w:rsidRDefault="00EA1B98" w:rsidP="00173AA2">
      <w:pPr>
        <w:spacing w:after="0" w:line="300" w:lineRule="exact"/>
        <w:jc w:val="both"/>
        <w:rPr>
          <w:rFonts w:ascii="Arial" w:hAnsi="Arial" w:cs="Arial"/>
          <w:sz w:val="20"/>
        </w:rPr>
      </w:pPr>
    </w:p>
    <w:tbl>
      <w:tblPr>
        <w:tblW w:w="5000" w:type="pct"/>
        <w:tblLook w:val="04A0" w:firstRow="1" w:lastRow="0" w:firstColumn="1" w:lastColumn="0" w:noHBand="0" w:noVBand="1"/>
      </w:tblPr>
      <w:tblGrid>
        <w:gridCol w:w="1421"/>
        <w:gridCol w:w="1578"/>
        <w:gridCol w:w="1201"/>
        <w:gridCol w:w="1206"/>
        <w:gridCol w:w="1202"/>
        <w:gridCol w:w="1202"/>
        <w:gridCol w:w="1206"/>
      </w:tblGrid>
      <w:tr w:rsidR="00EA1B98" w:rsidRPr="001C7EF5" w14:paraId="48E4F5F6" w14:textId="77777777" w:rsidTr="00A4332E">
        <w:trPr>
          <w:trHeight w:val="910"/>
        </w:trPr>
        <w:tc>
          <w:tcPr>
            <w:tcW w:w="789" w:type="pct"/>
            <w:tcBorders>
              <w:top w:val="nil"/>
              <w:left w:val="nil"/>
              <w:bottom w:val="nil"/>
              <w:right w:val="nil"/>
            </w:tcBorders>
            <w:shd w:val="clear" w:color="auto" w:fill="auto"/>
            <w:vAlign w:val="center"/>
            <w:hideMark/>
          </w:tcPr>
          <w:p w14:paraId="23B85A94" w14:textId="77777777" w:rsidR="00EA1B98" w:rsidRPr="001C7EF5" w:rsidRDefault="00EA1B98" w:rsidP="00EA1B98">
            <w:pPr>
              <w:spacing w:after="0"/>
              <w:rPr>
                <w:sz w:val="20"/>
                <w:szCs w:val="24"/>
                <w:lang w:eastAsia="en-GB"/>
              </w:rPr>
            </w:pPr>
          </w:p>
        </w:tc>
        <w:tc>
          <w:tcPr>
            <w:tcW w:w="876" w:type="pct"/>
            <w:tcBorders>
              <w:top w:val="nil"/>
              <w:left w:val="nil"/>
              <w:bottom w:val="nil"/>
              <w:right w:val="single" w:sz="8" w:space="0" w:color="auto"/>
            </w:tcBorders>
            <w:shd w:val="clear" w:color="auto" w:fill="auto"/>
            <w:vAlign w:val="center"/>
            <w:hideMark/>
          </w:tcPr>
          <w:p w14:paraId="7277A96B"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 </w:t>
            </w: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73AB5CE9"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Volume</w:t>
            </w:r>
            <w:r w:rsidRPr="001C7EF5">
              <w:rPr>
                <w:rFonts w:ascii="Arial" w:hAnsi="Arial" w:cs="Arial"/>
                <w:color w:val="000000"/>
                <w:sz w:val="20"/>
                <w:lang w:eastAsia="en-GB"/>
              </w:rPr>
              <w:br/>
              <w:t>(litres)</w:t>
            </w: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10185E58"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Refrigerant</w:t>
            </w: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11E807A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Energy (kWh/year)</w:t>
            </w:r>
          </w:p>
        </w:tc>
        <w:tc>
          <w:tcPr>
            <w:tcW w:w="667" w:type="pct"/>
            <w:tcBorders>
              <w:top w:val="single" w:sz="8" w:space="0" w:color="auto"/>
              <w:left w:val="nil"/>
              <w:bottom w:val="single" w:sz="8" w:space="0" w:color="auto"/>
              <w:right w:val="single" w:sz="8" w:space="0" w:color="auto"/>
            </w:tcBorders>
            <w:shd w:val="clear" w:color="auto" w:fill="auto"/>
            <w:vAlign w:val="center"/>
            <w:hideMark/>
          </w:tcPr>
          <w:p w14:paraId="0D7A2F31"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Electricity costs (€ in 10 years)</w:t>
            </w:r>
          </w:p>
        </w:tc>
        <w:tc>
          <w:tcPr>
            <w:tcW w:w="669" w:type="pct"/>
            <w:tcBorders>
              <w:top w:val="single" w:sz="8" w:space="0" w:color="auto"/>
              <w:left w:val="nil"/>
              <w:bottom w:val="single" w:sz="8" w:space="0" w:color="auto"/>
              <w:right w:val="single" w:sz="8" w:space="0" w:color="auto"/>
            </w:tcBorders>
            <w:shd w:val="clear" w:color="000000" w:fill="C2D69B"/>
            <w:vAlign w:val="center"/>
            <w:hideMark/>
          </w:tcPr>
          <w:p w14:paraId="5D8701F3" w14:textId="541CAED9" w:rsidR="002D1724" w:rsidRPr="001C7EF5" w:rsidRDefault="00EA1B98" w:rsidP="00EA1B98">
            <w:pPr>
              <w:spacing w:after="0"/>
              <w:jc w:val="center"/>
              <w:rPr>
                <w:rFonts w:ascii="Arial" w:hAnsi="Arial" w:cs="Arial"/>
                <w:b/>
                <w:bCs/>
                <w:color w:val="000000"/>
                <w:sz w:val="20"/>
                <w:lang w:eastAsia="en-GB"/>
              </w:rPr>
            </w:pPr>
            <w:r w:rsidRPr="001C7EF5">
              <w:rPr>
                <w:rFonts w:ascii="Arial" w:hAnsi="Arial" w:cs="Arial"/>
                <w:b/>
                <w:bCs/>
                <w:color w:val="000000"/>
                <w:sz w:val="20"/>
                <w:lang w:eastAsia="en-GB"/>
              </w:rPr>
              <w:t>Saving</w:t>
            </w:r>
            <w:r w:rsidR="006A0A07" w:rsidRPr="001C7EF5">
              <w:rPr>
                <w:rFonts w:ascii="Arial" w:hAnsi="Arial" w:cs="Arial"/>
                <w:b/>
                <w:bCs/>
                <w:color w:val="000000"/>
                <w:sz w:val="20"/>
                <w:lang w:eastAsia="en-GB"/>
              </w:rPr>
              <w:t>s</w:t>
            </w:r>
          </w:p>
          <w:p w14:paraId="23713402" w14:textId="1F62A218" w:rsidR="00EA1B98" w:rsidRPr="001C7EF5" w:rsidRDefault="002D1724" w:rsidP="00EA1B98">
            <w:pPr>
              <w:spacing w:after="0"/>
              <w:jc w:val="center"/>
              <w:rPr>
                <w:rFonts w:asciiTheme="minorHAnsi" w:hAnsiTheme="minorHAnsi" w:cstheme="minorHAnsi"/>
                <w:b/>
                <w:bCs/>
                <w:color w:val="000000"/>
                <w:sz w:val="20"/>
                <w:lang w:eastAsia="en-GB"/>
              </w:rPr>
            </w:pPr>
            <w:r w:rsidRPr="001C7EF5">
              <w:rPr>
                <w:rFonts w:ascii="Arial" w:hAnsi="Arial" w:cs="Arial"/>
                <w:b/>
                <w:bCs/>
                <w:color w:val="000000"/>
                <w:sz w:val="20"/>
                <w:lang w:eastAsia="en-GB"/>
              </w:rPr>
              <w:t>(</w:t>
            </w:r>
            <w:r w:rsidR="00EA1B98" w:rsidRPr="001C7EF5">
              <w:rPr>
                <w:rFonts w:ascii="Arial" w:hAnsi="Arial" w:cs="Arial"/>
                <w:b/>
                <w:bCs/>
                <w:color w:val="000000"/>
                <w:sz w:val="20"/>
                <w:lang w:eastAsia="en-GB"/>
              </w:rPr>
              <w:t>€ in 10 years)</w:t>
            </w:r>
          </w:p>
        </w:tc>
      </w:tr>
      <w:tr w:rsidR="00EA1B98" w:rsidRPr="001C7EF5" w14:paraId="1D3FBE96" w14:textId="77777777" w:rsidTr="00A4332E">
        <w:trPr>
          <w:trHeight w:val="170"/>
        </w:trPr>
        <w:tc>
          <w:tcPr>
            <w:tcW w:w="789" w:type="pct"/>
            <w:tcBorders>
              <w:top w:val="nil"/>
              <w:left w:val="nil"/>
              <w:bottom w:val="single" w:sz="8" w:space="0" w:color="auto"/>
              <w:right w:val="nil"/>
            </w:tcBorders>
            <w:shd w:val="clear" w:color="auto" w:fill="auto"/>
            <w:vAlign w:val="center"/>
            <w:hideMark/>
          </w:tcPr>
          <w:p w14:paraId="12BCB1EA"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876" w:type="pct"/>
            <w:tcBorders>
              <w:top w:val="nil"/>
              <w:left w:val="nil"/>
              <w:bottom w:val="single" w:sz="8" w:space="0" w:color="auto"/>
              <w:right w:val="nil"/>
            </w:tcBorders>
            <w:shd w:val="clear" w:color="auto" w:fill="auto"/>
            <w:vAlign w:val="center"/>
            <w:hideMark/>
          </w:tcPr>
          <w:p w14:paraId="6C0225C9"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297090AC"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5E6AEBAD"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46E039D8"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2317DFD3"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c>
          <w:tcPr>
            <w:tcW w:w="669" w:type="pct"/>
            <w:tcBorders>
              <w:top w:val="nil"/>
              <w:left w:val="nil"/>
              <w:bottom w:val="single" w:sz="8" w:space="0" w:color="auto"/>
              <w:right w:val="nil"/>
            </w:tcBorders>
            <w:shd w:val="clear" w:color="auto" w:fill="auto"/>
            <w:vAlign w:val="center"/>
            <w:hideMark/>
          </w:tcPr>
          <w:p w14:paraId="65F258A6"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smallCaps/>
                <w:color w:val="000000"/>
                <w:sz w:val="4"/>
                <w:szCs w:val="4"/>
                <w:lang w:eastAsia="en-GB"/>
              </w:rPr>
              <w:t> </w:t>
            </w:r>
          </w:p>
        </w:tc>
      </w:tr>
      <w:tr w:rsidR="00CB5A2C" w:rsidRPr="001C7EF5" w14:paraId="54C4B6DF" w14:textId="77777777" w:rsidTr="00A4332E">
        <w:trPr>
          <w:trHeight w:val="500"/>
        </w:trPr>
        <w:tc>
          <w:tcPr>
            <w:tcW w:w="789" w:type="pct"/>
            <w:vMerge w:val="restart"/>
            <w:tcBorders>
              <w:top w:val="nil"/>
              <w:left w:val="single" w:sz="8" w:space="0" w:color="auto"/>
              <w:bottom w:val="single" w:sz="8" w:space="0" w:color="000000"/>
              <w:right w:val="single" w:sz="8" w:space="0" w:color="auto"/>
            </w:tcBorders>
            <w:shd w:val="clear" w:color="auto" w:fill="auto"/>
            <w:vAlign w:val="center"/>
            <w:hideMark/>
          </w:tcPr>
          <w:p w14:paraId="317F31A5" w14:textId="77777777" w:rsidR="00EA1B98" w:rsidRPr="001C7EF5" w:rsidRDefault="00EA1B98" w:rsidP="00EA1B98">
            <w:pPr>
              <w:spacing w:after="0"/>
              <w:jc w:val="center"/>
              <w:rPr>
                <w:rFonts w:ascii="Arial" w:hAnsi="Arial" w:cs="Arial"/>
                <w:b/>
                <w:bCs/>
                <w:color w:val="000000"/>
                <w:sz w:val="20"/>
                <w:lang w:eastAsia="en-GB"/>
              </w:rPr>
            </w:pPr>
            <w:r w:rsidRPr="001C7EF5">
              <w:rPr>
                <w:rFonts w:ascii="Arial" w:hAnsi="Arial" w:cs="Arial"/>
                <w:b/>
                <w:bCs/>
                <w:color w:val="000000"/>
                <w:sz w:val="20"/>
                <w:lang w:eastAsia="en-GB"/>
              </w:rPr>
              <w:t>Minibars</w:t>
            </w:r>
          </w:p>
        </w:tc>
        <w:tc>
          <w:tcPr>
            <w:tcW w:w="876" w:type="pct"/>
            <w:tcBorders>
              <w:top w:val="nil"/>
              <w:left w:val="nil"/>
              <w:bottom w:val="single" w:sz="8" w:space="0" w:color="auto"/>
              <w:right w:val="single" w:sz="8" w:space="0" w:color="auto"/>
            </w:tcBorders>
            <w:shd w:val="clear" w:color="000000" w:fill="C2D69B"/>
            <w:vAlign w:val="center"/>
            <w:hideMark/>
          </w:tcPr>
          <w:p w14:paraId="77A066C6" w14:textId="77777777" w:rsidR="00EA1B98" w:rsidRPr="001C7EF5" w:rsidRDefault="00EA1B98" w:rsidP="00EA1B98">
            <w:pPr>
              <w:spacing w:after="0"/>
              <w:rPr>
                <w:rFonts w:ascii="Arial" w:hAnsi="Arial" w:cs="Arial"/>
                <w:color w:val="000000"/>
                <w:sz w:val="20"/>
                <w:lang w:eastAsia="en-GB"/>
              </w:rPr>
            </w:pPr>
            <w:r w:rsidRPr="001C7EF5">
              <w:rPr>
                <w:rFonts w:ascii="Arial" w:hAnsi="Arial" w:cs="Arial"/>
                <w:sz w:val="20"/>
                <w:lang w:eastAsia="en-GB"/>
              </w:rPr>
              <w:t xml:space="preserve"> Topten model</w:t>
            </w:r>
          </w:p>
        </w:tc>
        <w:tc>
          <w:tcPr>
            <w:tcW w:w="667" w:type="pct"/>
            <w:tcBorders>
              <w:top w:val="nil"/>
              <w:left w:val="nil"/>
              <w:bottom w:val="single" w:sz="8" w:space="0" w:color="auto"/>
              <w:right w:val="single" w:sz="8" w:space="0" w:color="auto"/>
            </w:tcBorders>
            <w:shd w:val="clear" w:color="000000" w:fill="C2D69B"/>
            <w:vAlign w:val="center"/>
            <w:hideMark/>
          </w:tcPr>
          <w:p w14:paraId="5F939FFB"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40</w:t>
            </w:r>
          </w:p>
        </w:tc>
        <w:tc>
          <w:tcPr>
            <w:tcW w:w="667" w:type="pct"/>
            <w:tcBorders>
              <w:top w:val="nil"/>
              <w:left w:val="nil"/>
              <w:bottom w:val="single" w:sz="8" w:space="0" w:color="auto"/>
              <w:right w:val="single" w:sz="8" w:space="0" w:color="auto"/>
            </w:tcBorders>
            <w:shd w:val="clear" w:color="000000" w:fill="C2D69B"/>
            <w:vAlign w:val="center"/>
            <w:hideMark/>
          </w:tcPr>
          <w:p w14:paraId="3D6D494F" w14:textId="05A62E71"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R600</w:t>
            </w:r>
            <w:r w:rsidR="00474553" w:rsidRPr="001C7EF5">
              <w:rPr>
                <w:rFonts w:ascii="Arial" w:hAnsi="Arial" w:cs="Arial"/>
                <w:sz w:val="20"/>
                <w:lang w:eastAsia="en-GB"/>
              </w:rPr>
              <w:t>a</w:t>
            </w:r>
          </w:p>
        </w:tc>
        <w:tc>
          <w:tcPr>
            <w:tcW w:w="667" w:type="pct"/>
            <w:tcBorders>
              <w:top w:val="nil"/>
              <w:left w:val="nil"/>
              <w:bottom w:val="single" w:sz="8" w:space="0" w:color="auto"/>
              <w:right w:val="single" w:sz="8" w:space="0" w:color="auto"/>
            </w:tcBorders>
            <w:shd w:val="clear" w:color="000000" w:fill="C2D69B"/>
            <w:vAlign w:val="center"/>
            <w:hideMark/>
          </w:tcPr>
          <w:p w14:paraId="24A22F79"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51</w:t>
            </w:r>
          </w:p>
        </w:tc>
        <w:tc>
          <w:tcPr>
            <w:tcW w:w="667" w:type="pct"/>
            <w:tcBorders>
              <w:top w:val="nil"/>
              <w:left w:val="nil"/>
              <w:bottom w:val="single" w:sz="8" w:space="0" w:color="auto"/>
              <w:right w:val="single" w:sz="8" w:space="0" w:color="auto"/>
            </w:tcBorders>
            <w:shd w:val="clear" w:color="000000" w:fill="C2D69B"/>
            <w:vAlign w:val="center"/>
            <w:hideMark/>
          </w:tcPr>
          <w:p w14:paraId="7D03EB47"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102</w:t>
            </w:r>
          </w:p>
        </w:tc>
        <w:tc>
          <w:tcPr>
            <w:tcW w:w="66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1A65F71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74% energy/unit</w:t>
            </w:r>
            <w:r w:rsidRPr="001C7EF5">
              <w:rPr>
                <w:rFonts w:ascii="Arial" w:hAnsi="Arial" w:cs="Arial"/>
                <w:sz w:val="20"/>
                <w:lang w:eastAsia="en-GB"/>
              </w:rPr>
              <w:br/>
              <w:t>294 €/unit</w:t>
            </w:r>
          </w:p>
        </w:tc>
      </w:tr>
      <w:tr w:rsidR="00CB5A2C" w:rsidRPr="001C7EF5" w14:paraId="05691379" w14:textId="77777777" w:rsidTr="00A4332E">
        <w:trPr>
          <w:trHeight w:val="500"/>
        </w:trPr>
        <w:tc>
          <w:tcPr>
            <w:tcW w:w="789" w:type="pct"/>
            <w:vMerge/>
            <w:tcBorders>
              <w:top w:val="nil"/>
              <w:left w:val="single" w:sz="8" w:space="0" w:color="auto"/>
              <w:bottom w:val="single" w:sz="8" w:space="0" w:color="000000"/>
              <w:right w:val="single" w:sz="8" w:space="0" w:color="auto"/>
            </w:tcBorders>
            <w:vAlign w:val="center"/>
            <w:hideMark/>
          </w:tcPr>
          <w:p w14:paraId="19A8657A" w14:textId="77777777" w:rsidR="00EA1B98" w:rsidRPr="001C7EF5" w:rsidRDefault="00EA1B98" w:rsidP="00EA1B98">
            <w:pPr>
              <w:spacing w:after="0"/>
              <w:rPr>
                <w:rFonts w:ascii="Arial" w:hAnsi="Arial" w:cs="Arial"/>
                <w:b/>
                <w:bCs/>
                <w:color w:val="000000"/>
                <w:sz w:val="20"/>
                <w:lang w:eastAsia="en-GB"/>
              </w:rPr>
            </w:pPr>
          </w:p>
        </w:tc>
        <w:tc>
          <w:tcPr>
            <w:tcW w:w="876" w:type="pct"/>
            <w:tcBorders>
              <w:top w:val="nil"/>
              <w:left w:val="nil"/>
              <w:bottom w:val="single" w:sz="8" w:space="0" w:color="auto"/>
              <w:right w:val="single" w:sz="8" w:space="0" w:color="auto"/>
            </w:tcBorders>
            <w:shd w:val="clear" w:color="000000" w:fill="D99594"/>
            <w:vAlign w:val="center"/>
            <w:hideMark/>
          </w:tcPr>
          <w:p w14:paraId="6C49B257" w14:textId="77777777" w:rsidR="00EA1B98" w:rsidRPr="001C7EF5" w:rsidRDefault="00EA1B98" w:rsidP="00EA1B98">
            <w:pPr>
              <w:spacing w:after="0"/>
              <w:rPr>
                <w:rFonts w:ascii="Arial" w:hAnsi="Arial" w:cs="Arial"/>
                <w:color w:val="000000"/>
                <w:sz w:val="20"/>
                <w:lang w:eastAsia="en-GB"/>
              </w:rPr>
            </w:pPr>
            <w:r w:rsidRPr="001C7EF5">
              <w:rPr>
                <w:rFonts w:ascii="Arial" w:hAnsi="Arial" w:cs="Arial"/>
                <w:sz w:val="20"/>
                <w:lang w:eastAsia="en-GB"/>
              </w:rPr>
              <w:t xml:space="preserve"> Inefficient model</w:t>
            </w:r>
          </w:p>
        </w:tc>
        <w:tc>
          <w:tcPr>
            <w:tcW w:w="667" w:type="pct"/>
            <w:tcBorders>
              <w:top w:val="nil"/>
              <w:left w:val="nil"/>
              <w:bottom w:val="single" w:sz="8" w:space="0" w:color="auto"/>
              <w:right w:val="single" w:sz="8" w:space="0" w:color="auto"/>
            </w:tcBorders>
            <w:shd w:val="clear" w:color="000000" w:fill="D99594"/>
            <w:vAlign w:val="center"/>
            <w:hideMark/>
          </w:tcPr>
          <w:p w14:paraId="624B963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40</w:t>
            </w:r>
          </w:p>
        </w:tc>
        <w:tc>
          <w:tcPr>
            <w:tcW w:w="667" w:type="pct"/>
            <w:tcBorders>
              <w:top w:val="nil"/>
              <w:left w:val="nil"/>
              <w:bottom w:val="single" w:sz="8" w:space="0" w:color="auto"/>
              <w:right w:val="single" w:sz="8" w:space="0" w:color="auto"/>
            </w:tcBorders>
            <w:shd w:val="clear" w:color="000000" w:fill="D99594"/>
            <w:vAlign w:val="center"/>
            <w:hideMark/>
          </w:tcPr>
          <w:p w14:paraId="08CE70F5"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R600a</w:t>
            </w:r>
          </w:p>
        </w:tc>
        <w:tc>
          <w:tcPr>
            <w:tcW w:w="667" w:type="pct"/>
            <w:tcBorders>
              <w:top w:val="nil"/>
              <w:left w:val="nil"/>
              <w:bottom w:val="single" w:sz="8" w:space="0" w:color="auto"/>
              <w:right w:val="single" w:sz="8" w:space="0" w:color="auto"/>
            </w:tcBorders>
            <w:shd w:val="clear" w:color="000000" w:fill="D99594"/>
            <w:vAlign w:val="center"/>
            <w:hideMark/>
          </w:tcPr>
          <w:p w14:paraId="72D02A9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198</w:t>
            </w:r>
          </w:p>
        </w:tc>
        <w:tc>
          <w:tcPr>
            <w:tcW w:w="667" w:type="pct"/>
            <w:tcBorders>
              <w:top w:val="nil"/>
              <w:left w:val="nil"/>
              <w:bottom w:val="single" w:sz="8" w:space="0" w:color="auto"/>
              <w:right w:val="single" w:sz="8" w:space="0" w:color="auto"/>
            </w:tcBorders>
            <w:shd w:val="clear" w:color="000000" w:fill="D99594"/>
            <w:vAlign w:val="center"/>
            <w:hideMark/>
          </w:tcPr>
          <w:p w14:paraId="36FEB68D"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396</w:t>
            </w:r>
          </w:p>
        </w:tc>
        <w:tc>
          <w:tcPr>
            <w:tcW w:w="669" w:type="pct"/>
            <w:vMerge/>
            <w:tcBorders>
              <w:top w:val="nil"/>
              <w:left w:val="single" w:sz="8" w:space="0" w:color="auto"/>
              <w:bottom w:val="single" w:sz="8" w:space="0" w:color="000000"/>
              <w:right w:val="single" w:sz="8" w:space="0" w:color="auto"/>
            </w:tcBorders>
            <w:vAlign w:val="center"/>
            <w:hideMark/>
          </w:tcPr>
          <w:p w14:paraId="64AE1503" w14:textId="77777777" w:rsidR="00EA1B98" w:rsidRPr="001C7EF5" w:rsidRDefault="00EA1B98" w:rsidP="00EA1B98">
            <w:pPr>
              <w:spacing w:after="0"/>
              <w:rPr>
                <w:rFonts w:ascii="Arial" w:hAnsi="Arial" w:cs="Arial"/>
                <w:color w:val="000000"/>
                <w:sz w:val="20"/>
                <w:lang w:eastAsia="en-GB"/>
              </w:rPr>
            </w:pPr>
          </w:p>
        </w:tc>
      </w:tr>
      <w:tr w:rsidR="00EA1B98" w:rsidRPr="001C7EF5" w14:paraId="1554EFD2" w14:textId="77777777" w:rsidTr="00A4332E">
        <w:trPr>
          <w:trHeight w:val="220"/>
        </w:trPr>
        <w:tc>
          <w:tcPr>
            <w:tcW w:w="789" w:type="pct"/>
            <w:tcBorders>
              <w:top w:val="nil"/>
              <w:left w:val="nil"/>
              <w:bottom w:val="nil"/>
              <w:right w:val="nil"/>
            </w:tcBorders>
            <w:shd w:val="clear" w:color="auto" w:fill="auto"/>
            <w:noWrap/>
            <w:vAlign w:val="center"/>
            <w:hideMark/>
          </w:tcPr>
          <w:p w14:paraId="2B1CB458" w14:textId="77777777" w:rsidR="00EA1B98" w:rsidRPr="001C7EF5" w:rsidRDefault="00EA1B98" w:rsidP="00EA1B98">
            <w:pPr>
              <w:spacing w:after="0"/>
              <w:jc w:val="center"/>
              <w:rPr>
                <w:rFonts w:ascii="Arial" w:hAnsi="Arial" w:cs="Arial"/>
                <w:color w:val="000000"/>
                <w:sz w:val="20"/>
                <w:lang w:eastAsia="en-GB"/>
              </w:rPr>
            </w:pPr>
          </w:p>
        </w:tc>
        <w:tc>
          <w:tcPr>
            <w:tcW w:w="876" w:type="pct"/>
            <w:tcBorders>
              <w:top w:val="nil"/>
              <w:left w:val="nil"/>
              <w:bottom w:val="single" w:sz="8" w:space="0" w:color="auto"/>
              <w:right w:val="nil"/>
            </w:tcBorders>
            <w:shd w:val="clear" w:color="auto" w:fill="auto"/>
            <w:vAlign w:val="center"/>
            <w:hideMark/>
          </w:tcPr>
          <w:p w14:paraId="073F4DF8"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229EC6D6"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403ECBDF"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441FF278"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color w:val="000000"/>
                <w:sz w:val="4"/>
                <w:szCs w:val="4"/>
                <w:lang w:eastAsia="en-GB"/>
              </w:rPr>
              <w:t> </w:t>
            </w:r>
          </w:p>
        </w:tc>
        <w:tc>
          <w:tcPr>
            <w:tcW w:w="667" w:type="pct"/>
            <w:tcBorders>
              <w:top w:val="nil"/>
              <w:left w:val="nil"/>
              <w:bottom w:val="single" w:sz="8" w:space="0" w:color="auto"/>
              <w:right w:val="nil"/>
            </w:tcBorders>
            <w:shd w:val="clear" w:color="auto" w:fill="auto"/>
            <w:vAlign w:val="center"/>
            <w:hideMark/>
          </w:tcPr>
          <w:p w14:paraId="18A5B1E0" w14:textId="77777777" w:rsidR="00EA1B98" w:rsidRPr="001C7EF5" w:rsidRDefault="00EA1B98" w:rsidP="00EA1B98">
            <w:pPr>
              <w:spacing w:after="0"/>
              <w:jc w:val="center"/>
              <w:rPr>
                <w:rFonts w:ascii="Arial" w:hAnsi="Arial" w:cs="Arial"/>
                <w:b/>
                <w:bCs/>
                <w:color w:val="000000"/>
                <w:sz w:val="4"/>
                <w:szCs w:val="4"/>
                <w:lang w:eastAsia="en-GB"/>
              </w:rPr>
            </w:pPr>
            <w:r w:rsidRPr="001C7EF5">
              <w:rPr>
                <w:rFonts w:ascii="Arial" w:hAnsi="Arial" w:cs="Arial"/>
                <w:b/>
                <w:bCs/>
                <w:color w:val="000000"/>
                <w:sz w:val="4"/>
                <w:szCs w:val="4"/>
                <w:lang w:eastAsia="en-GB"/>
              </w:rPr>
              <w:t> </w:t>
            </w:r>
          </w:p>
        </w:tc>
        <w:tc>
          <w:tcPr>
            <w:tcW w:w="669" w:type="pct"/>
            <w:tcBorders>
              <w:top w:val="nil"/>
              <w:left w:val="nil"/>
              <w:bottom w:val="single" w:sz="8" w:space="0" w:color="auto"/>
              <w:right w:val="nil"/>
            </w:tcBorders>
            <w:shd w:val="clear" w:color="auto" w:fill="auto"/>
            <w:vAlign w:val="center"/>
            <w:hideMark/>
          </w:tcPr>
          <w:p w14:paraId="27A58E68"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color w:val="000000"/>
                <w:sz w:val="20"/>
                <w:lang w:eastAsia="en-GB"/>
              </w:rPr>
              <w:t> </w:t>
            </w:r>
          </w:p>
        </w:tc>
      </w:tr>
      <w:tr w:rsidR="00CB5A2C" w:rsidRPr="001C7EF5" w14:paraId="29BBC411" w14:textId="77777777" w:rsidTr="00A4332E">
        <w:trPr>
          <w:trHeight w:val="500"/>
        </w:trPr>
        <w:tc>
          <w:tcPr>
            <w:tcW w:w="7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80FC10" w14:textId="77777777" w:rsidR="00EA1B98" w:rsidRPr="001C7EF5" w:rsidRDefault="00EA1B98" w:rsidP="00EA1B98">
            <w:pPr>
              <w:spacing w:after="0"/>
              <w:jc w:val="center"/>
              <w:rPr>
                <w:rFonts w:ascii="Arial" w:hAnsi="Arial" w:cs="Arial"/>
                <w:b/>
                <w:bCs/>
                <w:color w:val="000000"/>
                <w:sz w:val="20"/>
                <w:lang w:eastAsia="en-GB"/>
              </w:rPr>
            </w:pPr>
            <w:r w:rsidRPr="001C7EF5">
              <w:rPr>
                <w:rFonts w:ascii="Arial" w:hAnsi="Arial" w:cs="Arial"/>
                <w:b/>
                <w:bCs/>
                <w:color w:val="000000"/>
                <w:sz w:val="20"/>
                <w:lang w:eastAsia="en-GB"/>
              </w:rPr>
              <w:t xml:space="preserve">Wine coolers </w:t>
            </w:r>
          </w:p>
        </w:tc>
        <w:tc>
          <w:tcPr>
            <w:tcW w:w="876" w:type="pct"/>
            <w:tcBorders>
              <w:top w:val="nil"/>
              <w:left w:val="nil"/>
              <w:bottom w:val="single" w:sz="8" w:space="0" w:color="auto"/>
              <w:right w:val="single" w:sz="8" w:space="0" w:color="auto"/>
            </w:tcBorders>
            <w:shd w:val="clear" w:color="000000" w:fill="C2D69B"/>
            <w:vAlign w:val="center"/>
            <w:hideMark/>
          </w:tcPr>
          <w:p w14:paraId="4D52FB88" w14:textId="77777777" w:rsidR="00EA1B98" w:rsidRPr="001C7EF5" w:rsidRDefault="00EA1B98" w:rsidP="00EA1B98">
            <w:pPr>
              <w:spacing w:after="0"/>
              <w:rPr>
                <w:rFonts w:ascii="Arial" w:hAnsi="Arial" w:cs="Arial"/>
                <w:color w:val="000000"/>
                <w:sz w:val="20"/>
                <w:lang w:eastAsia="en-GB"/>
              </w:rPr>
            </w:pPr>
            <w:r w:rsidRPr="001C7EF5">
              <w:rPr>
                <w:rFonts w:ascii="Arial" w:hAnsi="Arial" w:cs="Arial"/>
                <w:sz w:val="20"/>
                <w:lang w:eastAsia="en-GB"/>
              </w:rPr>
              <w:t xml:space="preserve"> Topten model</w:t>
            </w:r>
          </w:p>
        </w:tc>
        <w:tc>
          <w:tcPr>
            <w:tcW w:w="667" w:type="pct"/>
            <w:tcBorders>
              <w:top w:val="nil"/>
              <w:left w:val="nil"/>
              <w:bottom w:val="single" w:sz="8" w:space="0" w:color="auto"/>
              <w:right w:val="single" w:sz="8" w:space="0" w:color="auto"/>
            </w:tcBorders>
            <w:shd w:val="clear" w:color="000000" w:fill="C2D69B"/>
            <w:vAlign w:val="center"/>
            <w:hideMark/>
          </w:tcPr>
          <w:p w14:paraId="038864DB"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414</w:t>
            </w:r>
          </w:p>
        </w:tc>
        <w:tc>
          <w:tcPr>
            <w:tcW w:w="667" w:type="pct"/>
            <w:tcBorders>
              <w:top w:val="nil"/>
              <w:left w:val="nil"/>
              <w:bottom w:val="single" w:sz="8" w:space="0" w:color="auto"/>
              <w:right w:val="single" w:sz="8" w:space="0" w:color="auto"/>
            </w:tcBorders>
            <w:shd w:val="clear" w:color="000000" w:fill="C2D69B"/>
            <w:vAlign w:val="center"/>
            <w:hideMark/>
          </w:tcPr>
          <w:p w14:paraId="2291CDDF"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R600a</w:t>
            </w:r>
          </w:p>
        </w:tc>
        <w:tc>
          <w:tcPr>
            <w:tcW w:w="667" w:type="pct"/>
            <w:tcBorders>
              <w:top w:val="nil"/>
              <w:left w:val="nil"/>
              <w:bottom w:val="single" w:sz="8" w:space="0" w:color="auto"/>
              <w:right w:val="single" w:sz="8" w:space="0" w:color="auto"/>
            </w:tcBorders>
            <w:shd w:val="clear" w:color="000000" w:fill="C2D69B"/>
            <w:vAlign w:val="center"/>
            <w:hideMark/>
          </w:tcPr>
          <w:p w14:paraId="4E93B33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104</w:t>
            </w:r>
          </w:p>
        </w:tc>
        <w:tc>
          <w:tcPr>
            <w:tcW w:w="667" w:type="pct"/>
            <w:tcBorders>
              <w:top w:val="nil"/>
              <w:left w:val="nil"/>
              <w:bottom w:val="single" w:sz="8" w:space="0" w:color="auto"/>
              <w:right w:val="single" w:sz="8" w:space="0" w:color="auto"/>
            </w:tcBorders>
            <w:shd w:val="clear" w:color="000000" w:fill="C2D69B"/>
            <w:vAlign w:val="center"/>
            <w:hideMark/>
          </w:tcPr>
          <w:p w14:paraId="134EF83C"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208</w:t>
            </w:r>
          </w:p>
        </w:tc>
        <w:tc>
          <w:tcPr>
            <w:tcW w:w="669" w:type="pct"/>
            <w:vMerge w:val="restart"/>
            <w:tcBorders>
              <w:top w:val="nil"/>
              <w:left w:val="single" w:sz="8" w:space="0" w:color="auto"/>
              <w:bottom w:val="single" w:sz="8" w:space="0" w:color="000000"/>
              <w:right w:val="single" w:sz="8" w:space="0" w:color="auto"/>
            </w:tcBorders>
            <w:shd w:val="clear" w:color="000000" w:fill="C2D69B"/>
            <w:vAlign w:val="center"/>
            <w:hideMark/>
          </w:tcPr>
          <w:p w14:paraId="5795D290" w14:textId="6351B9C2"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41% energy/unit</w:t>
            </w:r>
            <w:r w:rsidRPr="001C7EF5">
              <w:rPr>
                <w:rFonts w:ascii="Arial" w:hAnsi="Arial" w:cs="Arial"/>
                <w:sz w:val="20"/>
                <w:lang w:eastAsia="en-GB"/>
              </w:rPr>
              <w:br/>
              <w:t>146 €/unit</w:t>
            </w:r>
          </w:p>
        </w:tc>
      </w:tr>
      <w:tr w:rsidR="00CB5A2C" w:rsidRPr="001C7EF5" w14:paraId="7754D749" w14:textId="77777777" w:rsidTr="00A4332E">
        <w:trPr>
          <w:trHeight w:val="500"/>
        </w:trPr>
        <w:tc>
          <w:tcPr>
            <w:tcW w:w="789" w:type="pct"/>
            <w:vMerge/>
            <w:tcBorders>
              <w:top w:val="single" w:sz="8" w:space="0" w:color="auto"/>
              <w:left w:val="single" w:sz="8" w:space="0" w:color="auto"/>
              <w:bottom w:val="single" w:sz="8" w:space="0" w:color="000000"/>
              <w:right w:val="single" w:sz="8" w:space="0" w:color="auto"/>
            </w:tcBorders>
            <w:vAlign w:val="center"/>
            <w:hideMark/>
          </w:tcPr>
          <w:p w14:paraId="235D8D47" w14:textId="77777777" w:rsidR="00EA1B98" w:rsidRPr="001C7EF5" w:rsidRDefault="00EA1B98" w:rsidP="00EA1B98">
            <w:pPr>
              <w:spacing w:after="0"/>
              <w:rPr>
                <w:rFonts w:ascii="Arial" w:hAnsi="Arial" w:cs="Arial"/>
                <w:b/>
                <w:bCs/>
                <w:color w:val="000000"/>
                <w:sz w:val="20"/>
                <w:lang w:eastAsia="en-GB"/>
              </w:rPr>
            </w:pPr>
          </w:p>
        </w:tc>
        <w:tc>
          <w:tcPr>
            <w:tcW w:w="876" w:type="pct"/>
            <w:tcBorders>
              <w:top w:val="nil"/>
              <w:left w:val="nil"/>
              <w:bottom w:val="single" w:sz="8" w:space="0" w:color="auto"/>
              <w:right w:val="single" w:sz="8" w:space="0" w:color="auto"/>
            </w:tcBorders>
            <w:shd w:val="clear" w:color="000000" w:fill="D99594"/>
            <w:vAlign w:val="center"/>
            <w:hideMark/>
          </w:tcPr>
          <w:p w14:paraId="5701B31C" w14:textId="77777777" w:rsidR="00EA1B98" w:rsidRPr="001C7EF5" w:rsidRDefault="00EA1B98" w:rsidP="00EA1B98">
            <w:pPr>
              <w:spacing w:after="0"/>
              <w:rPr>
                <w:rFonts w:ascii="Arial" w:hAnsi="Arial" w:cs="Arial"/>
                <w:color w:val="000000"/>
                <w:sz w:val="20"/>
                <w:lang w:eastAsia="en-GB"/>
              </w:rPr>
            </w:pPr>
            <w:r w:rsidRPr="001C7EF5">
              <w:rPr>
                <w:rFonts w:ascii="Arial" w:hAnsi="Arial" w:cs="Arial"/>
                <w:sz w:val="20"/>
                <w:lang w:eastAsia="en-GB"/>
              </w:rPr>
              <w:t xml:space="preserve"> Inefficient model</w:t>
            </w:r>
          </w:p>
        </w:tc>
        <w:tc>
          <w:tcPr>
            <w:tcW w:w="667" w:type="pct"/>
            <w:tcBorders>
              <w:top w:val="nil"/>
              <w:left w:val="nil"/>
              <w:bottom w:val="single" w:sz="8" w:space="0" w:color="auto"/>
              <w:right w:val="single" w:sz="8" w:space="0" w:color="auto"/>
            </w:tcBorders>
            <w:shd w:val="clear" w:color="000000" w:fill="D99594"/>
            <w:vAlign w:val="center"/>
            <w:hideMark/>
          </w:tcPr>
          <w:p w14:paraId="77411C99"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414</w:t>
            </w:r>
          </w:p>
        </w:tc>
        <w:tc>
          <w:tcPr>
            <w:tcW w:w="667" w:type="pct"/>
            <w:tcBorders>
              <w:top w:val="nil"/>
              <w:left w:val="nil"/>
              <w:bottom w:val="single" w:sz="8" w:space="0" w:color="auto"/>
              <w:right w:val="single" w:sz="8" w:space="0" w:color="auto"/>
            </w:tcBorders>
            <w:shd w:val="clear" w:color="000000" w:fill="D99594"/>
            <w:vAlign w:val="center"/>
            <w:hideMark/>
          </w:tcPr>
          <w:p w14:paraId="17F31B36"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R600a</w:t>
            </w:r>
          </w:p>
        </w:tc>
        <w:tc>
          <w:tcPr>
            <w:tcW w:w="667" w:type="pct"/>
            <w:tcBorders>
              <w:top w:val="nil"/>
              <w:left w:val="nil"/>
              <w:bottom w:val="single" w:sz="8" w:space="0" w:color="auto"/>
              <w:right w:val="single" w:sz="8" w:space="0" w:color="auto"/>
            </w:tcBorders>
            <w:shd w:val="clear" w:color="000000" w:fill="D99594"/>
            <w:vAlign w:val="center"/>
            <w:hideMark/>
          </w:tcPr>
          <w:p w14:paraId="6467A362"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177</w:t>
            </w:r>
          </w:p>
        </w:tc>
        <w:tc>
          <w:tcPr>
            <w:tcW w:w="667" w:type="pct"/>
            <w:tcBorders>
              <w:top w:val="nil"/>
              <w:left w:val="nil"/>
              <w:bottom w:val="single" w:sz="8" w:space="0" w:color="auto"/>
              <w:right w:val="single" w:sz="8" w:space="0" w:color="auto"/>
            </w:tcBorders>
            <w:shd w:val="clear" w:color="000000" w:fill="D99594"/>
            <w:vAlign w:val="center"/>
            <w:hideMark/>
          </w:tcPr>
          <w:p w14:paraId="76F3CC5A" w14:textId="77777777" w:rsidR="00EA1B98" w:rsidRPr="001C7EF5" w:rsidRDefault="00EA1B98" w:rsidP="00EA1B98">
            <w:pPr>
              <w:spacing w:after="0"/>
              <w:jc w:val="center"/>
              <w:rPr>
                <w:rFonts w:ascii="Arial" w:hAnsi="Arial" w:cs="Arial"/>
                <w:color w:val="000000"/>
                <w:sz w:val="20"/>
                <w:lang w:eastAsia="en-GB"/>
              </w:rPr>
            </w:pPr>
            <w:r w:rsidRPr="001C7EF5">
              <w:rPr>
                <w:rFonts w:ascii="Arial" w:hAnsi="Arial" w:cs="Arial"/>
                <w:sz w:val="20"/>
                <w:lang w:eastAsia="en-GB"/>
              </w:rPr>
              <w:t>354</w:t>
            </w:r>
          </w:p>
        </w:tc>
        <w:tc>
          <w:tcPr>
            <w:tcW w:w="669" w:type="pct"/>
            <w:vMerge/>
            <w:tcBorders>
              <w:top w:val="nil"/>
              <w:left w:val="single" w:sz="8" w:space="0" w:color="auto"/>
              <w:bottom w:val="single" w:sz="8" w:space="0" w:color="000000"/>
              <w:right w:val="single" w:sz="8" w:space="0" w:color="auto"/>
            </w:tcBorders>
            <w:vAlign w:val="center"/>
            <w:hideMark/>
          </w:tcPr>
          <w:p w14:paraId="01F38C2A" w14:textId="77777777" w:rsidR="00EA1B98" w:rsidRPr="001C7EF5" w:rsidRDefault="00EA1B98" w:rsidP="00EA1B98">
            <w:pPr>
              <w:spacing w:after="0"/>
              <w:rPr>
                <w:rFonts w:ascii="Arial" w:hAnsi="Arial" w:cs="Arial"/>
                <w:b/>
                <w:bCs/>
                <w:color w:val="000000"/>
                <w:sz w:val="20"/>
                <w:lang w:eastAsia="en-GB"/>
              </w:rPr>
            </w:pPr>
          </w:p>
        </w:tc>
      </w:tr>
    </w:tbl>
    <w:p w14:paraId="39BE9D43" w14:textId="77777777" w:rsidR="00EA1B98" w:rsidRPr="001C7EF5" w:rsidRDefault="00EA1B98" w:rsidP="00173AA2">
      <w:pPr>
        <w:spacing w:after="0" w:line="300" w:lineRule="exact"/>
        <w:jc w:val="both"/>
        <w:rPr>
          <w:rFonts w:ascii="Arial" w:hAnsi="Arial" w:cs="Arial"/>
          <w:sz w:val="20"/>
        </w:rPr>
      </w:pPr>
    </w:p>
    <w:p w14:paraId="41675AB7" w14:textId="6FA048C9" w:rsidR="00031660" w:rsidRPr="001C7EF5" w:rsidRDefault="008116B6" w:rsidP="00031660">
      <w:pPr>
        <w:spacing w:before="120" w:after="0" w:line="300" w:lineRule="exact"/>
        <w:jc w:val="both"/>
        <w:rPr>
          <w:rFonts w:ascii="Arial" w:hAnsi="Arial" w:cs="Arial"/>
          <w:sz w:val="20"/>
        </w:rPr>
      </w:pPr>
      <w:r w:rsidRPr="001C7EF5">
        <w:rPr>
          <w:rFonts w:ascii="Arial" w:hAnsi="Arial" w:cs="Arial"/>
          <w:sz w:val="20"/>
        </w:rPr>
        <w:lastRenderedPageBreak/>
        <w:t>C</w:t>
      </w:r>
      <w:r w:rsidR="00031660" w:rsidRPr="001C7EF5">
        <w:rPr>
          <w:rFonts w:ascii="Arial" w:hAnsi="Arial" w:cs="Arial"/>
          <w:sz w:val="20"/>
        </w:rPr>
        <w:t xml:space="preserve">omparing models with similar net capacity, Topten models allow electricity savings, over 10 years, from almost </w:t>
      </w:r>
      <w:r w:rsidR="00EE71FA" w:rsidRPr="001C7EF5">
        <w:rPr>
          <w:rFonts w:ascii="Arial" w:hAnsi="Arial" w:cs="Arial"/>
          <w:sz w:val="20"/>
        </w:rPr>
        <w:t>300</w:t>
      </w:r>
      <w:r w:rsidR="00031660" w:rsidRPr="001C7EF5">
        <w:rPr>
          <w:rFonts w:ascii="Arial" w:hAnsi="Arial" w:cs="Arial"/>
          <w:sz w:val="20"/>
        </w:rPr>
        <w:t xml:space="preserve"> €/unit for </w:t>
      </w:r>
      <w:r w:rsidR="00EE71FA" w:rsidRPr="001C7EF5">
        <w:rPr>
          <w:rFonts w:ascii="Arial" w:hAnsi="Arial" w:cs="Arial"/>
          <w:sz w:val="20"/>
        </w:rPr>
        <w:t>minibars</w:t>
      </w:r>
      <w:r w:rsidR="00031660" w:rsidRPr="001C7EF5">
        <w:rPr>
          <w:rFonts w:ascii="Arial" w:hAnsi="Arial" w:cs="Arial"/>
          <w:sz w:val="20"/>
        </w:rPr>
        <w:t xml:space="preserve">, to almost </w:t>
      </w:r>
      <w:r w:rsidR="001A5F4A" w:rsidRPr="001C7EF5">
        <w:rPr>
          <w:rFonts w:ascii="Arial" w:hAnsi="Arial" w:cs="Arial"/>
          <w:sz w:val="20"/>
        </w:rPr>
        <w:t>150</w:t>
      </w:r>
      <w:r w:rsidR="00031660" w:rsidRPr="001C7EF5">
        <w:rPr>
          <w:rFonts w:ascii="Arial" w:hAnsi="Arial" w:cs="Arial"/>
          <w:sz w:val="20"/>
        </w:rPr>
        <w:t xml:space="preserve"> €/unit for wine coolers. Best models on </w:t>
      </w:r>
      <w:hyperlink r:id="rId16" w:history="1">
        <w:r w:rsidR="003C0612" w:rsidRPr="001C7EF5">
          <w:rPr>
            <w:rStyle w:val="Hyperlink"/>
            <w:rFonts w:ascii="Arial" w:hAnsi="Arial" w:cs="Arial"/>
            <w:sz w:val="20"/>
          </w:rPr>
          <w:t>www.topten.eu</w:t>
        </w:r>
      </w:hyperlink>
      <w:r w:rsidR="00031660" w:rsidRPr="001C7EF5">
        <w:rPr>
          <w:rFonts w:ascii="Arial" w:hAnsi="Arial" w:cs="Arial"/>
          <w:sz w:val="20"/>
        </w:rPr>
        <w:t xml:space="preserve"> consume more than 7</w:t>
      </w:r>
      <w:r w:rsidR="00F11F78" w:rsidRPr="001C7EF5">
        <w:rPr>
          <w:rFonts w:ascii="Arial" w:hAnsi="Arial" w:cs="Arial"/>
          <w:sz w:val="20"/>
        </w:rPr>
        <w:t>4</w:t>
      </w:r>
      <w:r w:rsidR="00031660" w:rsidRPr="001C7EF5">
        <w:rPr>
          <w:rFonts w:ascii="Arial" w:hAnsi="Arial" w:cs="Arial"/>
          <w:sz w:val="20"/>
        </w:rPr>
        <w:t xml:space="preserve">% less energy than inefficient models. </w:t>
      </w:r>
    </w:p>
    <w:p w14:paraId="350FE6CA" w14:textId="77777777" w:rsidR="00031660" w:rsidRPr="001C7EF5" w:rsidRDefault="00031660" w:rsidP="00031660">
      <w:pPr>
        <w:spacing w:before="120" w:after="0" w:line="300" w:lineRule="exact"/>
        <w:jc w:val="both"/>
        <w:rPr>
          <w:rFonts w:ascii="Arial" w:hAnsi="Arial" w:cs="Arial"/>
          <w:sz w:val="20"/>
        </w:rPr>
      </w:pPr>
      <w:r w:rsidRPr="001C7EF5">
        <w:rPr>
          <w:rFonts w:ascii="Arial" w:hAnsi="Arial" w:cs="Arial"/>
          <w:sz w:val="20"/>
        </w:rPr>
        <w:t>In addition, all Topten models use either natural refrigerants such as R290 (propane) or R600a (isobutane) with a global warming potential (GWP) below 3 (compression-type models), or they do not contain any refrigerant such as the Peltier-type (thermoelectric) models.</w:t>
      </w:r>
    </w:p>
    <w:p w14:paraId="3E1591B9" w14:textId="77777777" w:rsidR="00031660" w:rsidRPr="001C7EF5" w:rsidRDefault="00031660" w:rsidP="00031660">
      <w:pPr>
        <w:spacing w:before="120" w:after="0" w:line="300" w:lineRule="exact"/>
        <w:jc w:val="both"/>
        <w:rPr>
          <w:rFonts w:ascii="Arial" w:hAnsi="Arial" w:cs="Arial"/>
          <w:snapToGrid w:val="0"/>
          <w:color w:val="000000"/>
          <w:sz w:val="20"/>
          <w:lang w:eastAsia="en-US"/>
        </w:rPr>
      </w:pPr>
      <w:r w:rsidRPr="001C7EF5">
        <w:rPr>
          <w:rFonts w:ascii="Arial" w:hAnsi="Arial" w:cs="Arial"/>
          <w:sz w:val="20"/>
        </w:rPr>
        <w:t xml:space="preserve">It is important to note that hotels can save the most energy by choosing a different approach altogether: </w:t>
      </w:r>
      <w:r w:rsidRPr="001C7EF5">
        <w:rPr>
          <w:rFonts w:ascii="Arial" w:hAnsi="Arial" w:cs="Arial"/>
          <w:snapToGrid w:val="0"/>
          <w:color w:val="000000"/>
          <w:sz w:val="20"/>
          <w:lang w:eastAsia="en-US"/>
        </w:rPr>
        <w:t>An alternative to minibars in each room is an energy efficient vending machine or refrigerator available on the floor.</w:t>
      </w:r>
    </w:p>
    <w:p w14:paraId="738E15AA" w14:textId="77777777" w:rsidR="00151959" w:rsidRPr="001C7EF5" w:rsidRDefault="00151959" w:rsidP="00E30511">
      <w:pPr>
        <w:pBdr>
          <w:bottom w:val="single" w:sz="4" w:space="1" w:color="auto"/>
        </w:pBdr>
        <w:spacing w:after="0" w:line="300" w:lineRule="exact"/>
        <w:jc w:val="both"/>
        <w:rPr>
          <w:rFonts w:ascii="Arial" w:hAnsi="Arial" w:cs="Arial"/>
          <w:sz w:val="20"/>
        </w:rPr>
      </w:pPr>
    </w:p>
    <w:p w14:paraId="2CE20A54" w14:textId="77777777" w:rsidR="003A5677" w:rsidRPr="001C7EF5" w:rsidRDefault="003A5677" w:rsidP="003A5677">
      <w:pPr>
        <w:spacing w:after="0" w:line="300" w:lineRule="exact"/>
        <w:rPr>
          <w:rFonts w:ascii="Arial" w:hAnsi="Arial" w:cs="Arial"/>
          <w:sz w:val="20"/>
        </w:rPr>
      </w:pPr>
    </w:p>
    <w:p w14:paraId="76B2FDD2" w14:textId="77777777" w:rsidR="003A5677" w:rsidRPr="001C7EF5" w:rsidRDefault="003A5677" w:rsidP="003A5677">
      <w:pPr>
        <w:pStyle w:val="Heading1"/>
        <w:spacing w:before="60" w:line="300" w:lineRule="exact"/>
        <w:rPr>
          <w:rFonts w:ascii="Arial" w:hAnsi="Arial" w:cs="Arial"/>
          <w:lang w:val="en-GB"/>
        </w:rPr>
      </w:pPr>
      <w:r w:rsidRPr="001C7EF5">
        <w:rPr>
          <w:rFonts w:ascii="Arial" w:hAnsi="Arial" w:cs="Arial"/>
          <w:lang w:val="en-GB"/>
        </w:rPr>
        <w:t>Procurement criteria</w:t>
      </w:r>
    </w:p>
    <w:p w14:paraId="2E82CF48" w14:textId="1AA7B9A3" w:rsidR="003A5677" w:rsidRPr="001C7EF5" w:rsidRDefault="003A5677" w:rsidP="003A5677">
      <w:pPr>
        <w:spacing w:line="300" w:lineRule="exact"/>
        <w:jc w:val="both"/>
        <w:rPr>
          <w:rFonts w:ascii="Arial" w:hAnsi="Arial" w:cs="Arial"/>
          <w:sz w:val="20"/>
        </w:rPr>
      </w:pPr>
      <w:r w:rsidRPr="001C7EF5">
        <w:rPr>
          <w:rFonts w:ascii="Arial" w:hAnsi="Arial" w:cs="Arial"/>
          <w:snapToGrid w:val="0"/>
          <w:sz w:val="20"/>
          <w:lang w:eastAsia="en-US"/>
        </w:rPr>
        <w:t xml:space="preserve">The following criteria can be inserted directly into tendering documents. The </w:t>
      </w:r>
      <w:r w:rsidR="00E51362" w:rsidRPr="001C7EF5">
        <w:rPr>
          <w:rFonts w:ascii="Arial" w:hAnsi="Arial" w:cs="Arial"/>
          <w:snapToGrid w:val="0"/>
          <w:sz w:val="20"/>
          <w:lang w:eastAsia="en-US"/>
        </w:rPr>
        <w:t xml:space="preserve">Topten </w:t>
      </w:r>
      <w:r w:rsidRPr="001C7EF5">
        <w:rPr>
          <w:rFonts w:ascii="Arial" w:hAnsi="Arial" w:cs="Arial"/>
          <w:snapToGrid w:val="0"/>
          <w:sz w:val="20"/>
          <w:lang w:eastAsia="en-US"/>
        </w:rPr>
        <w:t xml:space="preserve">selection criteria and the product lists are updated </w:t>
      </w:r>
      <w:r w:rsidR="00E51362" w:rsidRPr="001C7EF5">
        <w:rPr>
          <w:rFonts w:ascii="Arial" w:hAnsi="Arial" w:cs="Arial"/>
          <w:snapToGrid w:val="0"/>
          <w:sz w:val="20"/>
          <w:lang w:eastAsia="en-US"/>
        </w:rPr>
        <w:t>regularly</w:t>
      </w:r>
      <w:r w:rsidRPr="001C7EF5">
        <w:rPr>
          <w:rFonts w:ascii="Arial" w:hAnsi="Arial" w:cs="Arial"/>
          <w:snapToGrid w:val="0"/>
          <w:sz w:val="20"/>
          <w:lang w:eastAsia="en-US"/>
        </w:rPr>
        <w:t xml:space="preserve">. The newest versions are always available at </w:t>
      </w:r>
      <w:hyperlink r:id="rId17" w:history="1">
        <w:r w:rsidR="009B524A" w:rsidRPr="001C7EF5">
          <w:rPr>
            <w:rStyle w:val="Hyperlink"/>
            <w:rFonts w:ascii="Arial" w:hAnsi="Arial" w:cs="Arial"/>
            <w:b/>
            <w:snapToGrid w:val="0"/>
            <w:sz w:val="20"/>
            <w:lang w:eastAsia="en-US"/>
          </w:rPr>
          <w:t>www.topte</w:t>
        </w:r>
        <w:r w:rsidR="009B524A" w:rsidRPr="001C7EF5">
          <w:rPr>
            <w:rStyle w:val="Hyperlink"/>
            <w:rFonts w:ascii="Arial" w:hAnsi="Arial" w:cs="Arial"/>
            <w:b/>
            <w:snapToGrid w:val="0"/>
            <w:sz w:val="20"/>
            <w:lang w:eastAsia="en-US"/>
          </w:rPr>
          <w:t>n</w:t>
        </w:r>
        <w:r w:rsidR="009B524A" w:rsidRPr="001C7EF5">
          <w:rPr>
            <w:rStyle w:val="Hyperlink"/>
            <w:rFonts w:ascii="Arial" w:hAnsi="Arial" w:cs="Arial"/>
            <w:b/>
            <w:snapToGrid w:val="0"/>
            <w:sz w:val="20"/>
            <w:lang w:eastAsia="en-US"/>
          </w:rPr>
          <w:t>.eu</w:t>
        </w:r>
        <w:r w:rsidR="009B524A" w:rsidRPr="001C7EF5">
          <w:rPr>
            <w:rStyle w:val="Hyperlink"/>
            <w:rFonts w:ascii="Arial" w:hAnsi="Arial" w:cs="Arial"/>
            <w:b/>
            <w:snapToGrid w:val="0"/>
            <w:sz w:val="20"/>
            <w:lang w:eastAsia="en-US"/>
          </w:rPr>
          <w:t>/</w:t>
        </w:r>
        <w:r w:rsidR="009B524A" w:rsidRPr="001C7EF5">
          <w:rPr>
            <w:rStyle w:val="Hyperlink"/>
            <w:rFonts w:ascii="Arial" w:hAnsi="Arial" w:cs="Arial"/>
            <w:b/>
            <w:snapToGrid w:val="0"/>
            <w:sz w:val="20"/>
            <w:lang w:eastAsia="en-US"/>
          </w:rPr>
          <w:t>pro</w:t>
        </w:r>
      </w:hyperlink>
      <w:r w:rsidRPr="001C7EF5">
        <w:rPr>
          <w:rFonts w:ascii="Arial" w:hAnsi="Arial" w:cs="Arial"/>
          <w:b/>
          <w:snapToGrid w:val="0"/>
          <w:sz w:val="20"/>
          <w:lang w:eastAsia="en-US"/>
        </w:rPr>
        <w:t>.</w:t>
      </w:r>
    </w:p>
    <w:p w14:paraId="6B56D7D1" w14:textId="77777777" w:rsidR="003A5677" w:rsidRPr="001C7EF5" w:rsidRDefault="003A5677" w:rsidP="003A5677">
      <w:pPr>
        <w:spacing w:after="0" w:line="300" w:lineRule="exact"/>
        <w:jc w:val="both"/>
        <w:rPr>
          <w:rFonts w:ascii="Arial" w:hAnsi="Arial" w:cs="Arial"/>
          <w:sz w:val="20"/>
        </w:rPr>
      </w:pPr>
    </w:p>
    <w:p w14:paraId="7DA264E2" w14:textId="4C4462B6" w:rsidR="003A5677" w:rsidRPr="001C7EF5" w:rsidRDefault="003A5677" w:rsidP="003A5677">
      <w:pPr>
        <w:spacing w:line="300" w:lineRule="exact"/>
        <w:jc w:val="both"/>
        <w:rPr>
          <w:rFonts w:ascii="Arial" w:hAnsi="Arial" w:cs="Arial"/>
          <w:b/>
          <w:smallCaps/>
          <w:szCs w:val="24"/>
        </w:rPr>
      </w:pPr>
      <w:r w:rsidRPr="001C7EF5">
        <w:rPr>
          <w:rFonts w:ascii="Arial" w:hAnsi="Arial" w:cs="Arial"/>
          <w:b/>
          <w:smallCaps/>
          <w:szCs w:val="24"/>
        </w:rPr>
        <w:t xml:space="preserve">Subject: </w:t>
      </w:r>
      <w:r w:rsidRPr="001C7EF5">
        <w:rPr>
          <w:rFonts w:ascii="Arial" w:hAnsi="Arial" w:cs="Arial"/>
          <w:b/>
          <w:smallCaps/>
          <w:szCs w:val="24"/>
        </w:rPr>
        <w:tab/>
        <w:t xml:space="preserve">        Highly energy-efficient </w:t>
      </w:r>
      <w:r w:rsidR="002C1595" w:rsidRPr="001C7EF5">
        <w:rPr>
          <w:rFonts w:ascii="Arial" w:hAnsi="Arial" w:cs="Arial"/>
          <w:b/>
          <w:smallCaps/>
          <w:szCs w:val="24"/>
        </w:rPr>
        <w:t>Minibars and Wine Coolers</w:t>
      </w:r>
    </w:p>
    <w:p w14:paraId="5A052AF6" w14:textId="77777777" w:rsidR="003A5677" w:rsidRPr="001C7EF5" w:rsidRDefault="003A5677" w:rsidP="003A5677">
      <w:pPr>
        <w:spacing w:after="0" w:line="300" w:lineRule="exact"/>
        <w:jc w:val="both"/>
        <w:rPr>
          <w:rFonts w:ascii="Arial" w:hAnsi="Arial" w:cs="Arial"/>
          <w:snapToGrid w:val="0"/>
          <w:sz w:val="20"/>
          <w:lang w:eastAsia="en-US"/>
        </w:rPr>
      </w:pPr>
    </w:p>
    <w:p w14:paraId="134DF8C2" w14:textId="77777777" w:rsidR="003A5677" w:rsidRPr="001C7EF5" w:rsidRDefault="003A5677" w:rsidP="003A5677">
      <w:pPr>
        <w:spacing w:after="240" w:line="300" w:lineRule="exact"/>
        <w:jc w:val="both"/>
        <w:rPr>
          <w:rFonts w:ascii="Arial" w:hAnsi="Arial" w:cs="Arial"/>
          <w:smallCaps/>
          <w:szCs w:val="24"/>
          <w:u w:val="single"/>
        </w:rPr>
      </w:pPr>
      <w:r w:rsidRPr="001C7EF5">
        <w:rPr>
          <w:rFonts w:ascii="Arial" w:hAnsi="Arial" w:cs="Arial"/>
          <w:smallCaps/>
          <w:szCs w:val="24"/>
          <w:u w:val="single"/>
        </w:rPr>
        <w:t>Technical Specifications</w:t>
      </w:r>
    </w:p>
    <w:p w14:paraId="2AA54B7D" w14:textId="77777777" w:rsidR="00E1126E" w:rsidRPr="001C7EF5" w:rsidRDefault="00E1126E" w:rsidP="00E1126E">
      <w:pPr>
        <w:numPr>
          <w:ilvl w:val="0"/>
          <w:numId w:val="19"/>
        </w:numPr>
        <w:spacing w:after="0" w:line="300" w:lineRule="exact"/>
        <w:jc w:val="both"/>
        <w:rPr>
          <w:rFonts w:ascii="Arial" w:hAnsi="Arial" w:cs="Arial"/>
          <w:b/>
          <w:sz w:val="20"/>
        </w:rPr>
      </w:pPr>
      <w:r w:rsidRPr="001C7EF5">
        <w:rPr>
          <w:rFonts w:ascii="Arial" w:hAnsi="Arial" w:cs="Arial"/>
          <w:b/>
          <w:sz w:val="20"/>
        </w:rPr>
        <w:t>Energy class</w:t>
      </w:r>
    </w:p>
    <w:p w14:paraId="224DB485" w14:textId="77777777" w:rsidR="00E1126E" w:rsidRPr="001C7EF5" w:rsidRDefault="00E1126E" w:rsidP="00E1126E">
      <w:pPr>
        <w:spacing w:line="300" w:lineRule="exact"/>
        <w:jc w:val="both"/>
        <w:rPr>
          <w:rFonts w:ascii="Arial" w:hAnsi="Arial" w:cs="Arial"/>
          <w:sz w:val="20"/>
        </w:rPr>
      </w:pPr>
      <w:r w:rsidRPr="001C7EF5">
        <w:rPr>
          <w:rFonts w:ascii="Arial" w:hAnsi="Arial" w:cs="Arial"/>
          <w:sz w:val="20"/>
        </w:rPr>
        <w:t>Minibars and wine coolers must have at least the following energy efficiency class, declared according to the EU Energy Label.</w:t>
      </w:r>
    </w:p>
    <w:tbl>
      <w:tblPr>
        <w:tblW w:w="6916" w:type="dxa"/>
        <w:jc w:val="center"/>
        <w:tblBorders>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58"/>
        <w:gridCol w:w="3458"/>
      </w:tblGrid>
      <w:tr w:rsidR="00E1126E" w:rsidRPr="001C7EF5" w14:paraId="0B85B2FB" w14:textId="77777777" w:rsidTr="00E1126E">
        <w:trPr>
          <w:trHeight w:val="397"/>
          <w:jc w:val="center"/>
        </w:trPr>
        <w:tc>
          <w:tcPr>
            <w:tcW w:w="3458" w:type="dxa"/>
            <w:tcBorders>
              <w:top w:val="nil"/>
              <w:left w:val="nil"/>
              <w:bottom w:val="single" w:sz="4" w:space="0" w:color="auto"/>
              <w:right w:val="single" w:sz="4" w:space="0" w:color="auto"/>
            </w:tcBorders>
            <w:shd w:val="clear" w:color="auto" w:fill="BFBFBF" w:themeFill="background1" w:themeFillShade="BF"/>
            <w:vAlign w:val="center"/>
            <w:hideMark/>
          </w:tcPr>
          <w:p w14:paraId="1A1313B2" w14:textId="77777777" w:rsidR="00E1126E" w:rsidRPr="001C7EF5" w:rsidRDefault="00E1126E">
            <w:pPr>
              <w:spacing w:after="0"/>
              <w:jc w:val="center"/>
              <w:rPr>
                <w:rFonts w:ascii="Arial" w:hAnsi="Arial" w:cs="Arial"/>
                <w:b/>
                <w:smallCaps/>
                <w:sz w:val="20"/>
              </w:rPr>
            </w:pPr>
            <w:r w:rsidRPr="001C7EF5">
              <w:rPr>
                <w:rFonts w:ascii="Arial" w:hAnsi="Arial" w:cs="Arial"/>
                <w:b/>
                <w:smallCaps/>
                <w:sz w:val="20"/>
              </w:rPr>
              <w:t>Category</w:t>
            </w:r>
          </w:p>
        </w:tc>
        <w:tc>
          <w:tcPr>
            <w:tcW w:w="3458" w:type="dxa"/>
            <w:tcBorders>
              <w:top w:val="nil"/>
              <w:left w:val="single" w:sz="4" w:space="0" w:color="auto"/>
              <w:bottom w:val="single" w:sz="4" w:space="0" w:color="auto"/>
              <w:right w:val="nil"/>
            </w:tcBorders>
            <w:shd w:val="clear" w:color="auto" w:fill="BFBFBF" w:themeFill="background1" w:themeFillShade="BF"/>
            <w:vAlign w:val="center"/>
            <w:hideMark/>
          </w:tcPr>
          <w:p w14:paraId="68E7466D" w14:textId="77777777" w:rsidR="00E1126E" w:rsidRPr="001C7EF5" w:rsidRDefault="00E1126E">
            <w:pPr>
              <w:spacing w:after="0"/>
              <w:jc w:val="center"/>
              <w:rPr>
                <w:rFonts w:ascii="Arial" w:hAnsi="Arial" w:cs="Arial"/>
                <w:b/>
                <w:smallCaps/>
                <w:sz w:val="20"/>
              </w:rPr>
            </w:pPr>
            <w:r w:rsidRPr="001C7EF5">
              <w:rPr>
                <w:rFonts w:ascii="Arial" w:hAnsi="Arial" w:cs="Arial"/>
                <w:b/>
                <w:smallCaps/>
                <w:sz w:val="20"/>
              </w:rPr>
              <w:t>Energy class</w:t>
            </w:r>
          </w:p>
        </w:tc>
      </w:tr>
      <w:tr w:rsidR="00E1126E" w:rsidRPr="001C7EF5" w14:paraId="21701608" w14:textId="77777777" w:rsidTr="00E1126E">
        <w:trPr>
          <w:trHeight w:val="397"/>
          <w:jc w:val="center"/>
        </w:trPr>
        <w:tc>
          <w:tcPr>
            <w:tcW w:w="3458" w:type="dxa"/>
            <w:tcBorders>
              <w:top w:val="single" w:sz="4" w:space="0" w:color="auto"/>
              <w:left w:val="nil"/>
              <w:bottom w:val="single" w:sz="4" w:space="0" w:color="auto"/>
              <w:right w:val="single" w:sz="4" w:space="0" w:color="auto"/>
            </w:tcBorders>
            <w:vAlign w:val="center"/>
            <w:hideMark/>
          </w:tcPr>
          <w:p w14:paraId="23300E38" w14:textId="77777777" w:rsidR="00E1126E" w:rsidRPr="001C7EF5" w:rsidRDefault="00E1126E">
            <w:pPr>
              <w:spacing w:after="0"/>
              <w:jc w:val="center"/>
              <w:rPr>
                <w:rFonts w:ascii="Arial" w:hAnsi="Arial" w:cs="Arial"/>
                <w:sz w:val="20"/>
              </w:rPr>
            </w:pPr>
            <w:r w:rsidRPr="001C7EF5">
              <w:rPr>
                <w:rFonts w:ascii="Arial" w:hAnsi="Arial" w:cs="Arial"/>
                <w:sz w:val="20"/>
              </w:rPr>
              <w:t>Minibars</w:t>
            </w:r>
          </w:p>
        </w:tc>
        <w:tc>
          <w:tcPr>
            <w:tcW w:w="3458" w:type="dxa"/>
            <w:tcBorders>
              <w:top w:val="single" w:sz="4" w:space="0" w:color="auto"/>
              <w:left w:val="single" w:sz="4" w:space="0" w:color="auto"/>
              <w:bottom w:val="single" w:sz="4" w:space="0" w:color="auto"/>
              <w:right w:val="nil"/>
            </w:tcBorders>
            <w:vAlign w:val="center"/>
            <w:hideMark/>
          </w:tcPr>
          <w:p w14:paraId="059E3551" w14:textId="12AA051B" w:rsidR="00E1126E" w:rsidRPr="001C7EF5" w:rsidRDefault="00F802AD">
            <w:pPr>
              <w:spacing w:after="0"/>
              <w:jc w:val="center"/>
              <w:rPr>
                <w:rFonts w:ascii="Arial" w:hAnsi="Arial" w:cs="Arial"/>
                <w:sz w:val="20"/>
              </w:rPr>
            </w:pPr>
            <w:r>
              <w:rPr>
                <w:rFonts w:ascii="Arial" w:hAnsi="Arial" w:cs="Arial"/>
                <w:sz w:val="20"/>
              </w:rPr>
              <w:t>C</w:t>
            </w:r>
          </w:p>
        </w:tc>
      </w:tr>
      <w:tr w:rsidR="00E1126E" w:rsidRPr="001C7EF5" w14:paraId="44FB560B" w14:textId="77777777" w:rsidTr="00E1126E">
        <w:trPr>
          <w:trHeight w:val="397"/>
          <w:jc w:val="center"/>
        </w:trPr>
        <w:tc>
          <w:tcPr>
            <w:tcW w:w="3458" w:type="dxa"/>
            <w:tcBorders>
              <w:top w:val="single" w:sz="4" w:space="0" w:color="auto"/>
              <w:left w:val="nil"/>
              <w:bottom w:val="single" w:sz="4" w:space="0" w:color="auto"/>
              <w:right w:val="single" w:sz="4" w:space="0" w:color="auto"/>
            </w:tcBorders>
            <w:vAlign w:val="center"/>
            <w:hideMark/>
          </w:tcPr>
          <w:p w14:paraId="6409EDD2" w14:textId="3285F694" w:rsidR="00E1126E" w:rsidRPr="001C7EF5" w:rsidRDefault="00E1126E">
            <w:pPr>
              <w:spacing w:after="0"/>
              <w:jc w:val="center"/>
              <w:rPr>
                <w:rFonts w:ascii="Arial" w:hAnsi="Arial" w:cs="Arial"/>
                <w:sz w:val="20"/>
              </w:rPr>
            </w:pPr>
            <w:r w:rsidRPr="001C7EF5">
              <w:rPr>
                <w:rFonts w:ascii="Arial" w:hAnsi="Arial" w:cs="Arial"/>
                <w:sz w:val="20"/>
              </w:rPr>
              <w:t>Wine coolers</w:t>
            </w:r>
          </w:p>
        </w:tc>
        <w:tc>
          <w:tcPr>
            <w:tcW w:w="3458" w:type="dxa"/>
            <w:tcBorders>
              <w:top w:val="single" w:sz="4" w:space="0" w:color="auto"/>
              <w:left w:val="single" w:sz="4" w:space="0" w:color="auto"/>
              <w:bottom w:val="single" w:sz="4" w:space="0" w:color="auto"/>
              <w:right w:val="nil"/>
            </w:tcBorders>
            <w:vAlign w:val="center"/>
            <w:hideMark/>
          </w:tcPr>
          <w:p w14:paraId="6BF584FA" w14:textId="2EF8EEB8" w:rsidR="00E1126E" w:rsidRPr="001C7EF5" w:rsidRDefault="007E181C">
            <w:pPr>
              <w:spacing w:after="0"/>
              <w:jc w:val="center"/>
              <w:rPr>
                <w:rFonts w:ascii="Arial" w:hAnsi="Arial" w:cs="Arial"/>
                <w:sz w:val="20"/>
              </w:rPr>
            </w:pPr>
            <w:r w:rsidRPr="001C7EF5">
              <w:rPr>
                <w:rFonts w:ascii="Arial" w:hAnsi="Arial" w:cs="Arial"/>
                <w:sz w:val="20"/>
              </w:rPr>
              <w:t>F</w:t>
            </w:r>
          </w:p>
        </w:tc>
      </w:tr>
    </w:tbl>
    <w:p w14:paraId="50CC994C" w14:textId="77777777" w:rsidR="00E1126E" w:rsidRPr="001C7EF5" w:rsidRDefault="00E1126E" w:rsidP="00E1126E">
      <w:pPr>
        <w:spacing w:after="80" w:line="300" w:lineRule="exact"/>
        <w:rPr>
          <w:rFonts w:ascii="Arial" w:hAnsi="Arial" w:cs="Arial"/>
          <w:b/>
          <w:i/>
          <w:snapToGrid w:val="0"/>
          <w:color w:val="000000"/>
          <w:sz w:val="20"/>
          <w:lang w:eastAsia="en-US"/>
        </w:rPr>
      </w:pPr>
    </w:p>
    <w:p w14:paraId="5421CEDA" w14:textId="77777777" w:rsidR="00E1126E" w:rsidRPr="001C7EF5" w:rsidRDefault="00E1126E" w:rsidP="00E1126E">
      <w:pPr>
        <w:spacing w:after="0" w:line="300" w:lineRule="exact"/>
        <w:rPr>
          <w:rFonts w:ascii="Arial" w:hAnsi="Arial" w:cs="Arial"/>
          <w:b/>
          <w:i/>
          <w:snapToGrid w:val="0"/>
          <w:color w:val="000000"/>
          <w:sz w:val="20"/>
          <w:lang w:eastAsia="en-US"/>
        </w:rPr>
      </w:pPr>
      <w:r w:rsidRPr="001C7EF5">
        <w:rPr>
          <w:rFonts w:ascii="Arial" w:hAnsi="Arial" w:cs="Arial"/>
          <w:b/>
          <w:i/>
          <w:snapToGrid w:val="0"/>
          <w:color w:val="000000"/>
          <w:sz w:val="20"/>
          <w:lang w:eastAsia="en-US"/>
        </w:rPr>
        <w:t>Verification</w:t>
      </w:r>
    </w:p>
    <w:p w14:paraId="30095DA8" w14:textId="6D5EF1E2" w:rsidR="00E1126E" w:rsidRPr="001C7EF5" w:rsidRDefault="00E1126E" w:rsidP="00E1126E">
      <w:pPr>
        <w:spacing w:after="0" w:line="300" w:lineRule="exact"/>
        <w:jc w:val="both"/>
        <w:rPr>
          <w:rFonts w:ascii="Arial" w:hAnsi="Arial" w:cs="Arial"/>
          <w:snapToGrid w:val="0"/>
          <w:color w:val="000000"/>
          <w:sz w:val="20"/>
          <w:lang w:eastAsia="en-US"/>
        </w:rPr>
      </w:pPr>
      <w:r w:rsidRPr="001C7EF5">
        <w:rPr>
          <w:rFonts w:ascii="Arial" w:hAnsi="Arial" w:cs="Arial"/>
          <w:snapToGrid w:val="0"/>
          <w:color w:val="000000"/>
          <w:sz w:val="20"/>
          <w:lang w:eastAsia="en-US"/>
        </w:rPr>
        <w:t xml:space="preserve">Bidders must supply the EU Energy Label and technical data according to EU Regulations No. </w:t>
      </w:r>
      <w:r w:rsidR="00B23A14" w:rsidRPr="001C7EF5">
        <w:rPr>
          <w:rFonts w:ascii="Arial" w:hAnsi="Arial" w:cs="Arial"/>
          <w:snapToGrid w:val="0"/>
          <w:color w:val="000000"/>
          <w:sz w:val="20"/>
          <w:lang w:eastAsia="en-US"/>
        </w:rPr>
        <w:t>2019/2016</w:t>
      </w:r>
      <w:r w:rsidRPr="001C7EF5">
        <w:rPr>
          <w:rFonts w:ascii="Arial" w:hAnsi="Arial" w:cs="Arial"/>
          <w:snapToGrid w:val="0"/>
          <w:color w:val="000000"/>
          <w:sz w:val="20"/>
          <w:lang w:eastAsia="en-US"/>
        </w:rPr>
        <w:t xml:space="preserve"> and No. </w:t>
      </w:r>
      <w:r w:rsidR="00B23A14" w:rsidRPr="001C7EF5">
        <w:rPr>
          <w:rFonts w:ascii="Arial" w:hAnsi="Arial" w:cs="Arial"/>
          <w:snapToGrid w:val="0"/>
          <w:color w:val="000000"/>
          <w:sz w:val="20"/>
          <w:lang w:eastAsia="en-US"/>
        </w:rPr>
        <w:t>2019/2019</w:t>
      </w:r>
      <w:r w:rsidRPr="001C7EF5">
        <w:rPr>
          <w:rFonts w:ascii="Arial" w:hAnsi="Arial" w:cs="Arial"/>
          <w:snapToGrid w:val="0"/>
          <w:color w:val="000000"/>
          <w:sz w:val="20"/>
          <w:lang w:eastAsia="en-US"/>
        </w:rPr>
        <w:t>.</w:t>
      </w:r>
    </w:p>
    <w:p w14:paraId="725AD56A" w14:textId="77777777" w:rsidR="00E1126E" w:rsidRPr="001C7EF5" w:rsidRDefault="00E1126E" w:rsidP="00E1126E">
      <w:pPr>
        <w:spacing w:after="0" w:line="300" w:lineRule="exact"/>
        <w:jc w:val="both"/>
        <w:rPr>
          <w:rFonts w:ascii="Arial" w:hAnsi="Arial" w:cs="Arial"/>
          <w:snapToGrid w:val="0"/>
          <w:color w:val="000000"/>
          <w:sz w:val="20"/>
          <w:lang w:eastAsia="en-US"/>
        </w:rPr>
      </w:pPr>
    </w:p>
    <w:p w14:paraId="21BA261E" w14:textId="77777777" w:rsidR="00E1126E" w:rsidRPr="001C7EF5" w:rsidRDefault="00E1126E" w:rsidP="00E1126E">
      <w:pPr>
        <w:numPr>
          <w:ilvl w:val="0"/>
          <w:numId w:val="19"/>
        </w:numPr>
        <w:spacing w:after="0" w:line="300" w:lineRule="exact"/>
        <w:jc w:val="both"/>
        <w:rPr>
          <w:rFonts w:ascii="Arial" w:hAnsi="Arial" w:cs="Arial"/>
          <w:b/>
          <w:sz w:val="20"/>
        </w:rPr>
      </w:pPr>
      <w:r w:rsidRPr="001C7EF5">
        <w:rPr>
          <w:rFonts w:ascii="Arial" w:hAnsi="Arial" w:cs="Arial"/>
          <w:b/>
          <w:sz w:val="20"/>
        </w:rPr>
        <w:t>Refrigerants</w:t>
      </w:r>
    </w:p>
    <w:p w14:paraId="4135B1F6" w14:textId="11EF792B" w:rsidR="00E1126E" w:rsidRPr="001C7EF5" w:rsidRDefault="0001061E" w:rsidP="00E1126E">
      <w:pPr>
        <w:spacing w:after="0" w:line="300" w:lineRule="exact"/>
        <w:jc w:val="both"/>
        <w:rPr>
          <w:rFonts w:ascii="Arial" w:hAnsi="Arial" w:cs="Arial"/>
          <w:snapToGrid w:val="0"/>
          <w:color w:val="000000"/>
          <w:sz w:val="20"/>
          <w:lang w:eastAsia="en-US"/>
        </w:rPr>
      </w:pPr>
      <w:r w:rsidRPr="001C7EF5">
        <w:rPr>
          <w:rFonts w:ascii="Arial" w:hAnsi="Arial" w:cs="Arial"/>
          <w:snapToGrid w:val="0"/>
          <w:color w:val="000000"/>
          <w:sz w:val="20"/>
          <w:lang w:eastAsia="en-US"/>
        </w:rPr>
        <w:t>Appliances</w:t>
      </w:r>
      <w:r w:rsidR="008E0066" w:rsidRPr="001C7EF5">
        <w:rPr>
          <w:rFonts w:ascii="Arial" w:hAnsi="Arial" w:cs="Arial"/>
          <w:snapToGrid w:val="0"/>
          <w:color w:val="000000"/>
          <w:sz w:val="20"/>
          <w:lang w:eastAsia="en-US"/>
        </w:rPr>
        <w:t xml:space="preserve"> must use refrigerants with global warming potential below 3 such as R290 (propane), R600a (isobutane)</w:t>
      </w:r>
      <w:r w:rsidR="00352FCC" w:rsidRPr="001C7EF5">
        <w:rPr>
          <w:rFonts w:ascii="Arial" w:hAnsi="Arial" w:cs="Arial"/>
          <w:snapToGrid w:val="0"/>
          <w:color w:val="000000"/>
          <w:sz w:val="20"/>
          <w:lang w:eastAsia="en-US"/>
        </w:rPr>
        <w:t>,</w:t>
      </w:r>
      <w:r w:rsidR="008E0066" w:rsidRPr="001C7EF5">
        <w:rPr>
          <w:rFonts w:ascii="Arial" w:hAnsi="Arial" w:cs="Arial"/>
          <w:snapToGrid w:val="0"/>
          <w:color w:val="000000"/>
          <w:sz w:val="20"/>
          <w:lang w:eastAsia="en-US"/>
        </w:rPr>
        <w:t xml:space="preserve"> or R</w:t>
      </w:r>
      <w:r w:rsidR="00352FCC" w:rsidRPr="001C7EF5">
        <w:rPr>
          <w:rFonts w:ascii="Arial" w:hAnsi="Arial" w:cs="Arial"/>
          <w:snapToGrid w:val="0"/>
          <w:color w:val="000000"/>
          <w:sz w:val="20"/>
          <w:lang w:eastAsia="en-US"/>
        </w:rPr>
        <w:t>717</w:t>
      </w:r>
      <w:r w:rsidR="008E0066" w:rsidRPr="001C7EF5">
        <w:rPr>
          <w:rFonts w:ascii="Arial" w:hAnsi="Arial" w:cs="Arial"/>
          <w:snapToGrid w:val="0"/>
          <w:color w:val="000000"/>
          <w:sz w:val="20"/>
          <w:lang w:eastAsia="en-US"/>
        </w:rPr>
        <w:t xml:space="preserve"> (</w:t>
      </w:r>
      <w:r w:rsidR="00352FCC" w:rsidRPr="001C7EF5">
        <w:rPr>
          <w:rFonts w:ascii="Arial" w:hAnsi="Arial" w:cs="Arial"/>
          <w:snapToGrid w:val="0"/>
          <w:color w:val="000000"/>
          <w:sz w:val="20"/>
          <w:lang w:eastAsia="en-US"/>
        </w:rPr>
        <w:t>ammonia</w:t>
      </w:r>
      <w:r w:rsidR="008E0066" w:rsidRPr="001C7EF5">
        <w:rPr>
          <w:rFonts w:ascii="Arial" w:hAnsi="Arial" w:cs="Arial"/>
          <w:snapToGrid w:val="0"/>
          <w:color w:val="000000"/>
          <w:sz w:val="20"/>
          <w:lang w:eastAsia="en-US"/>
        </w:rPr>
        <w:t>)</w:t>
      </w:r>
      <w:r w:rsidR="00352FCC" w:rsidRPr="001C7EF5">
        <w:rPr>
          <w:rFonts w:ascii="Arial" w:hAnsi="Arial" w:cs="Arial"/>
          <w:snapToGrid w:val="0"/>
          <w:color w:val="000000"/>
          <w:sz w:val="20"/>
          <w:lang w:eastAsia="en-US"/>
        </w:rPr>
        <w:t xml:space="preserve"> for absorption-type</w:t>
      </w:r>
      <w:r w:rsidR="008E0066" w:rsidRPr="001C7EF5">
        <w:rPr>
          <w:rFonts w:ascii="Arial" w:hAnsi="Arial" w:cs="Arial"/>
          <w:snapToGrid w:val="0"/>
          <w:color w:val="000000"/>
          <w:sz w:val="20"/>
          <w:lang w:eastAsia="en-US"/>
        </w:rPr>
        <w:t>. This means they are compliant with all coming stages of the EU F-Gas regulation No. 517/2014.</w:t>
      </w:r>
    </w:p>
    <w:p w14:paraId="470D47B0" w14:textId="77777777" w:rsidR="008E0066" w:rsidRPr="001C7EF5" w:rsidRDefault="008E0066" w:rsidP="00E1126E">
      <w:pPr>
        <w:spacing w:after="0" w:line="300" w:lineRule="exact"/>
        <w:jc w:val="both"/>
        <w:rPr>
          <w:rFonts w:ascii="Arial" w:hAnsi="Arial" w:cs="Arial"/>
          <w:sz w:val="20"/>
        </w:rPr>
      </w:pPr>
    </w:p>
    <w:p w14:paraId="43F8FE36" w14:textId="77777777" w:rsidR="00E1126E" w:rsidRPr="001C7EF5" w:rsidRDefault="00E1126E" w:rsidP="00E1126E">
      <w:pPr>
        <w:spacing w:after="0" w:line="300" w:lineRule="exact"/>
        <w:rPr>
          <w:rFonts w:ascii="Arial" w:hAnsi="Arial" w:cs="Arial"/>
          <w:b/>
          <w:i/>
          <w:snapToGrid w:val="0"/>
          <w:color w:val="000000"/>
          <w:sz w:val="20"/>
          <w:lang w:eastAsia="en-US"/>
        </w:rPr>
      </w:pPr>
      <w:r w:rsidRPr="001C7EF5">
        <w:rPr>
          <w:rFonts w:ascii="Arial" w:hAnsi="Arial" w:cs="Arial"/>
          <w:b/>
          <w:i/>
          <w:snapToGrid w:val="0"/>
          <w:color w:val="000000"/>
          <w:sz w:val="20"/>
          <w:lang w:eastAsia="en-US"/>
        </w:rPr>
        <w:t>Verification</w:t>
      </w:r>
    </w:p>
    <w:p w14:paraId="423D4146" w14:textId="77777777" w:rsidR="00E1126E" w:rsidRPr="001C7EF5" w:rsidRDefault="00E1126E" w:rsidP="00E1126E">
      <w:pPr>
        <w:spacing w:after="0" w:line="300" w:lineRule="exact"/>
        <w:jc w:val="both"/>
        <w:rPr>
          <w:rFonts w:ascii="Arial" w:hAnsi="Arial" w:cs="Arial"/>
          <w:strike/>
          <w:snapToGrid w:val="0"/>
          <w:color w:val="000000"/>
          <w:sz w:val="20"/>
          <w:lang w:eastAsia="en-US"/>
        </w:rPr>
      </w:pPr>
      <w:r w:rsidRPr="001C7EF5">
        <w:rPr>
          <w:rFonts w:ascii="Arial" w:hAnsi="Arial" w:cs="Arial"/>
          <w:snapToGrid w:val="0"/>
          <w:color w:val="000000"/>
          <w:sz w:val="20"/>
          <w:lang w:eastAsia="en-US"/>
        </w:rPr>
        <w:t>Bidders must supply the information on refrigerant type, charge in kg and global warming potential (GWP).</w:t>
      </w:r>
    </w:p>
    <w:p w14:paraId="42FDE43C" w14:textId="77777777" w:rsidR="00E1126E" w:rsidRPr="001C7EF5" w:rsidRDefault="00E1126E" w:rsidP="00E1126E">
      <w:pPr>
        <w:spacing w:after="0" w:line="300" w:lineRule="exact"/>
        <w:jc w:val="both"/>
        <w:rPr>
          <w:rFonts w:ascii="Arial" w:hAnsi="Arial" w:cs="Arial"/>
          <w:snapToGrid w:val="0"/>
          <w:color w:val="000000"/>
          <w:sz w:val="20"/>
          <w:lang w:eastAsia="en-US"/>
        </w:rPr>
      </w:pPr>
    </w:p>
    <w:p w14:paraId="5E1D67FD" w14:textId="5B32E454" w:rsidR="002D7CB8" w:rsidRPr="001C7EF5" w:rsidRDefault="002D7CB8" w:rsidP="00D97A10">
      <w:pPr>
        <w:spacing w:line="300" w:lineRule="exact"/>
        <w:jc w:val="both"/>
        <w:rPr>
          <w:rFonts w:ascii="Arial" w:hAnsi="Arial" w:cs="Arial"/>
          <w:sz w:val="20"/>
        </w:rPr>
      </w:pPr>
    </w:p>
    <w:p w14:paraId="6A091B60" w14:textId="77777777" w:rsidR="006E64CD" w:rsidRPr="001C7EF5" w:rsidRDefault="006E64CD" w:rsidP="006E64CD">
      <w:pPr>
        <w:spacing w:line="300" w:lineRule="exact"/>
        <w:jc w:val="both"/>
        <w:rPr>
          <w:rFonts w:ascii="Arial" w:hAnsi="Arial" w:cs="Arial"/>
          <w:smallCaps/>
          <w:szCs w:val="24"/>
          <w:u w:val="single"/>
        </w:rPr>
      </w:pPr>
      <w:r w:rsidRPr="001C7EF5">
        <w:rPr>
          <w:rFonts w:ascii="Arial" w:hAnsi="Arial" w:cs="Arial"/>
          <w:smallCaps/>
          <w:szCs w:val="24"/>
          <w:u w:val="single"/>
        </w:rPr>
        <w:t>Background Facts</w:t>
      </w:r>
    </w:p>
    <w:p w14:paraId="7A6C1E12" w14:textId="77777777" w:rsidR="006E64CD" w:rsidRPr="001C7EF5" w:rsidRDefault="006E64CD" w:rsidP="006E64CD">
      <w:pPr>
        <w:spacing w:after="0" w:line="300" w:lineRule="exact"/>
        <w:jc w:val="both"/>
        <w:rPr>
          <w:rFonts w:ascii="Arial" w:hAnsi="Arial" w:cs="Arial"/>
          <w:sz w:val="20"/>
        </w:rPr>
      </w:pPr>
      <w:r w:rsidRPr="001C7EF5">
        <w:rPr>
          <w:rFonts w:ascii="Arial" w:hAnsi="Arial" w:cs="Arial"/>
          <w:sz w:val="20"/>
        </w:rPr>
        <w:lastRenderedPageBreak/>
        <w:t>According to EU F-Gas Regulation No. 517/2014 domestic refrigerators and freezers that contain refrigerants with global warming potential of 150 or more are banned since 1 January 2015.</w:t>
      </w:r>
    </w:p>
    <w:p w14:paraId="0FA6E1AD" w14:textId="77777777" w:rsidR="00A8369B" w:rsidRPr="001C7EF5" w:rsidRDefault="00A8369B" w:rsidP="006E64CD">
      <w:pPr>
        <w:spacing w:after="0" w:line="300" w:lineRule="exact"/>
        <w:jc w:val="both"/>
        <w:rPr>
          <w:rFonts w:ascii="Arial" w:hAnsi="Arial" w:cs="Arial"/>
          <w:sz w:val="20"/>
        </w:rPr>
      </w:pPr>
    </w:p>
    <w:tbl>
      <w:tblPr>
        <w:tblW w:w="5240" w:type="dxa"/>
        <w:jc w:val="center"/>
        <w:tblLook w:val="04A0" w:firstRow="1" w:lastRow="0" w:firstColumn="1" w:lastColumn="0" w:noHBand="0" w:noVBand="1"/>
      </w:tblPr>
      <w:tblGrid>
        <w:gridCol w:w="2620"/>
        <w:gridCol w:w="2620"/>
      </w:tblGrid>
      <w:tr w:rsidR="00A8369B" w:rsidRPr="001C7EF5" w14:paraId="07144DEB" w14:textId="77777777" w:rsidTr="00BB611F">
        <w:trPr>
          <w:trHeight w:val="790"/>
          <w:jc w:val="center"/>
        </w:trPr>
        <w:tc>
          <w:tcPr>
            <w:tcW w:w="2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FA8D097" w14:textId="77777777" w:rsidR="00A8369B" w:rsidRPr="001C7EF5" w:rsidRDefault="00A8369B" w:rsidP="002A460E">
            <w:pPr>
              <w:spacing w:after="0"/>
              <w:jc w:val="center"/>
              <w:rPr>
                <w:rFonts w:ascii="Arial" w:hAnsi="Arial" w:cs="Arial"/>
                <w:b/>
                <w:bCs/>
                <w:color w:val="000000"/>
                <w:sz w:val="20"/>
                <w:lang w:eastAsia="en-GB"/>
              </w:rPr>
            </w:pPr>
            <w:r w:rsidRPr="001C7EF5">
              <w:rPr>
                <w:rFonts w:ascii="Arial" w:hAnsi="Arial" w:cs="Arial"/>
                <w:b/>
                <w:bCs/>
                <w:color w:val="000000"/>
                <w:sz w:val="20"/>
                <w:lang w:eastAsia="en-GB"/>
              </w:rPr>
              <w:t>Energy efficiency class</w:t>
            </w:r>
          </w:p>
        </w:tc>
        <w:tc>
          <w:tcPr>
            <w:tcW w:w="2620" w:type="dxa"/>
            <w:tcBorders>
              <w:top w:val="single" w:sz="8" w:space="0" w:color="auto"/>
              <w:left w:val="nil"/>
              <w:bottom w:val="single" w:sz="8" w:space="0" w:color="auto"/>
              <w:right w:val="single" w:sz="8" w:space="0" w:color="auto"/>
            </w:tcBorders>
            <w:shd w:val="clear" w:color="000000" w:fill="D9D9D9"/>
            <w:vAlign w:val="center"/>
            <w:hideMark/>
          </w:tcPr>
          <w:p w14:paraId="4A5702D4" w14:textId="77777777" w:rsidR="00A8369B" w:rsidRPr="001C7EF5" w:rsidRDefault="00A8369B" w:rsidP="002A460E">
            <w:pPr>
              <w:spacing w:after="0"/>
              <w:jc w:val="center"/>
              <w:rPr>
                <w:rFonts w:ascii="Arial" w:hAnsi="Arial" w:cs="Arial"/>
                <w:b/>
                <w:bCs/>
                <w:color w:val="000000"/>
                <w:sz w:val="20"/>
                <w:lang w:eastAsia="en-GB"/>
              </w:rPr>
            </w:pPr>
            <w:r w:rsidRPr="001C7EF5">
              <w:rPr>
                <w:rFonts w:ascii="Arial" w:hAnsi="Arial" w:cs="Arial"/>
                <w:b/>
                <w:bCs/>
                <w:color w:val="000000"/>
                <w:sz w:val="20"/>
                <w:lang w:eastAsia="en-GB"/>
              </w:rPr>
              <w:t>Energy efficiency index</w:t>
            </w:r>
          </w:p>
        </w:tc>
      </w:tr>
      <w:tr w:rsidR="00A8369B" w:rsidRPr="001C7EF5" w14:paraId="7DF95245"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30FDEE1D"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A</w:t>
            </w:r>
          </w:p>
        </w:tc>
        <w:tc>
          <w:tcPr>
            <w:tcW w:w="2620" w:type="dxa"/>
            <w:tcBorders>
              <w:top w:val="nil"/>
              <w:left w:val="nil"/>
              <w:bottom w:val="single" w:sz="8" w:space="0" w:color="auto"/>
              <w:right w:val="single" w:sz="8" w:space="0" w:color="auto"/>
            </w:tcBorders>
            <w:shd w:val="clear" w:color="auto" w:fill="auto"/>
            <w:vAlign w:val="center"/>
            <w:hideMark/>
          </w:tcPr>
          <w:p w14:paraId="18A49BCA"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EEI ≤ 41</w:t>
            </w:r>
          </w:p>
        </w:tc>
      </w:tr>
      <w:tr w:rsidR="00A8369B" w:rsidRPr="001C7EF5" w14:paraId="60F5EEF3"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60D6229E"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B</w:t>
            </w:r>
          </w:p>
        </w:tc>
        <w:tc>
          <w:tcPr>
            <w:tcW w:w="2620" w:type="dxa"/>
            <w:tcBorders>
              <w:top w:val="nil"/>
              <w:left w:val="nil"/>
              <w:bottom w:val="single" w:sz="8" w:space="0" w:color="auto"/>
              <w:right w:val="single" w:sz="8" w:space="0" w:color="auto"/>
            </w:tcBorders>
            <w:shd w:val="clear" w:color="auto" w:fill="auto"/>
            <w:vAlign w:val="center"/>
            <w:hideMark/>
          </w:tcPr>
          <w:p w14:paraId="11FAE37D"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41 &lt; EEI ≤ 51</w:t>
            </w:r>
          </w:p>
        </w:tc>
      </w:tr>
      <w:tr w:rsidR="00A8369B" w:rsidRPr="001C7EF5" w14:paraId="03BEF993"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55DCD77D"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C</w:t>
            </w:r>
          </w:p>
        </w:tc>
        <w:tc>
          <w:tcPr>
            <w:tcW w:w="2620" w:type="dxa"/>
            <w:tcBorders>
              <w:top w:val="nil"/>
              <w:left w:val="nil"/>
              <w:bottom w:val="single" w:sz="8" w:space="0" w:color="auto"/>
              <w:right w:val="single" w:sz="8" w:space="0" w:color="auto"/>
            </w:tcBorders>
            <w:shd w:val="clear" w:color="auto" w:fill="auto"/>
            <w:vAlign w:val="center"/>
            <w:hideMark/>
          </w:tcPr>
          <w:p w14:paraId="1443AFE1"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51 &lt; EEI ≤ 64</w:t>
            </w:r>
          </w:p>
        </w:tc>
      </w:tr>
      <w:tr w:rsidR="00A8369B" w:rsidRPr="001C7EF5" w14:paraId="6E5CBE1A"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50791DAB"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D</w:t>
            </w:r>
          </w:p>
        </w:tc>
        <w:tc>
          <w:tcPr>
            <w:tcW w:w="2620" w:type="dxa"/>
            <w:tcBorders>
              <w:top w:val="nil"/>
              <w:left w:val="nil"/>
              <w:bottom w:val="single" w:sz="8" w:space="0" w:color="auto"/>
              <w:right w:val="single" w:sz="8" w:space="0" w:color="auto"/>
            </w:tcBorders>
            <w:shd w:val="clear" w:color="auto" w:fill="auto"/>
            <w:vAlign w:val="center"/>
            <w:hideMark/>
          </w:tcPr>
          <w:p w14:paraId="51741BD6"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64 &lt; EEI ≤ 80</w:t>
            </w:r>
          </w:p>
        </w:tc>
      </w:tr>
      <w:tr w:rsidR="00A8369B" w:rsidRPr="001C7EF5" w14:paraId="4F95E1FC"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76F5D1B8"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E</w:t>
            </w:r>
          </w:p>
        </w:tc>
        <w:tc>
          <w:tcPr>
            <w:tcW w:w="2620" w:type="dxa"/>
            <w:tcBorders>
              <w:top w:val="nil"/>
              <w:left w:val="nil"/>
              <w:bottom w:val="single" w:sz="8" w:space="0" w:color="auto"/>
              <w:right w:val="single" w:sz="8" w:space="0" w:color="auto"/>
            </w:tcBorders>
            <w:shd w:val="clear" w:color="auto" w:fill="auto"/>
            <w:vAlign w:val="center"/>
            <w:hideMark/>
          </w:tcPr>
          <w:p w14:paraId="4F7B7DCC"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80 &lt; EEI ≤ 100</w:t>
            </w:r>
          </w:p>
        </w:tc>
      </w:tr>
      <w:tr w:rsidR="00A8369B" w:rsidRPr="001C7EF5" w14:paraId="189FBFA1"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40B6972"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F</w:t>
            </w:r>
          </w:p>
        </w:tc>
        <w:tc>
          <w:tcPr>
            <w:tcW w:w="2620" w:type="dxa"/>
            <w:tcBorders>
              <w:top w:val="nil"/>
              <w:left w:val="nil"/>
              <w:bottom w:val="single" w:sz="8" w:space="0" w:color="auto"/>
              <w:right w:val="single" w:sz="8" w:space="0" w:color="auto"/>
            </w:tcBorders>
            <w:shd w:val="clear" w:color="auto" w:fill="auto"/>
            <w:vAlign w:val="center"/>
            <w:hideMark/>
          </w:tcPr>
          <w:p w14:paraId="04D91FA5" w14:textId="6C61AC0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100 &lt; EEI ≤ 12</w:t>
            </w:r>
            <w:r w:rsidR="00BD1118">
              <w:rPr>
                <w:rFonts w:ascii="Arial" w:hAnsi="Arial" w:cs="Arial"/>
                <w:color w:val="000000"/>
                <w:sz w:val="20"/>
                <w:lang w:eastAsia="en-GB"/>
              </w:rPr>
              <w:t>5</w:t>
            </w:r>
          </w:p>
        </w:tc>
      </w:tr>
      <w:tr w:rsidR="00A8369B" w:rsidRPr="001C7EF5" w14:paraId="1CD3DEDB" w14:textId="77777777" w:rsidTr="00BB611F">
        <w:trPr>
          <w:trHeight w:val="330"/>
          <w:jc w:val="center"/>
        </w:trPr>
        <w:tc>
          <w:tcPr>
            <w:tcW w:w="2620" w:type="dxa"/>
            <w:tcBorders>
              <w:top w:val="nil"/>
              <w:left w:val="single" w:sz="8" w:space="0" w:color="auto"/>
              <w:bottom w:val="single" w:sz="8" w:space="0" w:color="auto"/>
              <w:right w:val="single" w:sz="8" w:space="0" w:color="auto"/>
            </w:tcBorders>
            <w:shd w:val="clear" w:color="auto" w:fill="auto"/>
            <w:vAlign w:val="center"/>
            <w:hideMark/>
          </w:tcPr>
          <w:p w14:paraId="4387504A" w14:textId="77777777"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G</w:t>
            </w:r>
          </w:p>
        </w:tc>
        <w:tc>
          <w:tcPr>
            <w:tcW w:w="2620" w:type="dxa"/>
            <w:tcBorders>
              <w:top w:val="nil"/>
              <w:left w:val="nil"/>
              <w:bottom w:val="single" w:sz="8" w:space="0" w:color="auto"/>
              <w:right w:val="single" w:sz="8" w:space="0" w:color="auto"/>
            </w:tcBorders>
            <w:shd w:val="clear" w:color="auto" w:fill="auto"/>
            <w:vAlign w:val="center"/>
            <w:hideMark/>
          </w:tcPr>
          <w:p w14:paraId="392007B1" w14:textId="0DFCD608" w:rsidR="00A8369B" w:rsidRPr="001C7EF5" w:rsidRDefault="00A8369B" w:rsidP="002A460E">
            <w:pPr>
              <w:spacing w:after="0"/>
              <w:jc w:val="center"/>
              <w:rPr>
                <w:rFonts w:ascii="Arial" w:hAnsi="Arial" w:cs="Arial"/>
                <w:color w:val="000000"/>
                <w:sz w:val="20"/>
                <w:lang w:eastAsia="en-GB"/>
              </w:rPr>
            </w:pPr>
            <w:r w:rsidRPr="001C7EF5">
              <w:rPr>
                <w:rFonts w:ascii="Arial" w:hAnsi="Arial" w:cs="Arial"/>
                <w:color w:val="000000"/>
                <w:sz w:val="20"/>
                <w:lang w:eastAsia="en-GB"/>
              </w:rPr>
              <w:t>EEI &gt; 12</w:t>
            </w:r>
            <w:r w:rsidR="00BD1118">
              <w:rPr>
                <w:rFonts w:ascii="Arial" w:hAnsi="Arial" w:cs="Arial"/>
                <w:color w:val="000000"/>
                <w:sz w:val="20"/>
                <w:lang w:eastAsia="en-GB"/>
              </w:rPr>
              <w:t>5</w:t>
            </w:r>
          </w:p>
        </w:tc>
      </w:tr>
      <w:tr w:rsidR="00A8369B" w:rsidRPr="001C7EF5" w14:paraId="6B91EA12" w14:textId="77777777" w:rsidTr="00BB611F">
        <w:trPr>
          <w:trHeight w:val="330"/>
          <w:jc w:val="center"/>
        </w:trPr>
        <w:tc>
          <w:tcPr>
            <w:tcW w:w="5240" w:type="dxa"/>
            <w:gridSpan w:val="2"/>
            <w:tcBorders>
              <w:top w:val="nil"/>
              <w:left w:val="nil"/>
              <w:bottom w:val="nil"/>
              <w:right w:val="nil"/>
            </w:tcBorders>
            <w:shd w:val="clear" w:color="auto" w:fill="auto"/>
            <w:vAlign w:val="center"/>
            <w:hideMark/>
          </w:tcPr>
          <w:p w14:paraId="07192AF7" w14:textId="77777777" w:rsidR="00A8369B" w:rsidRPr="001C7EF5" w:rsidRDefault="00A8369B" w:rsidP="002A460E">
            <w:pPr>
              <w:spacing w:after="0"/>
              <w:jc w:val="center"/>
              <w:rPr>
                <w:rFonts w:ascii="Arial" w:hAnsi="Arial" w:cs="Arial"/>
                <w:color w:val="000000"/>
                <w:sz w:val="16"/>
                <w:szCs w:val="16"/>
                <w:lang w:eastAsia="en-GB"/>
              </w:rPr>
            </w:pPr>
            <w:r w:rsidRPr="001C7EF5">
              <w:rPr>
                <w:rFonts w:ascii="Arial" w:hAnsi="Arial" w:cs="Arial"/>
                <w:color w:val="000000"/>
                <w:sz w:val="16"/>
                <w:szCs w:val="16"/>
                <w:lang w:eastAsia="en-GB"/>
              </w:rPr>
              <w:t>Note: The lower the value, the better the efficiency of the device</w:t>
            </w:r>
          </w:p>
        </w:tc>
      </w:tr>
    </w:tbl>
    <w:p w14:paraId="12161E8B" w14:textId="77777777" w:rsidR="00A8369B" w:rsidRPr="001C7EF5" w:rsidRDefault="00A8369B" w:rsidP="006E64CD">
      <w:pPr>
        <w:spacing w:after="0" w:line="300" w:lineRule="exact"/>
        <w:jc w:val="both"/>
        <w:rPr>
          <w:rFonts w:ascii="Arial" w:hAnsi="Arial" w:cs="Arial"/>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318"/>
      </w:tblGrid>
      <w:tr w:rsidR="00BB611F" w:rsidRPr="001C7EF5" w14:paraId="305DFB91" w14:textId="77777777" w:rsidTr="002A460E">
        <w:tc>
          <w:tcPr>
            <w:tcW w:w="2608" w:type="pct"/>
            <w:tcBorders>
              <w:top w:val="nil"/>
              <w:left w:val="nil"/>
              <w:right w:val="single" w:sz="4" w:space="0" w:color="auto"/>
            </w:tcBorders>
            <w:vAlign w:val="center"/>
          </w:tcPr>
          <w:p w14:paraId="355D5933" w14:textId="77777777" w:rsidR="00BB611F" w:rsidRPr="001C7EF5" w:rsidRDefault="00BB611F" w:rsidP="002A460E">
            <w:pPr>
              <w:spacing w:after="0" w:line="300" w:lineRule="exact"/>
              <w:jc w:val="center"/>
              <w:rPr>
                <w:rFonts w:ascii="Arial" w:hAnsi="Arial" w:cs="Arial"/>
                <w:noProof/>
              </w:rPr>
            </w:pPr>
            <w:r w:rsidRPr="001C7EF5">
              <w:rPr>
                <w:rFonts w:ascii="Arial" w:hAnsi="Arial" w:cs="Arial"/>
                <w:noProof/>
              </w:rPr>
              <w:t>Minibars</w:t>
            </w:r>
          </w:p>
        </w:tc>
        <w:tc>
          <w:tcPr>
            <w:tcW w:w="2392" w:type="pct"/>
            <w:tcBorders>
              <w:top w:val="nil"/>
              <w:left w:val="single" w:sz="4" w:space="0" w:color="auto"/>
              <w:right w:val="nil"/>
            </w:tcBorders>
          </w:tcPr>
          <w:p w14:paraId="5933B971" w14:textId="77777777" w:rsidR="00BB611F" w:rsidRPr="001C7EF5" w:rsidRDefault="00BB611F" w:rsidP="002A460E">
            <w:pPr>
              <w:spacing w:after="0"/>
              <w:jc w:val="center"/>
              <w:rPr>
                <w:rFonts w:ascii="Arial" w:hAnsi="Arial" w:cs="Arial"/>
                <w:noProof/>
              </w:rPr>
            </w:pPr>
            <w:r w:rsidRPr="001C7EF5">
              <w:rPr>
                <w:rFonts w:ascii="Arial" w:hAnsi="Arial" w:cs="Arial"/>
                <w:noProof/>
              </w:rPr>
              <w:t>Wine Coolers</w:t>
            </w:r>
          </w:p>
        </w:tc>
      </w:tr>
      <w:tr w:rsidR="00BB611F" w:rsidRPr="001C7EF5" w14:paraId="37565202" w14:textId="77777777" w:rsidTr="002A460E">
        <w:tc>
          <w:tcPr>
            <w:tcW w:w="2608" w:type="pct"/>
            <w:tcBorders>
              <w:top w:val="nil"/>
              <w:left w:val="nil"/>
              <w:right w:val="single" w:sz="4" w:space="0" w:color="auto"/>
            </w:tcBorders>
          </w:tcPr>
          <w:p w14:paraId="2088C983" w14:textId="77777777" w:rsidR="00BB611F" w:rsidRPr="001C7EF5" w:rsidRDefault="00BB611F" w:rsidP="002A460E">
            <w:pPr>
              <w:spacing w:after="0" w:line="300" w:lineRule="exact"/>
              <w:jc w:val="center"/>
              <w:rPr>
                <w:rFonts w:ascii="Arial" w:hAnsi="Arial" w:cs="Arial"/>
                <w:noProof/>
                <w:sz w:val="20"/>
                <w:lang w:eastAsia="pt-PT"/>
              </w:rPr>
            </w:pPr>
            <w:r w:rsidRPr="001C7EF5">
              <w:rPr>
                <w:noProof/>
              </w:rPr>
              <w:drawing>
                <wp:anchor distT="0" distB="0" distL="114300" distR="114300" simplePos="0" relativeHeight="251675136" behindDoc="0" locked="0" layoutInCell="1" allowOverlap="1" wp14:anchorId="0594EC99" wp14:editId="1FB99698">
                  <wp:simplePos x="0" y="0"/>
                  <wp:positionH relativeFrom="margin">
                    <wp:posOffset>876300</wp:posOffset>
                  </wp:positionH>
                  <wp:positionV relativeFrom="margin">
                    <wp:posOffset>3737</wp:posOffset>
                  </wp:positionV>
                  <wp:extent cx="1158875" cy="2280285"/>
                  <wp:effectExtent l="0" t="0" r="317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a:stretch>
                            <a:fillRect/>
                          </a:stretch>
                        </pic:blipFill>
                        <pic:spPr bwMode="auto">
                          <a:xfrm>
                            <a:off x="0" y="0"/>
                            <a:ext cx="1158875" cy="2280285"/>
                          </a:xfrm>
                          <a:prstGeom prst="rect">
                            <a:avLst/>
                          </a:prstGeom>
                          <a:noFill/>
                        </pic:spPr>
                      </pic:pic>
                    </a:graphicData>
                  </a:graphic>
                  <wp14:sizeRelH relativeFrom="page">
                    <wp14:pctWidth>0</wp14:pctWidth>
                  </wp14:sizeRelH>
                  <wp14:sizeRelV relativeFrom="page">
                    <wp14:pctHeight>0</wp14:pctHeight>
                  </wp14:sizeRelV>
                </wp:anchor>
              </w:drawing>
            </w:r>
          </w:p>
          <w:p w14:paraId="3AA76648" w14:textId="77777777" w:rsidR="00BB611F" w:rsidRPr="001C7EF5" w:rsidRDefault="00BB611F" w:rsidP="002A460E">
            <w:pPr>
              <w:spacing w:after="0" w:line="300" w:lineRule="exact"/>
              <w:jc w:val="center"/>
              <w:rPr>
                <w:rFonts w:ascii="Arial" w:hAnsi="Arial" w:cs="Arial"/>
                <w:noProof/>
                <w:sz w:val="20"/>
                <w:lang w:eastAsia="pt-PT"/>
              </w:rPr>
            </w:pPr>
          </w:p>
          <w:p w14:paraId="430B9AC5" w14:textId="77777777" w:rsidR="00BB611F" w:rsidRPr="001C7EF5" w:rsidRDefault="00BB611F" w:rsidP="002A460E">
            <w:pPr>
              <w:spacing w:after="0" w:line="300" w:lineRule="exact"/>
              <w:jc w:val="center"/>
              <w:rPr>
                <w:rFonts w:ascii="Arial" w:hAnsi="Arial" w:cs="Arial"/>
                <w:noProof/>
                <w:sz w:val="20"/>
                <w:lang w:eastAsia="pt-PT"/>
              </w:rPr>
            </w:pPr>
          </w:p>
          <w:p w14:paraId="2F3D3D67" w14:textId="77777777" w:rsidR="00BB611F" w:rsidRPr="001C7EF5" w:rsidRDefault="00BB611F" w:rsidP="002A460E">
            <w:pPr>
              <w:spacing w:after="0" w:line="300" w:lineRule="exact"/>
              <w:jc w:val="center"/>
              <w:rPr>
                <w:rFonts w:ascii="Arial" w:hAnsi="Arial" w:cs="Arial"/>
                <w:noProof/>
                <w:sz w:val="20"/>
                <w:lang w:eastAsia="pt-PT"/>
              </w:rPr>
            </w:pPr>
          </w:p>
          <w:p w14:paraId="5B6956FB" w14:textId="77777777" w:rsidR="00BB611F" w:rsidRPr="001C7EF5" w:rsidRDefault="00BB611F" w:rsidP="002A460E">
            <w:pPr>
              <w:spacing w:after="0" w:line="300" w:lineRule="exact"/>
              <w:jc w:val="center"/>
              <w:rPr>
                <w:rFonts w:ascii="Arial" w:hAnsi="Arial" w:cs="Arial"/>
                <w:noProof/>
                <w:sz w:val="20"/>
                <w:lang w:eastAsia="pt-PT"/>
              </w:rPr>
            </w:pPr>
          </w:p>
          <w:p w14:paraId="733ACEB8" w14:textId="77777777" w:rsidR="00BB611F" w:rsidRPr="001C7EF5" w:rsidRDefault="00BB611F" w:rsidP="002A460E">
            <w:pPr>
              <w:spacing w:after="0" w:line="300" w:lineRule="exact"/>
              <w:jc w:val="center"/>
              <w:rPr>
                <w:rFonts w:ascii="Arial" w:hAnsi="Arial" w:cs="Arial"/>
                <w:noProof/>
                <w:sz w:val="20"/>
                <w:lang w:eastAsia="pt-PT"/>
              </w:rPr>
            </w:pPr>
          </w:p>
          <w:p w14:paraId="32196C7E" w14:textId="77777777" w:rsidR="00BB611F" w:rsidRPr="001C7EF5" w:rsidRDefault="00BB611F" w:rsidP="002A460E">
            <w:pPr>
              <w:spacing w:after="0" w:line="300" w:lineRule="exact"/>
              <w:jc w:val="center"/>
              <w:rPr>
                <w:rFonts w:ascii="Arial" w:hAnsi="Arial" w:cs="Arial"/>
                <w:noProof/>
                <w:sz w:val="20"/>
                <w:lang w:eastAsia="pt-PT"/>
              </w:rPr>
            </w:pPr>
          </w:p>
          <w:p w14:paraId="1463FD29" w14:textId="77777777" w:rsidR="00BB611F" w:rsidRPr="001C7EF5" w:rsidRDefault="00BB611F" w:rsidP="002A460E">
            <w:pPr>
              <w:spacing w:after="0" w:line="300" w:lineRule="exact"/>
              <w:jc w:val="center"/>
              <w:rPr>
                <w:rFonts w:ascii="Arial" w:hAnsi="Arial" w:cs="Arial"/>
                <w:noProof/>
                <w:sz w:val="20"/>
                <w:lang w:eastAsia="pt-PT"/>
              </w:rPr>
            </w:pPr>
          </w:p>
          <w:p w14:paraId="5AF3CA23" w14:textId="77777777" w:rsidR="00BB611F" w:rsidRPr="001C7EF5" w:rsidRDefault="00BB611F" w:rsidP="002A460E">
            <w:pPr>
              <w:spacing w:after="0" w:line="300" w:lineRule="exact"/>
              <w:jc w:val="center"/>
              <w:rPr>
                <w:rFonts w:ascii="Arial" w:hAnsi="Arial" w:cs="Arial"/>
                <w:noProof/>
                <w:sz w:val="20"/>
                <w:lang w:eastAsia="pt-PT"/>
              </w:rPr>
            </w:pPr>
          </w:p>
          <w:p w14:paraId="559E7C0D" w14:textId="77777777" w:rsidR="00BB611F" w:rsidRPr="001C7EF5" w:rsidRDefault="00BB611F" w:rsidP="002A460E">
            <w:pPr>
              <w:spacing w:after="0" w:line="300" w:lineRule="exact"/>
              <w:jc w:val="center"/>
              <w:rPr>
                <w:rFonts w:ascii="Arial" w:hAnsi="Arial" w:cs="Arial"/>
                <w:noProof/>
                <w:sz w:val="20"/>
                <w:lang w:eastAsia="pt-PT"/>
              </w:rPr>
            </w:pPr>
          </w:p>
          <w:p w14:paraId="3C09E8AC" w14:textId="77777777" w:rsidR="00BB611F" w:rsidRPr="001C7EF5" w:rsidRDefault="00BB611F" w:rsidP="002A460E">
            <w:pPr>
              <w:spacing w:after="0" w:line="300" w:lineRule="exact"/>
              <w:jc w:val="center"/>
              <w:rPr>
                <w:rFonts w:ascii="Arial" w:hAnsi="Arial" w:cs="Arial"/>
                <w:noProof/>
                <w:sz w:val="20"/>
                <w:lang w:eastAsia="pt-PT"/>
              </w:rPr>
            </w:pPr>
          </w:p>
          <w:p w14:paraId="632FE22D" w14:textId="77777777" w:rsidR="00BB611F" w:rsidRPr="001C7EF5" w:rsidRDefault="00BB611F" w:rsidP="002A460E">
            <w:pPr>
              <w:spacing w:after="0" w:line="300" w:lineRule="exact"/>
              <w:jc w:val="center"/>
              <w:rPr>
                <w:rFonts w:ascii="Arial" w:hAnsi="Arial" w:cs="Arial"/>
                <w:b/>
                <w:sz w:val="20"/>
              </w:rPr>
            </w:pPr>
          </w:p>
        </w:tc>
        <w:tc>
          <w:tcPr>
            <w:tcW w:w="2392" w:type="pct"/>
            <w:tcBorders>
              <w:top w:val="nil"/>
              <w:left w:val="single" w:sz="4" w:space="0" w:color="auto"/>
              <w:right w:val="nil"/>
            </w:tcBorders>
            <w:hideMark/>
          </w:tcPr>
          <w:p w14:paraId="3F04D46E" w14:textId="77777777" w:rsidR="00BB611F" w:rsidRPr="001C7EF5" w:rsidRDefault="00BB611F" w:rsidP="002A460E">
            <w:pPr>
              <w:spacing w:after="0"/>
              <w:jc w:val="center"/>
              <w:rPr>
                <w:rFonts w:ascii="Arial" w:hAnsi="Arial" w:cs="Arial"/>
                <w:sz w:val="20"/>
              </w:rPr>
            </w:pPr>
            <w:r w:rsidRPr="001C7EF5">
              <w:rPr>
                <w:noProof/>
              </w:rPr>
              <w:drawing>
                <wp:anchor distT="0" distB="0" distL="114300" distR="114300" simplePos="0" relativeHeight="251676160" behindDoc="0" locked="0" layoutInCell="1" allowOverlap="1" wp14:anchorId="29FB8F85" wp14:editId="47547DFE">
                  <wp:simplePos x="0" y="0"/>
                  <wp:positionH relativeFrom="margin">
                    <wp:posOffset>799786</wp:posOffset>
                  </wp:positionH>
                  <wp:positionV relativeFrom="margin">
                    <wp:posOffset>257</wp:posOffset>
                  </wp:positionV>
                  <wp:extent cx="1210945" cy="229362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stretch>
                            <a:fillRect/>
                          </a:stretch>
                        </pic:blipFill>
                        <pic:spPr bwMode="auto">
                          <a:xfrm>
                            <a:off x="0" y="0"/>
                            <a:ext cx="1210945" cy="2293620"/>
                          </a:xfrm>
                          <a:prstGeom prst="rect">
                            <a:avLst/>
                          </a:prstGeom>
                          <a:noFill/>
                        </pic:spPr>
                      </pic:pic>
                    </a:graphicData>
                  </a:graphic>
                  <wp14:sizeRelH relativeFrom="page">
                    <wp14:pctWidth>0</wp14:pctWidth>
                  </wp14:sizeRelH>
                  <wp14:sizeRelV relativeFrom="page">
                    <wp14:pctHeight>0</wp14:pctHeight>
                  </wp14:sizeRelV>
                </wp:anchor>
              </w:drawing>
            </w:r>
          </w:p>
        </w:tc>
      </w:tr>
    </w:tbl>
    <w:p w14:paraId="58AEA97C" w14:textId="77777777" w:rsidR="00A8369B" w:rsidRPr="001C7EF5" w:rsidRDefault="00A8369B" w:rsidP="006E64CD">
      <w:pPr>
        <w:spacing w:after="0" w:line="300" w:lineRule="exact"/>
        <w:jc w:val="both"/>
        <w:rPr>
          <w:rFonts w:ascii="Arial" w:hAnsi="Arial" w:cs="Arial"/>
          <w:sz w:val="20"/>
        </w:rPr>
      </w:pPr>
    </w:p>
    <w:p w14:paraId="292A3B52" w14:textId="46B47F42" w:rsidR="00767675" w:rsidRPr="001C7EF5" w:rsidRDefault="006E64CD" w:rsidP="006E64CD">
      <w:pPr>
        <w:spacing w:after="0" w:line="300" w:lineRule="exact"/>
        <w:jc w:val="both"/>
        <w:rPr>
          <w:rFonts w:ascii="Arial" w:hAnsi="Arial" w:cs="Arial"/>
          <w:sz w:val="20"/>
        </w:rPr>
      </w:pPr>
      <w:r w:rsidRPr="001C7EF5">
        <w:rPr>
          <w:rFonts w:ascii="Arial" w:hAnsi="Arial" w:cs="Arial"/>
          <w:sz w:val="20"/>
        </w:rPr>
        <w:t>According to EU Regulation No. 2019/2019 some</w:t>
      </w:r>
      <w:r w:rsidR="0091778A" w:rsidRPr="001C7EF5">
        <w:rPr>
          <w:rFonts w:ascii="Arial" w:hAnsi="Arial" w:cs="Arial"/>
          <w:sz w:val="20"/>
        </w:rPr>
        <w:t xml:space="preserve"> </w:t>
      </w:r>
      <w:r w:rsidRPr="001C7EF5">
        <w:rPr>
          <w:rFonts w:ascii="Arial" w:hAnsi="Arial" w:cs="Arial"/>
          <w:sz w:val="20"/>
        </w:rPr>
        <w:t>refrigerating appliances cannot be placed on the market</w:t>
      </w:r>
      <w:r w:rsidR="002978F8" w:rsidRPr="001C7EF5">
        <w:rPr>
          <w:rFonts w:ascii="Arial" w:hAnsi="Arial" w:cs="Arial"/>
          <w:sz w:val="20"/>
        </w:rPr>
        <w:t>, as of March 1</w:t>
      </w:r>
      <w:r w:rsidR="002978F8" w:rsidRPr="001C7EF5">
        <w:rPr>
          <w:rFonts w:ascii="Arial" w:hAnsi="Arial" w:cs="Arial"/>
          <w:sz w:val="20"/>
          <w:vertAlign w:val="superscript"/>
        </w:rPr>
        <w:t>st</w:t>
      </w:r>
      <w:r w:rsidR="002978F8" w:rsidRPr="001C7EF5">
        <w:rPr>
          <w:rFonts w:ascii="Arial" w:hAnsi="Arial" w:cs="Arial"/>
          <w:sz w:val="20"/>
        </w:rPr>
        <w:t xml:space="preserve"> 2021 and March 1</w:t>
      </w:r>
      <w:r w:rsidR="002978F8" w:rsidRPr="001C7EF5">
        <w:rPr>
          <w:rFonts w:ascii="Arial" w:hAnsi="Arial" w:cs="Arial"/>
          <w:sz w:val="20"/>
          <w:vertAlign w:val="superscript"/>
        </w:rPr>
        <w:t>st</w:t>
      </w:r>
      <w:r w:rsidR="002978F8" w:rsidRPr="001C7EF5">
        <w:rPr>
          <w:rFonts w:ascii="Arial" w:hAnsi="Arial" w:cs="Arial"/>
          <w:sz w:val="20"/>
        </w:rPr>
        <w:t xml:space="preserve"> 2024:</w:t>
      </w:r>
    </w:p>
    <w:p w14:paraId="393AB182" w14:textId="1BB891A9" w:rsidR="004C2F3B" w:rsidRPr="001C7EF5" w:rsidRDefault="004C2F3B" w:rsidP="006E64CD">
      <w:pPr>
        <w:spacing w:after="0" w:line="300" w:lineRule="exact"/>
        <w:jc w:val="both"/>
        <w:rPr>
          <w:rFonts w:ascii="Arial" w:hAnsi="Arial" w:cs="Arial"/>
          <w:sz w:val="20"/>
        </w:rPr>
      </w:pPr>
    </w:p>
    <w:tbl>
      <w:tblPr>
        <w:tblW w:w="6560" w:type="dxa"/>
        <w:jc w:val="center"/>
        <w:tblLook w:val="04A0" w:firstRow="1" w:lastRow="0" w:firstColumn="1" w:lastColumn="0" w:noHBand="0" w:noVBand="1"/>
      </w:tblPr>
      <w:tblGrid>
        <w:gridCol w:w="1220"/>
        <w:gridCol w:w="2260"/>
        <w:gridCol w:w="1540"/>
        <w:gridCol w:w="1540"/>
      </w:tblGrid>
      <w:tr w:rsidR="004C2F3B" w:rsidRPr="001C7EF5" w14:paraId="27613E3C" w14:textId="77777777" w:rsidTr="002A460E">
        <w:trPr>
          <w:trHeight w:val="290"/>
          <w:jc w:val="center"/>
        </w:trPr>
        <w:tc>
          <w:tcPr>
            <w:tcW w:w="1220" w:type="dxa"/>
            <w:tcBorders>
              <w:top w:val="nil"/>
              <w:left w:val="nil"/>
              <w:bottom w:val="nil"/>
              <w:right w:val="nil"/>
            </w:tcBorders>
            <w:shd w:val="clear" w:color="auto" w:fill="auto"/>
            <w:noWrap/>
            <w:vAlign w:val="bottom"/>
            <w:hideMark/>
          </w:tcPr>
          <w:p w14:paraId="52E4C32A" w14:textId="77777777" w:rsidR="004C2F3B" w:rsidRPr="001C7EF5" w:rsidRDefault="004C2F3B" w:rsidP="002A460E">
            <w:pPr>
              <w:spacing w:after="0"/>
              <w:rPr>
                <w:sz w:val="20"/>
                <w:szCs w:val="24"/>
                <w:lang w:eastAsia="en-GB"/>
              </w:rPr>
            </w:pPr>
          </w:p>
        </w:tc>
        <w:tc>
          <w:tcPr>
            <w:tcW w:w="2260" w:type="dxa"/>
            <w:tcBorders>
              <w:top w:val="nil"/>
              <w:left w:val="nil"/>
              <w:bottom w:val="nil"/>
              <w:right w:val="nil"/>
            </w:tcBorders>
            <w:shd w:val="clear" w:color="auto" w:fill="auto"/>
            <w:noWrap/>
            <w:vAlign w:val="bottom"/>
            <w:hideMark/>
          </w:tcPr>
          <w:p w14:paraId="2D201187" w14:textId="77777777" w:rsidR="004C2F3B" w:rsidRPr="001C7EF5" w:rsidRDefault="004C2F3B" w:rsidP="002A460E">
            <w:pPr>
              <w:spacing w:after="0"/>
              <w:rPr>
                <w:sz w:val="20"/>
                <w:lang w:eastAsia="en-GB"/>
              </w:rPr>
            </w:pPr>
          </w:p>
        </w:tc>
        <w:tc>
          <w:tcPr>
            <w:tcW w:w="3080" w:type="dxa"/>
            <w:gridSpan w:val="2"/>
            <w:tcBorders>
              <w:top w:val="nil"/>
              <w:left w:val="single" w:sz="4" w:space="0" w:color="auto"/>
              <w:bottom w:val="nil"/>
              <w:right w:val="nil"/>
            </w:tcBorders>
            <w:shd w:val="clear" w:color="auto" w:fill="auto"/>
            <w:noWrap/>
            <w:vAlign w:val="bottom"/>
            <w:hideMark/>
          </w:tcPr>
          <w:p w14:paraId="424D37C4" w14:textId="77777777" w:rsidR="004C2F3B" w:rsidRPr="001C7EF5" w:rsidRDefault="004C2F3B" w:rsidP="002A460E">
            <w:pPr>
              <w:spacing w:after="0"/>
              <w:jc w:val="center"/>
              <w:rPr>
                <w:rFonts w:ascii="Calibri" w:hAnsi="Calibri" w:cs="Calibri"/>
                <w:b/>
                <w:bCs/>
                <w:color w:val="000000"/>
                <w:sz w:val="22"/>
                <w:szCs w:val="22"/>
                <w:lang w:eastAsia="en-GB"/>
              </w:rPr>
            </w:pPr>
            <w:r w:rsidRPr="001C7EF5">
              <w:rPr>
                <w:rFonts w:ascii="Calibri" w:hAnsi="Calibri" w:cs="Calibri"/>
                <w:b/>
                <w:bCs/>
                <w:color w:val="000000"/>
                <w:sz w:val="22"/>
                <w:szCs w:val="22"/>
                <w:lang w:eastAsia="en-GB"/>
              </w:rPr>
              <w:t>Maximum EEI</w:t>
            </w:r>
          </w:p>
        </w:tc>
      </w:tr>
      <w:tr w:rsidR="004C2F3B" w:rsidRPr="001C7EF5" w14:paraId="555EC277" w14:textId="77777777" w:rsidTr="002A460E">
        <w:trPr>
          <w:trHeight w:val="290"/>
          <w:jc w:val="center"/>
        </w:trPr>
        <w:tc>
          <w:tcPr>
            <w:tcW w:w="1220" w:type="dxa"/>
            <w:tcBorders>
              <w:top w:val="nil"/>
              <w:left w:val="nil"/>
              <w:bottom w:val="single" w:sz="4" w:space="0" w:color="auto"/>
              <w:right w:val="nil"/>
            </w:tcBorders>
            <w:shd w:val="clear" w:color="auto" w:fill="auto"/>
            <w:noWrap/>
            <w:vAlign w:val="bottom"/>
            <w:hideMark/>
          </w:tcPr>
          <w:p w14:paraId="589D4A14" w14:textId="77777777" w:rsidR="004C2F3B" w:rsidRPr="001C7EF5" w:rsidRDefault="004C2F3B" w:rsidP="002A460E">
            <w:pPr>
              <w:spacing w:after="0"/>
              <w:rPr>
                <w:rFonts w:ascii="Calibri" w:hAnsi="Calibri" w:cs="Calibri"/>
                <w:color w:val="000000"/>
                <w:sz w:val="22"/>
                <w:szCs w:val="22"/>
                <w:lang w:eastAsia="en-GB"/>
              </w:rPr>
            </w:pPr>
            <w:r w:rsidRPr="001C7EF5">
              <w:rPr>
                <w:rFonts w:ascii="Calibri" w:hAnsi="Calibri" w:cs="Calibri"/>
                <w:color w:val="000000"/>
                <w:sz w:val="22"/>
                <w:szCs w:val="22"/>
                <w:lang w:eastAsia="en-GB"/>
              </w:rPr>
              <w:t> </w:t>
            </w:r>
          </w:p>
        </w:tc>
        <w:tc>
          <w:tcPr>
            <w:tcW w:w="2260" w:type="dxa"/>
            <w:tcBorders>
              <w:top w:val="nil"/>
              <w:left w:val="nil"/>
              <w:bottom w:val="single" w:sz="4" w:space="0" w:color="auto"/>
              <w:right w:val="nil"/>
            </w:tcBorders>
            <w:shd w:val="clear" w:color="auto" w:fill="auto"/>
            <w:noWrap/>
            <w:vAlign w:val="bottom"/>
            <w:hideMark/>
          </w:tcPr>
          <w:p w14:paraId="252FC9A5" w14:textId="77777777" w:rsidR="004C2F3B" w:rsidRPr="001C7EF5" w:rsidRDefault="004C2F3B" w:rsidP="002A460E">
            <w:pPr>
              <w:spacing w:after="0"/>
              <w:ind w:firstLineChars="100" w:firstLine="220"/>
              <w:rPr>
                <w:rFonts w:ascii="Calibri" w:hAnsi="Calibri" w:cs="Calibri"/>
                <w:i/>
                <w:iCs/>
                <w:color w:val="000000"/>
                <w:sz w:val="22"/>
                <w:szCs w:val="22"/>
                <w:lang w:eastAsia="en-GB"/>
              </w:rPr>
            </w:pPr>
            <w:r w:rsidRPr="001C7EF5">
              <w:rPr>
                <w:rFonts w:ascii="Calibri" w:hAnsi="Calibri" w:cs="Calibri"/>
                <w:i/>
                <w:iCs/>
                <w:color w:val="000000"/>
                <w:sz w:val="22"/>
                <w:szCs w:val="22"/>
                <w:lang w:eastAsia="en-GB"/>
              </w:rPr>
              <w:t> </w:t>
            </w:r>
          </w:p>
        </w:tc>
        <w:tc>
          <w:tcPr>
            <w:tcW w:w="1540" w:type="dxa"/>
            <w:tcBorders>
              <w:top w:val="nil"/>
              <w:left w:val="single" w:sz="4" w:space="0" w:color="auto"/>
              <w:bottom w:val="single" w:sz="4" w:space="0" w:color="auto"/>
              <w:right w:val="nil"/>
            </w:tcBorders>
            <w:shd w:val="clear" w:color="auto" w:fill="auto"/>
            <w:noWrap/>
            <w:vAlign w:val="bottom"/>
            <w:hideMark/>
          </w:tcPr>
          <w:p w14:paraId="35577364"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Mar'21</w:t>
            </w:r>
          </w:p>
        </w:tc>
        <w:tc>
          <w:tcPr>
            <w:tcW w:w="1540" w:type="dxa"/>
            <w:tcBorders>
              <w:top w:val="nil"/>
              <w:left w:val="nil"/>
              <w:bottom w:val="single" w:sz="4" w:space="0" w:color="auto"/>
              <w:right w:val="nil"/>
            </w:tcBorders>
            <w:shd w:val="clear" w:color="auto" w:fill="auto"/>
            <w:noWrap/>
            <w:vAlign w:val="bottom"/>
            <w:hideMark/>
          </w:tcPr>
          <w:p w14:paraId="76F2A2DC"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Mar'24</w:t>
            </w:r>
          </w:p>
        </w:tc>
      </w:tr>
      <w:tr w:rsidR="004C2F3B" w:rsidRPr="001C7EF5" w14:paraId="6BF90BEB" w14:textId="77777777" w:rsidTr="002A460E">
        <w:trPr>
          <w:trHeight w:val="290"/>
          <w:jc w:val="center"/>
        </w:trPr>
        <w:tc>
          <w:tcPr>
            <w:tcW w:w="1220" w:type="dxa"/>
            <w:vMerge w:val="restart"/>
            <w:tcBorders>
              <w:top w:val="nil"/>
              <w:left w:val="nil"/>
              <w:bottom w:val="single" w:sz="4" w:space="0" w:color="000000"/>
              <w:right w:val="nil"/>
            </w:tcBorders>
            <w:shd w:val="clear" w:color="auto" w:fill="auto"/>
            <w:noWrap/>
            <w:vAlign w:val="center"/>
            <w:hideMark/>
          </w:tcPr>
          <w:p w14:paraId="2F57227A" w14:textId="77777777" w:rsidR="004C2F3B" w:rsidRPr="001C7EF5" w:rsidRDefault="004C2F3B" w:rsidP="002A460E">
            <w:pPr>
              <w:spacing w:after="0"/>
              <w:rPr>
                <w:rFonts w:ascii="Calibri" w:hAnsi="Calibri" w:cs="Calibri"/>
                <w:b/>
                <w:bCs/>
                <w:color w:val="000000"/>
                <w:sz w:val="22"/>
                <w:szCs w:val="22"/>
                <w:lang w:eastAsia="en-GB"/>
              </w:rPr>
            </w:pPr>
            <w:r w:rsidRPr="001C7EF5">
              <w:rPr>
                <w:rFonts w:ascii="Calibri" w:hAnsi="Calibri" w:cs="Calibri"/>
                <w:b/>
                <w:bCs/>
                <w:color w:val="000000"/>
                <w:sz w:val="22"/>
                <w:szCs w:val="22"/>
                <w:lang w:eastAsia="en-GB"/>
              </w:rPr>
              <w:t>Minibar</w:t>
            </w:r>
          </w:p>
        </w:tc>
        <w:tc>
          <w:tcPr>
            <w:tcW w:w="2260" w:type="dxa"/>
            <w:tcBorders>
              <w:top w:val="nil"/>
              <w:left w:val="nil"/>
              <w:bottom w:val="nil"/>
              <w:right w:val="nil"/>
            </w:tcBorders>
            <w:shd w:val="clear" w:color="auto" w:fill="auto"/>
            <w:noWrap/>
            <w:vAlign w:val="bottom"/>
            <w:hideMark/>
          </w:tcPr>
          <w:p w14:paraId="3CD27498" w14:textId="77777777" w:rsidR="004C2F3B" w:rsidRPr="001C7EF5" w:rsidRDefault="004C2F3B" w:rsidP="002A460E">
            <w:pPr>
              <w:spacing w:after="0"/>
              <w:ind w:firstLineChars="100" w:firstLine="220"/>
              <w:rPr>
                <w:rFonts w:ascii="Calibri" w:hAnsi="Calibri" w:cs="Calibri"/>
                <w:i/>
                <w:iCs/>
                <w:color w:val="000000"/>
                <w:sz w:val="22"/>
                <w:szCs w:val="22"/>
                <w:lang w:eastAsia="en-GB"/>
              </w:rPr>
            </w:pPr>
            <w:r w:rsidRPr="001C7EF5">
              <w:rPr>
                <w:rFonts w:ascii="Calibri" w:hAnsi="Calibri" w:cs="Calibri"/>
                <w:i/>
                <w:iCs/>
                <w:color w:val="000000"/>
                <w:sz w:val="22"/>
                <w:szCs w:val="22"/>
                <w:lang w:eastAsia="en-GB"/>
              </w:rPr>
              <w:t>solid door</w:t>
            </w:r>
          </w:p>
        </w:tc>
        <w:tc>
          <w:tcPr>
            <w:tcW w:w="1540" w:type="dxa"/>
            <w:tcBorders>
              <w:top w:val="nil"/>
              <w:left w:val="single" w:sz="4" w:space="0" w:color="auto"/>
              <w:bottom w:val="nil"/>
              <w:right w:val="nil"/>
            </w:tcBorders>
            <w:shd w:val="clear" w:color="auto" w:fill="auto"/>
            <w:noWrap/>
            <w:vAlign w:val="bottom"/>
            <w:hideMark/>
          </w:tcPr>
          <w:p w14:paraId="70CFAFA0"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300</w:t>
            </w:r>
          </w:p>
        </w:tc>
        <w:tc>
          <w:tcPr>
            <w:tcW w:w="1540" w:type="dxa"/>
            <w:tcBorders>
              <w:top w:val="nil"/>
              <w:left w:val="nil"/>
              <w:bottom w:val="nil"/>
              <w:right w:val="nil"/>
            </w:tcBorders>
            <w:shd w:val="clear" w:color="auto" w:fill="auto"/>
            <w:noWrap/>
            <w:vAlign w:val="bottom"/>
            <w:hideMark/>
          </w:tcPr>
          <w:p w14:paraId="6A91871B"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250</w:t>
            </w:r>
          </w:p>
        </w:tc>
      </w:tr>
      <w:tr w:rsidR="004C2F3B" w:rsidRPr="001C7EF5" w14:paraId="526628C6" w14:textId="77777777" w:rsidTr="002A460E">
        <w:trPr>
          <w:trHeight w:val="290"/>
          <w:jc w:val="center"/>
        </w:trPr>
        <w:tc>
          <w:tcPr>
            <w:tcW w:w="1220" w:type="dxa"/>
            <w:vMerge/>
            <w:tcBorders>
              <w:top w:val="nil"/>
              <w:left w:val="nil"/>
              <w:bottom w:val="single" w:sz="4" w:space="0" w:color="000000"/>
              <w:right w:val="nil"/>
            </w:tcBorders>
            <w:vAlign w:val="center"/>
            <w:hideMark/>
          </w:tcPr>
          <w:p w14:paraId="4C4B32E7" w14:textId="77777777" w:rsidR="004C2F3B" w:rsidRPr="001C7EF5" w:rsidRDefault="004C2F3B" w:rsidP="002A460E">
            <w:pPr>
              <w:spacing w:after="0"/>
              <w:rPr>
                <w:rFonts w:ascii="Calibri" w:hAnsi="Calibri" w:cs="Calibri"/>
                <w:b/>
                <w:bCs/>
                <w:color w:val="000000"/>
                <w:sz w:val="22"/>
                <w:szCs w:val="22"/>
                <w:lang w:eastAsia="en-GB"/>
              </w:rPr>
            </w:pPr>
          </w:p>
        </w:tc>
        <w:tc>
          <w:tcPr>
            <w:tcW w:w="2260" w:type="dxa"/>
            <w:tcBorders>
              <w:top w:val="nil"/>
              <w:left w:val="nil"/>
              <w:bottom w:val="single" w:sz="4" w:space="0" w:color="auto"/>
              <w:right w:val="nil"/>
            </w:tcBorders>
            <w:shd w:val="clear" w:color="auto" w:fill="auto"/>
            <w:noWrap/>
            <w:vAlign w:val="bottom"/>
            <w:hideMark/>
          </w:tcPr>
          <w:p w14:paraId="7BEC9D8F" w14:textId="77777777" w:rsidR="004C2F3B" w:rsidRPr="001C7EF5" w:rsidRDefault="004C2F3B" w:rsidP="002A460E">
            <w:pPr>
              <w:spacing w:after="0"/>
              <w:ind w:firstLineChars="100" w:firstLine="220"/>
              <w:rPr>
                <w:rFonts w:ascii="Calibri" w:hAnsi="Calibri" w:cs="Calibri"/>
                <w:i/>
                <w:iCs/>
                <w:color w:val="000000"/>
                <w:sz w:val="22"/>
                <w:szCs w:val="22"/>
                <w:lang w:eastAsia="en-GB"/>
              </w:rPr>
            </w:pPr>
            <w:r w:rsidRPr="001C7EF5">
              <w:rPr>
                <w:rFonts w:ascii="Calibri" w:hAnsi="Calibri" w:cs="Calibri"/>
                <w:i/>
                <w:iCs/>
                <w:color w:val="000000"/>
                <w:sz w:val="22"/>
                <w:szCs w:val="22"/>
                <w:lang w:eastAsia="en-GB"/>
              </w:rPr>
              <w:t>transparent door</w:t>
            </w:r>
          </w:p>
        </w:tc>
        <w:tc>
          <w:tcPr>
            <w:tcW w:w="1540" w:type="dxa"/>
            <w:tcBorders>
              <w:top w:val="nil"/>
              <w:left w:val="single" w:sz="4" w:space="0" w:color="auto"/>
              <w:bottom w:val="single" w:sz="4" w:space="0" w:color="auto"/>
              <w:right w:val="nil"/>
            </w:tcBorders>
            <w:shd w:val="clear" w:color="auto" w:fill="auto"/>
            <w:noWrap/>
            <w:vAlign w:val="bottom"/>
            <w:hideMark/>
          </w:tcPr>
          <w:p w14:paraId="3F656864"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380</w:t>
            </w:r>
          </w:p>
        </w:tc>
        <w:tc>
          <w:tcPr>
            <w:tcW w:w="1540" w:type="dxa"/>
            <w:tcBorders>
              <w:top w:val="nil"/>
              <w:left w:val="nil"/>
              <w:bottom w:val="single" w:sz="4" w:space="0" w:color="auto"/>
              <w:right w:val="nil"/>
            </w:tcBorders>
            <w:shd w:val="clear" w:color="auto" w:fill="auto"/>
            <w:noWrap/>
            <w:vAlign w:val="bottom"/>
            <w:hideMark/>
          </w:tcPr>
          <w:p w14:paraId="30629E78"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300</w:t>
            </w:r>
          </w:p>
        </w:tc>
      </w:tr>
      <w:tr w:rsidR="004C2F3B" w:rsidRPr="001C7EF5" w14:paraId="62A16B10" w14:textId="77777777" w:rsidTr="002A460E">
        <w:trPr>
          <w:trHeight w:val="290"/>
          <w:jc w:val="center"/>
        </w:trPr>
        <w:tc>
          <w:tcPr>
            <w:tcW w:w="1220" w:type="dxa"/>
            <w:vMerge w:val="restart"/>
            <w:tcBorders>
              <w:top w:val="nil"/>
              <w:left w:val="nil"/>
              <w:bottom w:val="nil"/>
              <w:right w:val="nil"/>
            </w:tcBorders>
            <w:shd w:val="clear" w:color="auto" w:fill="auto"/>
            <w:noWrap/>
            <w:vAlign w:val="center"/>
            <w:hideMark/>
          </w:tcPr>
          <w:p w14:paraId="34372333" w14:textId="77777777" w:rsidR="004C2F3B" w:rsidRPr="001C7EF5" w:rsidRDefault="004C2F3B" w:rsidP="002A460E">
            <w:pPr>
              <w:spacing w:after="0"/>
              <w:rPr>
                <w:rFonts w:ascii="Calibri" w:hAnsi="Calibri" w:cs="Calibri"/>
                <w:b/>
                <w:bCs/>
                <w:color w:val="000000"/>
                <w:sz w:val="22"/>
                <w:szCs w:val="22"/>
                <w:lang w:eastAsia="en-GB"/>
              </w:rPr>
            </w:pPr>
            <w:r w:rsidRPr="001C7EF5">
              <w:rPr>
                <w:rFonts w:ascii="Calibri" w:hAnsi="Calibri" w:cs="Calibri"/>
                <w:b/>
                <w:bCs/>
                <w:color w:val="000000"/>
                <w:sz w:val="22"/>
                <w:szCs w:val="22"/>
                <w:lang w:eastAsia="en-GB"/>
              </w:rPr>
              <w:t>Wine Cooler</w:t>
            </w:r>
          </w:p>
        </w:tc>
        <w:tc>
          <w:tcPr>
            <w:tcW w:w="2260" w:type="dxa"/>
            <w:tcBorders>
              <w:top w:val="nil"/>
              <w:left w:val="nil"/>
              <w:bottom w:val="nil"/>
              <w:right w:val="nil"/>
            </w:tcBorders>
            <w:shd w:val="clear" w:color="auto" w:fill="auto"/>
            <w:noWrap/>
            <w:vAlign w:val="bottom"/>
            <w:hideMark/>
          </w:tcPr>
          <w:p w14:paraId="424E2B40" w14:textId="77777777" w:rsidR="004C2F3B" w:rsidRPr="001C7EF5" w:rsidRDefault="004C2F3B" w:rsidP="002A460E">
            <w:pPr>
              <w:spacing w:after="0"/>
              <w:ind w:firstLineChars="100" w:firstLine="220"/>
              <w:rPr>
                <w:rFonts w:ascii="Calibri" w:hAnsi="Calibri" w:cs="Calibri"/>
                <w:i/>
                <w:iCs/>
                <w:color w:val="000000"/>
                <w:sz w:val="22"/>
                <w:szCs w:val="22"/>
                <w:lang w:eastAsia="en-GB"/>
              </w:rPr>
            </w:pPr>
            <w:r w:rsidRPr="001C7EF5">
              <w:rPr>
                <w:rFonts w:ascii="Calibri" w:hAnsi="Calibri" w:cs="Calibri"/>
                <w:i/>
                <w:iCs/>
                <w:color w:val="000000"/>
                <w:sz w:val="22"/>
                <w:szCs w:val="22"/>
                <w:lang w:eastAsia="en-GB"/>
              </w:rPr>
              <w:t>solid door</w:t>
            </w:r>
          </w:p>
        </w:tc>
        <w:tc>
          <w:tcPr>
            <w:tcW w:w="1540" w:type="dxa"/>
            <w:tcBorders>
              <w:top w:val="nil"/>
              <w:left w:val="single" w:sz="4" w:space="0" w:color="auto"/>
              <w:bottom w:val="nil"/>
              <w:right w:val="nil"/>
            </w:tcBorders>
            <w:shd w:val="clear" w:color="auto" w:fill="auto"/>
            <w:noWrap/>
            <w:vAlign w:val="bottom"/>
            <w:hideMark/>
          </w:tcPr>
          <w:p w14:paraId="4BDE1A47"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155</w:t>
            </w:r>
          </w:p>
        </w:tc>
        <w:tc>
          <w:tcPr>
            <w:tcW w:w="1540" w:type="dxa"/>
            <w:tcBorders>
              <w:top w:val="nil"/>
              <w:left w:val="nil"/>
              <w:bottom w:val="nil"/>
              <w:right w:val="nil"/>
            </w:tcBorders>
            <w:shd w:val="clear" w:color="auto" w:fill="auto"/>
            <w:noWrap/>
            <w:vAlign w:val="bottom"/>
            <w:hideMark/>
          </w:tcPr>
          <w:p w14:paraId="22A30271"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140</w:t>
            </w:r>
          </w:p>
        </w:tc>
      </w:tr>
      <w:tr w:rsidR="004C2F3B" w:rsidRPr="001C7EF5" w14:paraId="34F275D6" w14:textId="77777777" w:rsidTr="002A460E">
        <w:trPr>
          <w:trHeight w:val="290"/>
          <w:jc w:val="center"/>
        </w:trPr>
        <w:tc>
          <w:tcPr>
            <w:tcW w:w="1220" w:type="dxa"/>
            <w:vMerge/>
            <w:tcBorders>
              <w:top w:val="nil"/>
              <w:left w:val="nil"/>
              <w:bottom w:val="nil"/>
              <w:right w:val="nil"/>
            </w:tcBorders>
            <w:vAlign w:val="center"/>
            <w:hideMark/>
          </w:tcPr>
          <w:p w14:paraId="65951FA0" w14:textId="77777777" w:rsidR="004C2F3B" w:rsidRPr="001C7EF5" w:rsidRDefault="004C2F3B" w:rsidP="002A460E">
            <w:pPr>
              <w:spacing w:after="0"/>
              <w:rPr>
                <w:rFonts w:ascii="Calibri" w:hAnsi="Calibri" w:cs="Calibri"/>
                <w:b/>
                <w:bCs/>
                <w:color w:val="000000"/>
                <w:sz w:val="22"/>
                <w:szCs w:val="22"/>
                <w:lang w:eastAsia="en-GB"/>
              </w:rPr>
            </w:pPr>
          </w:p>
        </w:tc>
        <w:tc>
          <w:tcPr>
            <w:tcW w:w="2260" w:type="dxa"/>
            <w:tcBorders>
              <w:top w:val="nil"/>
              <w:left w:val="nil"/>
              <w:bottom w:val="nil"/>
              <w:right w:val="nil"/>
            </w:tcBorders>
            <w:shd w:val="clear" w:color="auto" w:fill="auto"/>
            <w:noWrap/>
            <w:vAlign w:val="bottom"/>
            <w:hideMark/>
          </w:tcPr>
          <w:p w14:paraId="24EB1CA9" w14:textId="77777777" w:rsidR="004C2F3B" w:rsidRPr="001C7EF5" w:rsidRDefault="004C2F3B" w:rsidP="002A460E">
            <w:pPr>
              <w:spacing w:after="0"/>
              <w:ind w:firstLineChars="100" w:firstLine="220"/>
              <w:rPr>
                <w:rFonts w:ascii="Calibri" w:hAnsi="Calibri" w:cs="Calibri"/>
                <w:i/>
                <w:iCs/>
                <w:color w:val="000000"/>
                <w:sz w:val="22"/>
                <w:szCs w:val="22"/>
                <w:lang w:eastAsia="en-GB"/>
              </w:rPr>
            </w:pPr>
            <w:r w:rsidRPr="001C7EF5">
              <w:rPr>
                <w:rFonts w:ascii="Calibri" w:hAnsi="Calibri" w:cs="Calibri"/>
                <w:i/>
                <w:iCs/>
                <w:color w:val="000000"/>
                <w:sz w:val="22"/>
                <w:szCs w:val="22"/>
                <w:lang w:eastAsia="en-GB"/>
              </w:rPr>
              <w:t>transparent door</w:t>
            </w:r>
          </w:p>
        </w:tc>
        <w:tc>
          <w:tcPr>
            <w:tcW w:w="1540" w:type="dxa"/>
            <w:tcBorders>
              <w:top w:val="nil"/>
              <w:left w:val="single" w:sz="4" w:space="0" w:color="auto"/>
              <w:bottom w:val="nil"/>
              <w:right w:val="nil"/>
            </w:tcBorders>
            <w:shd w:val="clear" w:color="auto" w:fill="auto"/>
            <w:noWrap/>
            <w:vAlign w:val="bottom"/>
            <w:hideMark/>
          </w:tcPr>
          <w:p w14:paraId="6AB74992"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190</w:t>
            </w:r>
          </w:p>
        </w:tc>
        <w:tc>
          <w:tcPr>
            <w:tcW w:w="1540" w:type="dxa"/>
            <w:tcBorders>
              <w:top w:val="nil"/>
              <w:left w:val="nil"/>
              <w:bottom w:val="nil"/>
              <w:right w:val="nil"/>
            </w:tcBorders>
            <w:shd w:val="clear" w:color="auto" w:fill="auto"/>
            <w:noWrap/>
            <w:vAlign w:val="bottom"/>
            <w:hideMark/>
          </w:tcPr>
          <w:p w14:paraId="148E5F80" w14:textId="77777777" w:rsidR="004C2F3B" w:rsidRPr="001C7EF5" w:rsidRDefault="004C2F3B" w:rsidP="002A460E">
            <w:pPr>
              <w:spacing w:after="0"/>
              <w:jc w:val="center"/>
              <w:rPr>
                <w:rFonts w:ascii="Calibri" w:hAnsi="Calibri" w:cs="Calibri"/>
                <w:color w:val="000000"/>
                <w:sz w:val="22"/>
                <w:szCs w:val="22"/>
                <w:lang w:eastAsia="en-GB"/>
              </w:rPr>
            </w:pPr>
            <w:r w:rsidRPr="001C7EF5">
              <w:rPr>
                <w:rFonts w:ascii="Calibri" w:hAnsi="Calibri" w:cs="Calibri"/>
                <w:color w:val="000000"/>
                <w:sz w:val="22"/>
                <w:szCs w:val="22"/>
                <w:lang w:eastAsia="en-GB"/>
              </w:rPr>
              <w:t>172</w:t>
            </w:r>
          </w:p>
        </w:tc>
      </w:tr>
    </w:tbl>
    <w:p w14:paraId="12B8B42C" w14:textId="77777777" w:rsidR="004C2F3B" w:rsidRPr="001C7EF5" w:rsidRDefault="004C2F3B" w:rsidP="006E64CD">
      <w:pPr>
        <w:spacing w:after="0" w:line="300" w:lineRule="exact"/>
        <w:jc w:val="both"/>
        <w:rPr>
          <w:rFonts w:ascii="Arial" w:hAnsi="Arial" w:cs="Arial"/>
          <w:sz w:val="20"/>
        </w:rPr>
      </w:pPr>
    </w:p>
    <w:p w14:paraId="00DB31CA" w14:textId="4905D3C4" w:rsidR="00EE1CCD" w:rsidRPr="001C7EF5" w:rsidRDefault="00EE1CCD" w:rsidP="006E64CD">
      <w:pPr>
        <w:spacing w:after="0" w:line="300" w:lineRule="exact"/>
        <w:jc w:val="both"/>
        <w:rPr>
          <w:rFonts w:ascii="Arial" w:hAnsi="Arial" w:cs="Arial"/>
          <w:sz w:val="20"/>
        </w:rPr>
      </w:pPr>
    </w:p>
    <w:p w14:paraId="74902D3B" w14:textId="64DE5FAE" w:rsidR="004C5C6F" w:rsidRPr="001C7EF5" w:rsidRDefault="0079325C" w:rsidP="004C5C6F">
      <w:pPr>
        <w:spacing w:after="240" w:line="300" w:lineRule="exact"/>
        <w:rPr>
          <w:rFonts w:ascii="Arial" w:hAnsi="Arial" w:cs="Arial"/>
          <w:smallCaps/>
          <w:szCs w:val="24"/>
          <w:u w:val="single"/>
        </w:rPr>
      </w:pPr>
      <w:r w:rsidRPr="001C7EF5">
        <w:rPr>
          <w:rFonts w:ascii="Arial" w:hAnsi="Arial" w:cs="Arial"/>
          <w:smallCaps/>
          <w:szCs w:val="24"/>
          <w:u w:val="single"/>
        </w:rPr>
        <w:t>Further Remarks</w:t>
      </w:r>
    </w:p>
    <w:p w14:paraId="3A19068A" w14:textId="293CB437" w:rsidR="001F2B86" w:rsidRPr="001C7EF5" w:rsidRDefault="001F2B86" w:rsidP="007B3559">
      <w:pPr>
        <w:spacing w:after="0" w:line="300" w:lineRule="exact"/>
        <w:jc w:val="both"/>
        <w:rPr>
          <w:rFonts w:ascii="Arial" w:hAnsi="Arial" w:cs="Arial"/>
          <w:sz w:val="20"/>
        </w:rPr>
      </w:pPr>
      <w:r w:rsidRPr="001C7EF5">
        <w:rPr>
          <w:rFonts w:ascii="Arial" w:hAnsi="Arial" w:cs="Arial"/>
          <w:sz w:val="20"/>
        </w:rPr>
        <w:t xml:space="preserve">To increase savings and reduce environmental impact, procurers should evaluate life cycle costs when tendering for </w:t>
      </w:r>
      <w:r w:rsidR="006F0951" w:rsidRPr="001C7EF5">
        <w:rPr>
          <w:rFonts w:ascii="Arial" w:hAnsi="Arial" w:cs="Arial"/>
          <w:sz w:val="20"/>
        </w:rPr>
        <w:t>minibars and wine coolers</w:t>
      </w:r>
      <w:r w:rsidRPr="001C7EF5">
        <w:rPr>
          <w:rFonts w:ascii="Arial" w:hAnsi="Arial" w:cs="Arial"/>
          <w:sz w:val="20"/>
        </w:rPr>
        <w:t>. Thus, it is advisable to include in the tender a costing exercise - even if simple - for the product life cycle costs.</w:t>
      </w:r>
    </w:p>
    <w:p w14:paraId="01D41F41" w14:textId="5DAAB96E" w:rsidR="001F2B86" w:rsidRPr="001C7EF5" w:rsidRDefault="001F2B86" w:rsidP="001F2B86">
      <w:pPr>
        <w:spacing w:line="300" w:lineRule="exact"/>
        <w:jc w:val="both"/>
        <w:rPr>
          <w:rFonts w:ascii="Arial" w:hAnsi="Arial" w:cs="Arial"/>
          <w:b/>
          <w:sz w:val="20"/>
        </w:rPr>
      </w:pPr>
    </w:p>
    <w:p w14:paraId="6B7E65E1" w14:textId="64903B3A" w:rsidR="006230A3" w:rsidRPr="001C7EF5" w:rsidRDefault="006230A3" w:rsidP="00FA3054">
      <w:pPr>
        <w:pStyle w:val="Caption"/>
        <w:keepNext/>
        <w:jc w:val="center"/>
        <w:rPr>
          <w:rFonts w:ascii="Arial" w:hAnsi="Arial" w:cs="Arial"/>
        </w:rPr>
      </w:pPr>
      <w:r w:rsidRPr="001C7EF5">
        <w:rPr>
          <w:rFonts w:ascii="Arial" w:hAnsi="Arial" w:cs="Arial"/>
        </w:rPr>
        <w:lastRenderedPageBreak/>
        <w:t xml:space="preserve">Table </w:t>
      </w:r>
      <w:r w:rsidR="00464CBD" w:rsidRPr="001C7EF5">
        <w:rPr>
          <w:rFonts w:ascii="Arial" w:hAnsi="Arial" w:cs="Arial"/>
        </w:rPr>
        <w:t>1</w:t>
      </w:r>
      <w:r w:rsidRPr="001C7EF5">
        <w:rPr>
          <w:rFonts w:ascii="Arial" w:hAnsi="Arial" w:cs="Arial"/>
        </w:rPr>
        <w:t>: Example of a breakdown costs table, to be filled in by bidders</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57"/>
        <w:gridCol w:w="2948"/>
        <w:gridCol w:w="2665"/>
        <w:gridCol w:w="1757"/>
      </w:tblGrid>
      <w:tr w:rsidR="001F2B86" w:rsidRPr="001C7EF5" w14:paraId="48B79EA1" w14:textId="77777777" w:rsidTr="005413AE">
        <w:trPr>
          <w:trHeight w:val="624"/>
        </w:trPr>
        <w:tc>
          <w:tcPr>
            <w:tcW w:w="1757" w:type="dxa"/>
            <w:shd w:val="clear" w:color="auto" w:fill="BFBFBF"/>
            <w:vAlign w:val="center"/>
          </w:tcPr>
          <w:p w14:paraId="41BFAB19" w14:textId="77777777" w:rsidR="001F2B86" w:rsidRPr="001C7EF5" w:rsidRDefault="001F2B86" w:rsidP="00E51362">
            <w:pPr>
              <w:spacing w:after="0" w:line="280" w:lineRule="exact"/>
              <w:jc w:val="center"/>
              <w:rPr>
                <w:rFonts w:ascii="Arial" w:hAnsi="Arial" w:cs="Arial"/>
                <w:b/>
                <w:sz w:val="20"/>
              </w:rPr>
            </w:pPr>
          </w:p>
        </w:tc>
        <w:tc>
          <w:tcPr>
            <w:tcW w:w="2948" w:type="dxa"/>
            <w:shd w:val="clear" w:color="auto" w:fill="BFBFBF"/>
            <w:vAlign w:val="center"/>
          </w:tcPr>
          <w:p w14:paraId="7113B78C" w14:textId="77777777" w:rsidR="001F2B86" w:rsidRPr="001C7EF5" w:rsidRDefault="001F2B86" w:rsidP="00E51362">
            <w:pPr>
              <w:spacing w:after="0" w:line="280" w:lineRule="exact"/>
              <w:jc w:val="center"/>
              <w:rPr>
                <w:rFonts w:ascii="Arial" w:hAnsi="Arial" w:cs="Arial"/>
                <w:b/>
                <w:sz w:val="20"/>
              </w:rPr>
            </w:pPr>
            <w:r w:rsidRPr="001C7EF5">
              <w:rPr>
                <w:rFonts w:ascii="Arial" w:hAnsi="Arial" w:cs="Arial"/>
                <w:b/>
                <w:sz w:val="20"/>
              </w:rPr>
              <w:t>Information details</w:t>
            </w:r>
          </w:p>
        </w:tc>
        <w:tc>
          <w:tcPr>
            <w:tcW w:w="2665" w:type="dxa"/>
            <w:shd w:val="clear" w:color="auto" w:fill="BFBFBF"/>
            <w:vAlign w:val="center"/>
          </w:tcPr>
          <w:p w14:paraId="1C75620F" w14:textId="77777777" w:rsidR="001F2B86" w:rsidRPr="001C7EF5" w:rsidRDefault="001F2B86" w:rsidP="00E51362">
            <w:pPr>
              <w:spacing w:after="0" w:line="280" w:lineRule="exact"/>
              <w:jc w:val="center"/>
              <w:rPr>
                <w:rFonts w:ascii="Arial" w:hAnsi="Arial" w:cs="Arial"/>
                <w:b/>
                <w:sz w:val="20"/>
              </w:rPr>
            </w:pPr>
            <w:r w:rsidRPr="001C7EF5">
              <w:rPr>
                <w:rFonts w:ascii="Arial" w:hAnsi="Arial" w:cs="Arial"/>
                <w:b/>
                <w:sz w:val="20"/>
              </w:rPr>
              <w:t>Different unit costs in € (excluding tax)</w:t>
            </w:r>
          </w:p>
        </w:tc>
        <w:tc>
          <w:tcPr>
            <w:tcW w:w="1757" w:type="dxa"/>
            <w:shd w:val="clear" w:color="auto" w:fill="BFBFBF"/>
            <w:vAlign w:val="center"/>
          </w:tcPr>
          <w:p w14:paraId="5E3F9803" w14:textId="77777777" w:rsidR="001F2B86" w:rsidRPr="001C7EF5" w:rsidRDefault="001F2B86" w:rsidP="00E51362">
            <w:pPr>
              <w:spacing w:after="0" w:line="280" w:lineRule="exact"/>
              <w:jc w:val="center"/>
              <w:rPr>
                <w:rFonts w:ascii="Arial" w:hAnsi="Arial" w:cs="Arial"/>
                <w:b/>
                <w:sz w:val="20"/>
              </w:rPr>
            </w:pPr>
            <w:r w:rsidRPr="001C7EF5">
              <w:rPr>
                <w:rFonts w:ascii="Arial" w:hAnsi="Arial" w:cs="Arial"/>
                <w:b/>
                <w:sz w:val="20"/>
              </w:rPr>
              <w:t>Total cost in € (excluding tax)</w:t>
            </w:r>
          </w:p>
        </w:tc>
      </w:tr>
      <w:tr w:rsidR="001F2B86" w:rsidRPr="001C7EF5" w14:paraId="3DAB521F" w14:textId="77777777" w:rsidTr="005413AE">
        <w:trPr>
          <w:trHeight w:val="567"/>
        </w:trPr>
        <w:tc>
          <w:tcPr>
            <w:tcW w:w="1757" w:type="dxa"/>
            <w:vAlign w:val="center"/>
          </w:tcPr>
          <w:p w14:paraId="474D63C6" w14:textId="7998A638" w:rsidR="001F2B86" w:rsidRPr="001C7EF5" w:rsidRDefault="001F2B86" w:rsidP="00E51362">
            <w:pPr>
              <w:spacing w:after="0" w:line="300" w:lineRule="exact"/>
              <w:rPr>
                <w:rFonts w:ascii="Arial" w:hAnsi="Arial" w:cs="Arial"/>
                <w:b/>
                <w:sz w:val="20"/>
              </w:rPr>
            </w:pPr>
            <w:r w:rsidRPr="001C7EF5">
              <w:rPr>
                <w:rFonts w:ascii="Arial" w:hAnsi="Arial" w:cs="Arial"/>
                <w:b/>
                <w:sz w:val="20"/>
              </w:rPr>
              <w:t>Delivery</w:t>
            </w:r>
          </w:p>
        </w:tc>
        <w:tc>
          <w:tcPr>
            <w:tcW w:w="2948" w:type="dxa"/>
            <w:vAlign w:val="center"/>
          </w:tcPr>
          <w:p w14:paraId="7EF9823C" w14:textId="77777777" w:rsidR="001F2B86" w:rsidRPr="001C7EF5" w:rsidRDefault="001F2B86" w:rsidP="00E51362">
            <w:pPr>
              <w:spacing w:after="0" w:line="280" w:lineRule="exact"/>
              <w:rPr>
                <w:rFonts w:ascii="Arial" w:hAnsi="Arial" w:cs="Arial"/>
                <w:sz w:val="20"/>
              </w:rPr>
            </w:pPr>
          </w:p>
        </w:tc>
        <w:tc>
          <w:tcPr>
            <w:tcW w:w="2665" w:type="dxa"/>
            <w:vAlign w:val="center"/>
          </w:tcPr>
          <w:p w14:paraId="450639CC" w14:textId="77777777" w:rsidR="001F2B86" w:rsidRPr="001C7EF5" w:rsidRDefault="001F2B86" w:rsidP="00E51362">
            <w:pPr>
              <w:spacing w:after="0" w:line="280" w:lineRule="exact"/>
              <w:rPr>
                <w:rFonts w:ascii="Arial" w:hAnsi="Arial" w:cs="Arial"/>
                <w:sz w:val="20"/>
              </w:rPr>
            </w:pPr>
          </w:p>
        </w:tc>
        <w:tc>
          <w:tcPr>
            <w:tcW w:w="1757" w:type="dxa"/>
            <w:vAlign w:val="center"/>
          </w:tcPr>
          <w:p w14:paraId="1AE426A5" w14:textId="77777777" w:rsidR="001F2B86" w:rsidRPr="001C7EF5" w:rsidRDefault="001F2B86" w:rsidP="00E51362">
            <w:pPr>
              <w:spacing w:after="0" w:line="280" w:lineRule="exact"/>
              <w:rPr>
                <w:rFonts w:ascii="Arial" w:hAnsi="Arial" w:cs="Arial"/>
                <w:sz w:val="20"/>
              </w:rPr>
            </w:pPr>
          </w:p>
        </w:tc>
      </w:tr>
      <w:tr w:rsidR="001F2B86" w:rsidRPr="001C7EF5" w14:paraId="7347BBB6" w14:textId="77777777" w:rsidTr="005413AE">
        <w:trPr>
          <w:trHeight w:val="567"/>
        </w:trPr>
        <w:tc>
          <w:tcPr>
            <w:tcW w:w="1757" w:type="dxa"/>
            <w:vAlign w:val="center"/>
          </w:tcPr>
          <w:p w14:paraId="707A425B" w14:textId="702DBCCF" w:rsidR="001F2B86" w:rsidRPr="001C7EF5" w:rsidRDefault="001F2B86" w:rsidP="00E51362">
            <w:pPr>
              <w:spacing w:after="0" w:line="300" w:lineRule="exact"/>
              <w:rPr>
                <w:rFonts w:ascii="Arial" w:hAnsi="Arial" w:cs="Arial"/>
                <w:b/>
                <w:sz w:val="20"/>
              </w:rPr>
            </w:pPr>
            <w:r w:rsidRPr="001C7EF5">
              <w:rPr>
                <w:rFonts w:ascii="Arial" w:hAnsi="Arial" w:cs="Arial"/>
                <w:b/>
                <w:sz w:val="20"/>
              </w:rPr>
              <w:t>Installation</w:t>
            </w:r>
          </w:p>
        </w:tc>
        <w:tc>
          <w:tcPr>
            <w:tcW w:w="2948" w:type="dxa"/>
            <w:vAlign w:val="center"/>
          </w:tcPr>
          <w:p w14:paraId="1D5087C2" w14:textId="77777777" w:rsidR="001F2B86" w:rsidRPr="001C7EF5" w:rsidRDefault="001F2B86" w:rsidP="00E51362">
            <w:pPr>
              <w:spacing w:after="0" w:line="280" w:lineRule="exact"/>
              <w:rPr>
                <w:rFonts w:ascii="Arial" w:hAnsi="Arial" w:cs="Arial"/>
                <w:sz w:val="20"/>
              </w:rPr>
            </w:pPr>
          </w:p>
        </w:tc>
        <w:tc>
          <w:tcPr>
            <w:tcW w:w="2665" w:type="dxa"/>
            <w:vAlign w:val="center"/>
          </w:tcPr>
          <w:p w14:paraId="3574EA21" w14:textId="77777777" w:rsidR="001F2B86" w:rsidRPr="001C7EF5" w:rsidRDefault="001F2B86" w:rsidP="00E51362">
            <w:pPr>
              <w:spacing w:after="0" w:line="280" w:lineRule="exact"/>
              <w:rPr>
                <w:rFonts w:ascii="Arial" w:hAnsi="Arial" w:cs="Arial"/>
                <w:sz w:val="20"/>
              </w:rPr>
            </w:pPr>
          </w:p>
        </w:tc>
        <w:tc>
          <w:tcPr>
            <w:tcW w:w="1757" w:type="dxa"/>
            <w:vAlign w:val="center"/>
          </w:tcPr>
          <w:p w14:paraId="6146C6DB" w14:textId="77777777" w:rsidR="001F2B86" w:rsidRPr="001C7EF5" w:rsidRDefault="001F2B86" w:rsidP="00E51362">
            <w:pPr>
              <w:spacing w:after="0" w:line="280" w:lineRule="exact"/>
              <w:rPr>
                <w:rFonts w:ascii="Arial" w:hAnsi="Arial" w:cs="Arial"/>
                <w:sz w:val="20"/>
              </w:rPr>
            </w:pPr>
          </w:p>
        </w:tc>
      </w:tr>
      <w:tr w:rsidR="001F2B86" w:rsidRPr="001C7EF5" w14:paraId="40CA3BF6" w14:textId="77777777" w:rsidTr="005413AE">
        <w:trPr>
          <w:trHeight w:val="624"/>
        </w:trPr>
        <w:tc>
          <w:tcPr>
            <w:tcW w:w="1757" w:type="dxa"/>
            <w:vAlign w:val="center"/>
          </w:tcPr>
          <w:p w14:paraId="21F9347F" w14:textId="25B144D1" w:rsidR="001F2B86" w:rsidRPr="001C7EF5" w:rsidRDefault="001F2B86" w:rsidP="00E51362">
            <w:pPr>
              <w:spacing w:after="0" w:line="300" w:lineRule="exact"/>
              <w:rPr>
                <w:rFonts w:ascii="Arial" w:hAnsi="Arial" w:cs="Arial"/>
                <w:b/>
                <w:sz w:val="20"/>
              </w:rPr>
            </w:pPr>
            <w:r w:rsidRPr="001C7EF5">
              <w:rPr>
                <w:rFonts w:ascii="Arial" w:hAnsi="Arial" w:cs="Arial"/>
                <w:b/>
                <w:sz w:val="20"/>
              </w:rPr>
              <w:t>Use*</w:t>
            </w:r>
          </w:p>
        </w:tc>
        <w:tc>
          <w:tcPr>
            <w:tcW w:w="2948" w:type="dxa"/>
            <w:vAlign w:val="center"/>
          </w:tcPr>
          <w:p w14:paraId="24046776" w14:textId="255170D5" w:rsidR="005413AE" w:rsidRPr="001C7EF5" w:rsidRDefault="00743618" w:rsidP="00DD6ED4">
            <w:pPr>
              <w:spacing w:after="0" w:line="280" w:lineRule="exact"/>
              <w:rPr>
                <w:rFonts w:ascii="Arial" w:hAnsi="Arial" w:cs="Arial"/>
                <w:sz w:val="20"/>
              </w:rPr>
            </w:pPr>
            <w:r w:rsidRPr="001C7EF5">
              <w:rPr>
                <w:rFonts w:ascii="Arial" w:hAnsi="Arial" w:cs="Arial"/>
                <w:sz w:val="20"/>
              </w:rPr>
              <w:t>Energy consumption in kWh/year x</w:t>
            </w:r>
            <w:r w:rsidR="00583B50" w:rsidRPr="001C7EF5">
              <w:rPr>
                <w:rFonts w:ascii="Arial" w:hAnsi="Arial" w:cs="Arial"/>
                <w:sz w:val="20"/>
              </w:rPr>
              <w:t xml:space="preserve"> </w:t>
            </w:r>
            <w:r w:rsidRPr="001C7EF5">
              <w:rPr>
                <w:rFonts w:ascii="Arial" w:hAnsi="Arial" w:cs="Arial"/>
                <w:sz w:val="20"/>
              </w:rPr>
              <w:t>product life time (1</w:t>
            </w:r>
            <w:r w:rsidR="00464CBD" w:rsidRPr="001C7EF5">
              <w:rPr>
                <w:rFonts w:ascii="Arial" w:hAnsi="Arial" w:cs="Arial"/>
                <w:sz w:val="20"/>
              </w:rPr>
              <w:t>0</w:t>
            </w:r>
            <w:r w:rsidRPr="001C7EF5">
              <w:rPr>
                <w:rFonts w:ascii="Arial" w:hAnsi="Arial" w:cs="Arial"/>
                <w:sz w:val="20"/>
              </w:rPr>
              <w:t xml:space="preserve"> yrs)</w:t>
            </w:r>
            <w:r w:rsidR="00583B50" w:rsidRPr="001C7EF5">
              <w:rPr>
                <w:rFonts w:ascii="Arial" w:hAnsi="Arial" w:cs="Arial"/>
                <w:sz w:val="20"/>
              </w:rPr>
              <w:t xml:space="preserve"> x nº units</w:t>
            </w:r>
          </w:p>
        </w:tc>
        <w:tc>
          <w:tcPr>
            <w:tcW w:w="2665" w:type="dxa"/>
            <w:vAlign w:val="center"/>
          </w:tcPr>
          <w:p w14:paraId="5B995353" w14:textId="3B7D68BD" w:rsidR="00DC4837" w:rsidRPr="001C7EF5" w:rsidRDefault="001F2B86" w:rsidP="005867EF">
            <w:pPr>
              <w:spacing w:after="0" w:line="280" w:lineRule="exact"/>
              <w:jc w:val="center"/>
              <w:rPr>
                <w:rFonts w:ascii="Arial" w:hAnsi="Arial" w:cs="Arial"/>
                <w:sz w:val="20"/>
              </w:rPr>
            </w:pPr>
            <w:r w:rsidRPr="001C7EF5">
              <w:rPr>
                <w:rFonts w:ascii="Arial" w:hAnsi="Arial" w:cs="Arial"/>
                <w:sz w:val="20"/>
              </w:rPr>
              <w:t>Electricity cost</w:t>
            </w:r>
            <w:r w:rsidR="008C2605" w:rsidRPr="001C7EF5">
              <w:rPr>
                <w:rFonts w:ascii="Arial" w:hAnsi="Arial" w:cs="Arial"/>
                <w:sz w:val="20"/>
              </w:rPr>
              <w:t>*</w:t>
            </w:r>
            <w:r w:rsidR="00DC4837" w:rsidRPr="001C7EF5">
              <w:rPr>
                <w:rFonts w:ascii="Arial" w:hAnsi="Arial" w:cs="Arial"/>
                <w:sz w:val="20"/>
              </w:rPr>
              <w:t>*</w:t>
            </w:r>
            <w:r w:rsidRPr="001C7EF5">
              <w:rPr>
                <w:rFonts w:ascii="Arial" w:hAnsi="Arial" w:cs="Arial"/>
                <w:sz w:val="20"/>
              </w:rPr>
              <w:t>: 0,20 €/kWh</w:t>
            </w:r>
          </w:p>
        </w:tc>
        <w:tc>
          <w:tcPr>
            <w:tcW w:w="1757" w:type="dxa"/>
            <w:vAlign w:val="center"/>
          </w:tcPr>
          <w:p w14:paraId="241E7DBB" w14:textId="77777777" w:rsidR="001F2B86" w:rsidRPr="001C7EF5" w:rsidRDefault="001F2B86" w:rsidP="00E51362">
            <w:pPr>
              <w:spacing w:after="0" w:line="280" w:lineRule="exact"/>
              <w:rPr>
                <w:rFonts w:ascii="Arial" w:hAnsi="Arial" w:cs="Arial"/>
                <w:sz w:val="20"/>
              </w:rPr>
            </w:pPr>
          </w:p>
        </w:tc>
      </w:tr>
      <w:tr w:rsidR="001F2B86" w:rsidRPr="001C7EF5" w14:paraId="46580B4F" w14:textId="77777777" w:rsidTr="005413AE">
        <w:trPr>
          <w:trHeight w:val="567"/>
        </w:trPr>
        <w:tc>
          <w:tcPr>
            <w:tcW w:w="1757" w:type="dxa"/>
            <w:vAlign w:val="center"/>
          </w:tcPr>
          <w:p w14:paraId="296B1BB8" w14:textId="1CA9C3E5" w:rsidR="001F2B86" w:rsidRPr="001C7EF5" w:rsidRDefault="001F2B86" w:rsidP="00E51362">
            <w:pPr>
              <w:spacing w:after="0" w:line="300" w:lineRule="exact"/>
              <w:rPr>
                <w:rFonts w:ascii="Arial" w:hAnsi="Arial" w:cs="Arial"/>
                <w:b/>
                <w:sz w:val="20"/>
              </w:rPr>
            </w:pPr>
            <w:r w:rsidRPr="001C7EF5">
              <w:rPr>
                <w:rFonts w:ascii="Arial" w:hAnsi="Arial" w:cs="Arial"/>
                <w:b/>
                <w:sz w:val="20"/>
              </w:rPr>
              <w:t>Maintenance</w:t>
            </w:r>
          </w:p>
        </w:tc>
        <w:tc>
          <w:tcPr>
            <w:tcW w:w="2948" w:type="dxa"/>
            <w:vAlign w:val="center"/>
          </w:tcPr>
          <w:p w14:paraId="0D132309" w14:textId="77777777" w:rsidR="001F2B86" w:rsidRPr="001C7EF5" w:rsidRDefault="001F2B86" w:rsidP="00E51362">
            <w:pPr>
              <w:spacing w:after="0" w:line="280" w:lineRule="exact"/>
              <w:rPr>
                <w:rFonts w:ascii="Arial" w:hAnsi="Arial" w:cs="Arial"/>
                <w:sz w:val="20"/>
              </w:rPr>
            </w:pPr>
          </w:p>
        </w:tc>
        <w:tc>
          <w:tcPr>
            <w:tcW w:w="2665" w:type="dxa"/>
            <w:vAlign w:val="center"/>
          </w:tcPr>
          <w:p w14:paraId="3233C4CC" w14:textId="77777777" w:rsidR="001F2B86" w:rsidRPr="001C7EF5" w:rsidRDefault="001F2B86" w:rsidP="00E51362">
            <w:pPr>
              <w:spacing w:after="0" w:line="280" w:lineRule="exact"/>
              <w:rPr>
                <w:rFonts w:ascii="Arial" w:hAnsi="Arial" w:cs="Arial"/>
                <w:sz w:val="20"/>
              </w:rPr>
            </w:pPr>
          </w:p>
        </w:tc>
        <w:tc>
          <w:tcPr>
            <w:tcW w:w="1757" w:type="dxa"/>
            <w:vAlign w:val="center"/>
          </w:tcPr>
          <w:p w14:paraId="07118640" w14:textId="77777777" w:rsidR="001F2B86" w:rsidRPr="001C7EF5" w:rsidRDefault="001F2B86" w:rsidP="00E51362">
            <w:pPr>
              <w:spacing w:after="0" w:line="280" w:lineRule="exact"/>
              <w:rPr>
                <w:rFonts w:ascii="Arial" w:hAnsi="Arial" w:cs="Arial"/>
                <w:sz w:val="20"/>
              </w:rPr>
            </w:pPr>
          </w:p>
        </w:tc>
      </w:tr>
      <w:tr w:rsidR="001F2B86" w:rsidRPr="001C7EF5" w14:paraId="02F2A200" w14:textId="77777777" w:rsidTr="005413AE">
        <w:trPr>
          <w:trHeight w:val="624"/>
        </w:trPr>
        <w:tc>
          <w:tcPr>
            <w:tcW w:w="1757" w:type="dxa"/>
            <w:vAlign w:val="center"/>
          </w:tcPr>
          <w:p w14:paraId="3AB6A92C" w14:textId="37CCE3FC" w:rsidR="001F2B86" w:rsidRPr="001C7EF5" w:rsidRDefault="001F2B86" w:rsidP="00E51362">
            <w:pPr>
              <w:spacing w:after="0" w:line="300" w:lineRule="exact"/>
              <w:rPr>
                <w:rFonts w:ascii="Arial" w:hAnsi="Arial" w:cs="Arial"/>
                <w:b/>
                <w:sz w:val="20"/>
              </w:rPr>
            </w:pPr>
            <w:r w:rsidRPr="001C7EF5">
              <w:rPr>
                <w:rFonts w:ascii="Arial" w:hAnsi="Arial" w:cs="Arial"/>
                <w:b/>
                <w:sz w:val="20"/>
              </w:rPr>
              <w:t>Recycling and disposal</w:t>
            </w:r>
          </w:p>
        </w:tc>
        <w:tc>
          <w:tcPr>
            <w:tcW w:w="2948" w:type="dxa"/>
            <w:vAlign w:val="center"/>
          </w:tcPr>
          <w:p w14:paraId="0C84BDCD" w14:textId="77777777" w:rsidR="001F2B86" w:rsidRPr="001C7EF5" w:rsidRDefault="001F2B86" w:rsidP="00E51362">
            <w:pPr>
              <w:spacing w:after="0" w:line="280" w:lineRule="exact"/>
              <w:rPr>
                <w:rFonts w:ascii="Arial" w:hAnsi="Arial" w:cs="Arial"/>
                <w:sz w:val="20"/>
              </w:rPr>
            </w:pPr>
          </w:p>
        </w:tc>
        <w:tc>
          <w:tcPr>
            <w:tcW w:w="2665" w:type="dxa"/>
            <w:vAlign w:val="center"/>
          </w:tcPr>
          <w:p w14:paraId="5B721985" w14:textId="77777777" w:rsidR="001F2B86" w:rsidRPr="001C7EF5" w:rsidRDefault="001F2B86" w:rsidP="00E51362">
            <w:pPr>
              <w:spacing w:after="0" w:line="280" w:lineRule="exact"/>
              <w:rPr>
                <w:rFonts w:ascii="Arial" w:hAnsi="Arial" w:cs="Arial"/>
                <w:sz w:val="20"/>
              </w:rPr>
            </w:pPr>
          </w:p>
        </w:tc>
        <w:tc>
          <w:tcPr>
            <w:tcW w:w="1757" w:type="dxa"/>
            <w:vAlign w:val="center"/>
          </w:tcPr>
          <w:p w14:paraId="4349D80F" w14:textId="77777777" w:rsidR="001F2B86" w:rsidRPr="001C7EF5" w:rsidRDefault="001F2B86" w:rsidP="00E51362">
            <w:pPr>
              <w:spacing w:after="0" w:line="280" w:lineRule="exact"/>
              <w:rPr>
                <w:rFonts w:ascii="Arial" w:hAnsi="Arial" w:cs="Arial"/>
                <w:sz w:val="20"/>
              </w:rPr>
            </w:pPr>
          </w:p>
        </w:tc>
      </w:tr>
    </w:tbl>
    <w:p w14:paraId="75DEF787" w14:textId="77777777" w:rsidR="007E0CB1" w:rsidRPr="001C7EF5" w:rsidRDefault="007E0CB1" w:rsidP="007E0CB1">
      <w:pPr>
        <w:spacing w:before="120"/>
        <w:jc w:val="both"/>
        <w:rPr>
          <w:rFonts w:ascii="Arial" w:hAnsi="Arial" w:cs="Arial"/>
          <w:sz w:val="16"/>
          <w:szCs w:val="16"/>
        </w:rPr>
      </w:pPr>
      <w:r w:rsidRPr="001C7EF5">
        <w:rPr>
          <w:rFonts w:ascii="Arial" w:hAnsi="Arial" w:cs="Arial"/>
          <w:sz w:val="16"/>
          <w:szCs w:val="16"/>
        </w:rPr>
        <w:t>* Example of how use costs can be determined.</w:t>
      </w:r>
    </w:p>
    <w:p w14:paraId="05CAF101" w14:textId="77777777" w:rsidR="007E0CB1" w:rsidRPr="001C7EF5" w:rsidRDefault="007E0CB1" w:rsidP="007E0CB1">
      <w:pPr>
        <w:spacing w:before="120"/>
        <w:jc w:val="both"/>
        <w:rPr>
          <w:rFonts w:ascii="Arial" w:hAnsi="Arial" w:cs="Arial"/>
          <w:sz w:val="16"/>
          <w:szCs w:val="16"/>
        </w:rPr>
      </w:pPr>
      <w:r w:rsidRPr="001C7EF5">
        <w:rPr>
          <w:rFonts w:ascii="Arial" w:hAnsi="Arial" w:cs="Arial"/>
          <w:sz w:val="16"/>
          <w:szCs w:val="16"/>
        </w:rPr>
        <w:t>** This figure is just an example. The procurer can use the average electricity price paid during the last 2 or 3 years, and also include subscription fee and taxes.</w:t>
      </w:r>
    </w:p>
    <w:p w14:paraId="0BEC2A7B" w14:textId="5CAEA1BA" w:rsidR="00351C95" w:rsidRPr="001C7EF5" w:rsidRDefault="00351C95" w:rsidP="007B3559">
      <w:pPr>
        <w:spacing w:after="0"/>
        <w:jc w:val="both"/>
        <w:rPr>
          <w:rFonts w:ascii="Arial" w:hAnsi="Arial" w:cs="Arial"/>
          <w:sz w:val="16"/>
          <w:szCs w:val="16"/>
        </w:rPr>
      </w:pPr>
    </w:p>
    <w:p w14:paraId="327F4625" w14:textId="57B2D0A8" w:rsidR="00351C95" w:rsidRPr="001C7EF5" w:rsidRDefault="00351C95" w:rsidP="007B3559">
      <w:pPr>
        <w:spacing w:after="0"/>
        <w:jc w:val="both"/>
        <w:rPr>
          <w:rFonts w:ascii="Arial" w:hAnsi="Arial" w:cs="Arial"/>
          <w:sz w:val="16"/>
          <w:szCs w:val="16"/>
        </w:rPr>
      </w:pPr>
    </w:p>
    <w:p w14:paraId="01FBA75C" w14:textId="020C2EC0" w:rsidR="00351C95" w:rsidRPr="001C7EF5" w:rsidRDefault="00351C95" w:rsidP="007B3559">
      <w:pPr>
        <w:spacing w:after="0"/>
        <w:jc w:val="both"/>
        <w:rPr>
          <w:rFonts w:ascii="Arial" w:hAnsi="Arial" w:cs="Arial"/>
          <w:sz w:val="16"/>
          <w:szCs w:val="16"/>
        </w:rPr>
      </w:pPr>
    </w:p>
    <w:p w14:paraId="147F5D45" w14:textId="77777777" w:rsidR="0038718D" w:rsidRPr="001C7EF5" w:rsidRDefault="0038718D" w:rsidP="007B3559">
      <w:pPr>
        <w:spacing w:after="0"/>
        <w:jc w:val="both"/>
        <w:rPr>
          <w:rFonts w:ascii="Arial" w:hAnsi="Arial" w:cs="Arial"/>
          <w:sz w:val="16"/>
          <w:szCs w:val="16"/>
        </w:rPr>
        <w:sectPr w:rsidR="0038718D" w:rsidRPr="001C7EF5" w:rsidSect="0015113E">
          <w:headerReference w:type="default" r:id="rId20"/>
          <w:footerReference w:type="default" r:id="rId21"/>
          <w:pgSz w:w="11906" w:h="16838"/>
          <w:pgMar w:top="1560" w:right="1440" w:bottom="709" w:left="1440" w:header="720" w:footer="720" w:gutter="0"/>
          <w:cols w:space="720"/>
        </w:sectPr>
      </w:pPr>
    </w:p>
    <w:p w14:paraId="718EA0AD" w14:textId="07B70D21" w:rsidR="0038718D" w:rsidRPr="001C7EF5" w:rsidRDefault="0038718D" w:rsidP="007B3559">
      <w:pPr>
        <w:spacing w:after="0"/>
        <w:jc w:val="both"/>
        <w:rPr>
          <w:rFonts w:ascii="Arial" w:hAnsi="Arial" w:cs="Arial"/>
          <w:sz w:val="16"/>
          <w:szCs w:val="16"/>
        </w:rPr>
      </w:pPr>
    </w:p>
    <w:p w14:paraId="7DE3D643" w14:textId="77777777" w:rsidR="001F2B86" w:rsidRPr="001C7EF5" w:rsidRDefault="001F2B86" w:rsidP="00DC4837">
      <w:pPr>
        <w:pBdr>
          <w:bottom w:val="single" w:sz="4" w:space="1" w:color="auto"/>
        </w:pBdr>
        <w:spacing w:after="0"/>
        <w:jc w:val="both"/>
        <w:rPr>
          <w:rFonts w:ascii="Arial" w:hAnsi="Arial" w:cs="Arial"/>
          <w:sz w:val="12"/>
          <w:szCs w:val="12"/>
        </w:rPr>
      </w:pPr>
    </w:p>
    <w:p w14:paraId="289FC5B2" w14:textId="77777777" w:rsidR="00E60379" w:rsidRPr="001C7EF5" w:rsidRDefault="00E60379" w:rsidP="00DC4837">
      <w:pPr>
        <w:pBdr>
          <w:bottom w:val="single" w:sz="4" w:space="1" w:color="auto"/>
        </w:pBdr>
        <w:spacing w:after="0"/>
        <w:jc w:val="both"/>
        <w:rPr>
          <w:rFonts w:ascii="Arial" w:hAnsi="Arial" w:cs="Arial"/>
          <w:sz w:val="12"/>
          <w:szCs w:val="12"/>
        </w:rPr>
      </w:pPr>
    </w:p>
    <w:p w14:paraId="14701329" w14:textId="77777777" w:rsidR="00E60379" w:rsidRPr="001C7EF5" w:rsidRDefault="00E60379" w:rsidP="00DC4837">
      <w:pPr>
        <w:spacing w:after="0"/>
        <w:rPr>
          <w:rFonts w:ascii="Arial" w:hAnsi="Arial" w:cs="Arial"/>
          <w:sz w:val="12"/>
          <w:szCs w:val="12"/>
        </w:rPr>
      </w:pPr>
    </w:p>
    <w:p w14:paraId="2A9BC90A" w14:textId="77777777" w:rsidR="00B67515" w:rsidRPr="001C7EF5" w:rsidRDefault="00B67515" w:rsidP="00B67515">
      <w:pPr>
        <w:pStyle w:val="Heading1"/>
        <w:spacing w:before="60" w:line="300" w:lineRule="exact"/>
        <w:rPr>
          <w:rFonts w:ascii="Arial" w:hAnsi="Arial" w:cs="Arial"/>
          <w:lang w:val="en-GB"/>
        </w:rPr>
      </w:pPr>
      <w:r w:rsidRPr="001C7EF5">
        <w:rPr>
          <w:rFonts w:ascii="Arial" w:hAnsi="Arial" w:cs="Arial"/>
          <w:lang w:val="en-GB"/>
        </w:rPr>
        <w:t>Advice and support</w:t>
      </w:r>
    </w:p>
    <w:p w14:paraId="357C4080" w14:textId="173DBA72" w:rsidR="00B67515" w:rsidRPr="001C7EF5" w:rsidRDefault="00B67515" w:rsidP="007B3559">
      <w:pPr>
        <w:pStyle w:val="FootnoteText"/>
        <w:suppressAutoHyphens w:val="0"/>
        <w:spacing w:after="40" w:line="300" w:lineRule="exact"/>
        <w:jc w:val="both"/>
        <w:rPr>
          <w:rFonts w:ascii="Arial" w:hAnsi="Arial"/>
        </w:rPr>
      </w:pPr>
      <w:r w:rsidRPr="001C7EF5">
        <w:rPr>
          <w:rFonts w:ascii="Arial" w:hAnsi="Arial"/>
        </w:rPr>
        <w:t xml:space="preserve">If you would like further assistance in using the information presented here in your own procurement actions or more information on </w:t>
      </w:r>
      <w:hyperlink r:id="rId22" w:history="1">
        <w:r w:rsidRPr="001C7EF5">
          <w:rPr>
            <w:rStyle w:val="Hyperlink"/>
            <w:rFonts w:ascii="Arial" w:hAnsi="Arial"/>
          </w:rPr>
          <w:t>Topten</w:t>
        </w:r>
        <w:r w:rsidRPr="001C7EF5">
          <w:rPr>
            <w:rStyle w:val="Hyperlink"/>
            <w:rFonts w:ascii="Arial" w:hAnsi="Arial"/>
          </w:rPr>
          <w:t xml:space="preserve"> </w:t>
        </w:r>
        <w:r w:rsidRPr="001C7EF5">
          <w:rPr>
            <w:rStyle w:val="Hyperlink"/>
            <w:rFonts w:ascii="Arial" w:hAnsi="Arial"/>
          </w:rPr>
          <w:t>Pro</w:t>
        </w:r>
      </w:hyperlink>
      <w:r w:rsidRPr="001C7EF5">
        <w:rPr>
          <w:rFonts w:ascii="Arial" w:hAnsi="Arial"/>
        </w:rPr>
        <w:t xml:space="preserve"> contact your national Topten team </w:t>
      </w:r>
      <w:r w:rsidR="004B2A23" w:rsidRPr="001C7EF5">
        <w:rPr>
          <w:rFonts w:ascii="Arial" w:hAnsi="Arial"/>
        </w:rPr>
        <w:t>(find it on</w:t>
      </w:r>
      <w:r w:rsidRPr="001C7EF5">
        <w:rPr>
          <w:rFonts w:ascii="Arial" w:hAnsi="Arial"/>
        </w:rPr>
        <w:t xml:space="preserve"> Topten.eu</w:t>
      </w:r>
      <w:r w:rsidR="004B2A23" w:rsidRPr="001C7EF5">
        <w:rPr>
          <w:rFonts w:ascii="Arial" w:hAnsi="Arial"/>
        </w:rPr>
        <w:t>)</w:t>
      </w:r>
      <w:r w:rsidRPr="001C7EF5">
        <w:rPr>
          <w:rFonts w:ascii="Arial" w:hAnsi="Arial"/>
        </w:rPr>
        <w:t>.</w:t>
      </w:r>
    </w:p>
    <w:p w14:paraId="7AC34D5B" w14:textId="62A1D654" w:rsidR="00D8289C" w:rsidRPr="001C7EF5" w:rsidRDefault="00B67515" w:rsidP="00151959">
      <w:pPr>
        <w:spacing w:line="300" w:lineRule="exact"/>
        <w:jc w:val="both"/>
        <w:rPr>
          <w:rFonts w:ascii="Arial" w:hAnsi="Arial" w:cs="Arial"/>
          <w:sz w:val="20"/>
        </w:rPr>
      </w:pPr>
      <w:r w:rsidRPr="001C7EF5">
        <w:rPr>
          <w:rFonts w:ascii="Arial" w:hAnsi="Arial" w:cs="Arial"/>
          <w:sz w:val="20"/>
        </w:rPr>
        <w:t xml:space="preserve">The European Commission’s </w:t>
      </w:r>
      <w:hyperlink r:id="rId23" w:history="1">
        <w:r w:rsidRPr="001C7EF5">
          <w:rPr>
            <w:rStyle w:val="Hyperlink"/>
            <w:rFonts w:ascii="Arial" w:hAnsi="Arial"/>
            <w:sz w:val="20"/>
          </w:rPr>
          <w:t>Green Pub</w:t>
        </w:r>
        <w:r w:rsidRPr="001C7EF5">
          <w:rPr>
            <w:rStyle w:val="Hyperlink"/>
            <w:rFonts w:ascii="Arial" w:hAnsi="Arial"/>
            <w:sz w:val="20"/>
          </w:rPr>
          <w:t>l</w:t>
        </w:r>
        <w:r w:rsidRPr="001C7EF5">
          <w:rPr>
            <w:rStyle w:val="Hyperlink"/>
            <w:rFonts w:ascii="Arial" w:hAnsi="Arial"/>
            <w:sz w:val="20"/>
          </w:rPr>
          <w:t>ic Pr</w:t>
        </w:r>
        <w:r w:rsidRPr="001C7EF5">
          <w:rPr>
            <w:rStyle w:val="Hyperlink"/>
            <w:rFonts w:ascii="Arial" w:hAnsi="Arial"/>
            <w:sz w:val="20"/>
          </w:rPr>
          <w:t>o</w:t>
        </w:r>
        <w:r w:rsidRPr="001C7EF5">
          <w:rPr>
            <w:rStyle w:val="Hyperlink"/>
            <w:rFonts w:ascii="Arial" w:hAnsi="Arial"/>
            <w:sz w:val="20"/>
          </w:rPr>
          <w:t>curement</w:t>
        </w:r>
      </w:hyperlink>
      <w:r w:rsidRPr="001C7EF5">
        <w:rPr>
          <w:rFonts w:ascii="Arial" w:hAnsi="Arial"/>
          <w:sz w:val="20"/>
        </w:rPr>
        <w:t xml:space="preserve"> </w:t>
      </w:r>
      <w:r w:rsidR="004B2A23" w:rsidRPr="001C7EF5">
        <w:rPr>
          <w:rFonts w:ascii="Arial" w:hAnsi="Arial"/>
          <w:sz w:val="20"/>
        </w:rPr>
        <w:t>website</w:t>
      </w:r>
      <w:r w:rsidRPr="001C7EF5">
        <w:rPr>
          <w:rFonts w:ascii="Arial" w:hAnsi="Arial"/>
          <w:sz w:val="20"/>
        </w:rPr>
        <w:t xml:space="preserve"> </w:t>
      </w:r>
      <w:r w:rsidRPr="001C7EF5">
        <w:rPr>
          <w:rFonts w:ascii="Arial" w:hAnsi="Arial" w:cs="Arial"/>
          <w:sz w:val="20"/>
        </w:rPr>
        <w:t>contains valuable legal and practical guidance together with procurement criteria for a range of commonly procured products and services.</w:t>
      </w:r>
    </w:p>
    <w:p w14:paraId="7EDFD10C" w14:textId="37C95A1E" w:rsidR="0038718D" w:rsidRPr="001C7EF5" w:rsidRDefault="0038718D" w:rsidP="00151959">
      <w:pPr>
        <w:spacing w:line="300" w:lineRule="exact"/>
        <w:jc w:val="both"/>
        <w:rPr>
          <w:rFonts w:ascii="Arial" w:hAnsi="Arial" w:cs="Arial"/>
          <w:sz w:val="20"/>
        </w:rPr>
      </w:pPr>
    </w:p>
    <w:p w14:paraId="42930D5C" w14:textId="2CA61064" w:rsidR="0038718D" w:rsidRPr="001C7EF5" w:rsidRDefault="0038718D" w:rsidP="00151959">
      <w:pPr>
        <w:spacing w:line="300" w:lineRule="exact"/>
        <w:jc w:val="both"/>
        <w:rPr>
          <w:rFonts w:ascii="Arial" w:hAnsi="Arial" w:cs="Arial"/>
          <w:sz w:val="20"/>
        </w:rPr>
      </w:pPr>
    </w:p>
    <w:p w14:paraId="79CF8FFC" w14:textId="2AD3B793" w:rsidR="0038718D" w:rsidRPr="001C7EF5" w:rsidRDefault="0038718D" w:rsidP="00151959">
      <w:pPr>
        <w:spacing w:line="300" w:lineRule="exact"/>
        <w:jc w:val="both"/>
        <w:rPr>
          <w:rFonts w:ascii="Arial" w:hAnsi="Arial" w:cs="Arial"/>
          <w:sz w:val="20"/>
        </w:rPr>
      </w:pPr>
    </w:p>
    <w:p w14:paraId="17365427" w14:textId="1A47162A" w:rsidR="0038718D" w:rsidRPr="001C7EF5" w:rsidRDefault="0038718D" w:rsidP="00151959">
      <w:pPr>
        <w:spacing w:line="300" w:lineRule="exact"/>
        <w:jc w:val="both"/>
        <w:rPr>
          <w:rFonts w:ascii="Arial" w:hAnsi="Arial" w:cs="Arial"/>
          <w:sz w:val="20"/>
        </w:rPr>
      </w:pPr>
    </w:p>
    <w:p w14:paraId="342A135D" w14:textId="4D35A2E9" w:rsidR="0038718D" w:rsidRPr="001C7EF5" w:rsidRDefault="0038718D" w:rsidP="00151959">
      <w:pPr>
        <w:spacing w:line="300" w:lineRule="exact"/>
        <w:jc w:val="both"/>
        <w:rPr>
          <w:rFonts w:ascii="Arial" w:hAnsi="Arial" w:cs="Arial"/>
          <w:sz w:val="20"/>
        </w:rPr>
      </w:pPr>
    </w:p>
    <w:p w14:paraId="1DB7B377" w14:textId="2A7E429F" w:rsidR="0038718D" w:rsidRPr="001C7EF5" w:rsidRDefault="0038718D" w:rsidP="00151959">
      <w:pPr>
        <w:spacing w:line="300" w:lineRule="exact"/>
        <w:jc w:val="both"/>
        <w:rPr>
          <w:rFonts w:ascii="Arial" w:hAnsi="Arial" w:cs="Arial"/>
          <w:sz w:val="20"/>
        </w:rPr>
      </w:pPr>
    </w:p>
    <w:p w14:paraId="48CE95B1" w14:textId="38518F87" w:rsidR="0038718D" w:rsidRPr="001C7EF5" w:rsidRDefault="0038718D" w:rsidP="00151959">
      <w:pPr>
        <w:spacing w:line="300" w:lineRule="exact"/>
        <w:jc w:val="both"/>
        <w:rPr>
          <w:rFonts w:ascii="Arial" w:hAnsi="Arial" w:cs="Arial"/>
          <w:sz w:val="20"/>
        </w:rPr>
      </w:pPr>
    </w:p>
    <w:p w14:paraId="2BFBFAEC" w14:textId="7CD5F125" w:rsidR="0038718D" w:rsidRPr="001C7EF5" w:rsidRDefault="0038718D" w:rsidP="00151959">
      <w:pPr>
        <w:spacing w:line="300" w:lineRule="exact"/>
        <w:jc w:val="both"/>
        <w:rPr>
          <w:rFonts w:ascii="Arial" w:hAnsi="Arial" w:cs="Arial"/>
          <w:sz w:val="20"/>
        </w:rPr>
      </w:pPr>
    </w:p>
    <w:p w14:paraId="3691083C" w14:textId="74F5BFEF" w:rsidR="0038718D" w:rsidRPr="001C7EF5" w:rsidRDefault="0038718D" w:rsidP="00151959">
      <w:pPr>
        <w:spacing w:line="300" w:lineRule="exact"/>
        <w:jc w:val="both"/>
        <w:rPr>
          <w:rFonts w:ascii="Arial" w:hAnsi="Arial" w:cs="Arial"/>
          <w:sz w:val="20"/>
        </w:rPr>
      </w:pPr>
    </w:p>
    <w:p w14:paraId="12D1215F" w14:textId="7BFA0290" w:rsidR="0038718D" w:rsidRPr="001C7EF5" w:rsidRDefault="0038718D" w:rsidP="00151959">
      <w:pPr>
        <w:spacing w:line="300" w:lineRule="exact"/>
        <w:jc w:val="both"/>
        <w:rPr>
          <w:rFonts w:ascii="Arial" w:hAnsi="Arial" w:cs="Arial"/>
          <w:sz w:val="20"/>
        </w:rPr>
      </w:pPr>
    </w:p>
    <w:p w14:paraId="41415256" w14:textId="0200892F" w:rsidR="0038718D" w:rsidRPr="001C7EF5" w:rsidRDefault="0038718D" w:rsidP="00151959">
      <w:pPr>
        <w:spacing w:line="300" w:lineRule="exact"/>
        <w:jc w:val="both"/>
        <w:rPr>
          <w:rFonts w:ascii="Arial" w:hAnsi="Arial" w:cs="Arial"/>
          <w:sz w:val="20"/>
        </w:rPr>
      </w:pPr>
    </w:p>
    <w:p w14:paraId="699B7EAD" w14:textId="0D57B24E" w:rsidR="0038718D" w:rsidRPr="001C7EF5" w:rsidRDefault="0038718D" w:rsidP="00151959">
      <w:pPr>
        <w:spacing w:line="300" w:lineRule="exact"/>
        <w:jc w:val="both"/>
        <w:rPr>
          <w:rFonts w:ascii="Arial" w:hAnsi="Arial" w:cs="Arial"/>
          <w:sz w:val="20"/>
        </w:rPr>
      </w:pPr>
    </w:p>
    <w:p w14:paraId="786023B0" w14:textId="1B461079" w:rsidR="0038718D" w:rsidRPr="001C7EF5" w:rsidRDefault="0038718D" w:rsidP="00151959">
      <w:pPr>
        <w:spacing w:line="300" w:lineRule="exact"/>
        <w:jc w:val="both"/>
        <w:rPr>
          <w:rFonts w:ascii="Arial" w:hAnsi="Arial" w:cs="Arial"/>
          <w:sz w:val="20"/>
        </w:rPr>
      </w:pPr>
    </w:p>
    <w:p w14:paraId="69F2BD68" w14:textId="20593B9D" w:rsidR="0038718D" w:rsidRPr="001C7EF5" w:rsidRDefault="0038718D" w:rsidP="00151959">
      <w:pPr>
        <w:spacing w:line="300" w:lineRule="exact"/>
        <w:jc w:val="both"/>
        <w:rPr>
          <w:rFonts w:ascii="Arial" w:hAnsi="Arial" w:cs="Arial"/>
          <w:sz w:val="20"/>
        </w:rPr>
      </w:pPr>
    </w:p>
    <w:p w14:paraId="1A50C10A" w14:textId="270A6FA8" w:rsidR="0038718D" w:rsidRPr="001C7EF5" w:rsidRDefault="0038718D" w:rsidP="00151959">
      <w:pPr>
        <w:spacing w:line="300" w:lineRule="exact"/>
        <w:jc w:val="both"/>
        <w:rPr>
          <w:rFonts w:ascii="Arial" w:hAnsi="Arial" w:cs="Arial"/>
          <w:sz w:val="20"/>
        </w:rPr>
      </w:pPr>
    </w:p>
    <w:p w14:paraId="566A3D65" w14:textId="44C242D4" w:rsidR="0038718D" w:rsidRPr="001C7EF5" w:rsidRDefault="0038718D" w:rsidP="00151959">
      <w:pPr>
        <w:spacing w:line="300" w:lineRule="exact"/>
        <w:jc w:val="both"/>
        <w:rPr>
          <w:rFonts w:ascii="Arial" w:hAnsi="Arial" w:cs="Arial"/>
          <w:sz w:val="20"/>
        </w:rPr>
      </w:pPr>
    </w:p>
    <w:p w14:paraId="6B8A9182" w14:textId="3DFD27E8" w:rsidR="0038718D" w:rsidRPr="001C7EF5" w:rsidRDefault="0038718D" w:rsidP="00151959">
      <w:pPr>
        <w:spacing w:line="300" w:lineRule="exact"/>
        <w:jc w:val="both"/>
        <w:rPr>
          <w:rFonts w:ascii="Arial" w:hAnsi="Arial" w:cs="Arial"/>
          <w:sz w:val="20"/>
        </w:rPr>
      </w:pPr>
    </w:p>
    <w:p w14:paraId="33F0B68A" w14:textId="34979C02" w:rsidR="0038718D" w:rsidRPr="001C7EF5" w:rsidRDefault="0038718D" w:rsidP="00151959">
      <w:pPr>
        <w:spacing w:line="300" w:lineRule="exact"/>
        <w:jc w:val="both"/>
        <w:rPr>
          <w:rFonts w:ascii="Arial" w:hAnsi="Arial" w:cs="Arial"/>
          <w:sz w:val="20"/>
        </w:rPr>
      </w:pPr>
    </w:p>
    <w:p w14:paraId="3748C454" w14:textId="77777777" w:rsidR="0038718D" w:rsidRPr="001C7EF5" w:rsidRDefault="0038718D" w:rsidP="00151959">
      <w:pPr>
        <w:spacing w:line="300" w:lineRule="exact"/>
        <w:jc w:val="both"/>
        <w:rPr>
          <w:rFonts w:ascii="Arial" w:hAnsi="Arial" w:cs="Arial"/>
          <w:sz w:val="20"/>
        </w:rPr>
      </w:pPr>
    </w:p>
    <w:p w14:paraId="0289599F" w14:textId="6A3FECCB" w:rsidR="0038718D" w:rsidRPr="001C7EF5" w:rsidRDefault="0038718D" w:rsidP="00151959">
      <w:pPr>
        <w:spacing w:line="300" w:lineRule="exact"/>
        <w:jc w:val="both"/>
        <w:rPr>
          <w:rFonts w:ascii="Arial" w:hAnsi="Arial" w:cs="Arial"/>
          <w:sz w:val="20"/>
        </w:rPr>
      </w:pPr>
    </w:p>
    <w:p w14:paraId="316C2541" w14:textId="77777777" w:rsidR="0038718D" w:rsidRPr="001C7EF5" w:rsidRDefault="0038718D" w:rsidP="00151959">
      <w:pPr>
        <w:spacing w:line="300" w:lineRule="exact"/>
        <w:jc w:val="both"/>
        <w:rPr>
          <w:rFonts w:ascii="Arial" w:hAnsi="Arial" w:cs="Arial"/>
          <w:sz w:val="20"/>
        </w:rPr>
      </w:pPr>
    </w:p>
    <w:p w14:paraId="4DA0F9CD" w14:textId="339C0870" w:rsidR="0038718D" w:rsidRPr="001C7EF5" w:rsidRDefault="0038718D" w:rsidP="0038718D">
      <w:pPr>
        <w:pBdr>
          <w:bottom w:val="single" w:sz="4" w:space="1" w:color="auto"/>
        </w:pBdr>
        <w:spacing w:line="300" w:lineRule="exact"/>
        <w:jc w:val="both"/>
        <w:rPr>
          <w:rFonts w:ascii="Arial" w:hAnsi="Arial" w:cs="Arial"/>
          <w:sz w:val="20"/>
        </w:rPr>
      </w:pPr>
    </w:p>
    <w:tbl>
      <w:tblPr>
        <w:tblW w:w="8844" w:type="dxa"/>
        <w:tblCellMar>
          <w:left w:w="0" w:type="dxa"/>
          <w:right w:w="0" w:type="dxa"/>
        </w:tblCellMar>
        <w:tblLook w:val="04A0" w:firstRow="1" w:lastRow="0" w:firstColumn="1" w:lastColumn="0" w:noHBand="0" w:noVBand="1"/>
      </w:tblPr>
      <w:tblGrid>
        <w:gridCol w:w="964"/>
        <w:gridCol w:w="7880"/>
      </w:tblGrid>
      <w:tr w:rsidR="0038718D" w:rsidRPr="001C7EF5" w14:paraId="7F14158B" w14:textId="77777777" w:rsidTr="00A63506">
        <w:trPr>
          <w:trHeight w:val="737"/>
        </w:trPr>
        <w:tc>
          <w:tcPr>
            <w:tcW w:w="964" w:type="dxa"/>
            <w:vAlign w:val="center"/>
          </w:tcPr>
          <w:p w14:paraId="078C8F0D" w14:textId="20266065" w:rsidR="0038718D" w:rsidRPr="001C7EF5" w:rsidRDefault="0038718D" w:rsidP="00A63506">
            <w:pPr>
              <w:spacing w:after="0"/>
              <w:rPr>
                <w:rFonts w:ascii="Arial" w:hAnsi="Arial"/>
                <w:sz w:val="16"/>
                <w:szCs w:val="16"/>
              </w:rPr>
            </w:pPr>
            <w:r w:rsidRPr="001C7EF5">
              <w:rPr>
                <w:noProof/>
                <w:szCs w:val="24"/>
                <w:lang w:eastAsia="de-DE"/>
              </w:rPr>
              <w:drawing>
                <wp:anchor distT="0" distB="0" distL="114300" distR="114300" simplePos="0" relativeHeight="251659776" behindDoc="0" locked="0" layoutInCell="1" allowOverlap="1" wp14:anchorId="7B4CCED1" wp14:editId="68AD6831">
                  <wp:simplePos x="0" y="0"/>
                  <wp:positionH relativeFrom="column">
                    <wp:posOffset>0</wp:posOffset>
                  </wp:positionH>
                  <wp:positionV relativeFrom="paragraph">
                    <wp:posOffset>110490</wp:posOffset>
                  </wp:positionV>
                  <wp:extent cx="438785" cy="492760"/>
                  <wp:effectExtent l="0" t="0" r="5715" b="2540"/>
                  <wp:wrapNone/>
                  <wp:docPr id="22" name="Grafik 22" descr="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80" w:type="dxa"/>
            <w:vAlign w:val="center"/>
          </w:tcPr>
          <w:p w14:paraId="0C16E5E7" w14:textId="77777777" w:rsidR="0038718D" w:rsidRPr="001C7EF5" w:rsidRDefault="0038718D" w:rsidP="00A63506">
            <w:pPr>
              <w:spacing w:after="0" w:line="180" w:lineRule="exact"/>
              <w:jc w:val="both"/>
              <w:rPr>
                <w:rFonts w:ascii="Arial" w:hAnsi="Arial" w:cs="Arial"/>
                <w:color w:val="000000"/>
                <w:sz w:val="15"/>
                <w:szCs w:val="15"/>
                <w:shd w:val="clear" w:color="auto" w:fill="FFFFFF"/>
              </w:rPr>
            </w:pPr>
          </w:p>
          <w:p w14:paraId="4379960D" w14:textId="77777777" w:rsidR="0038718D" w:rsidRPr="001C7EF5" w:rsidRDefault="0038718D" w:rsidP="00A63506">
            <w:pPr>
              <w:spacing w:after="0" w:line="180" w:lineRule="exact"/>
              <w:jc w:val="both"/>
              <w:rPr>
                <w:rFonts w:ascii="Arial" w:hAnsi="Arial" w:cs="Arial"/>
                <w:color w:val="000000"/>
                <w:sz w:val="15"/>
                <w:szCs w:val="15"/>
                <w:shd w:val="clear" w:color="auto" w:fill="FFFFFF"/>
              </w:rPr>
            </w:pPr>
          </w:p>
          <w:p w14:paraId="36589334" w14:textId="7A5CFD6F" w:rsidR="0038718D" w:rsidRPr="001C7EF5" w:rsidRDefault="0038718D" w:rsidP="00A63506">
            <w:pPr>
              <w:spacing w:after="0" w:line="180" w:lineRule="exact"/>
              <w:jc w:val="both"/>
              <w:rPr>
                <w:rFonts w:ascii="Arial" w:hAnsi="Arial" w:cs="Arial"/>
                <w:sz w:val="15"/>
                <w:szCs w:val="15"/>
              </w:rPr>
            </w:pPr>
            <w:r w:rsidRPr="001C7EF5">
              <w:rPr>
                <w:rFonts w:ascii="Arial" w:hAnsi="Arial" w:cs="Arial"/>
                <w:color w:val="000000"/>
                <w:sz w:val="15"/>
                <w:szCs w:val="15"/>
                <w:shd w:val="clear" w:color="auto" w:fill="FFFFFF"/>
              </w:rPr>
              <w:t xml:space="preserve">The elaboration of these procurement guidelines </w:t>
            </w:r>
            <w:r w:rsidR="009719EF" w:rsidRPr="001C7EF5">
              <w:rPr>
                <w:rFonts w:ascii="Arial" w:hAnsi="Arial" w:cs="Arial"/>
                <w:color w:val="000000"/>
                <w:sz w:val="15"/>
                <w:szCs w:val="15"/>
                <w:shd w:val="clear" w:color="auto" w:fill="FFFFFF"/>
              </w:rPr>
              <w:t>has</w:t>
            </w:r>
            <w:r w:rsidRPr="001C7EF5">
              <w:rPr>
                <w:rFonts w:ascii="Arial" w:hAnsi="Arial" w:cs="Arial"/>
                <w:color w:val="000000"/>
                <w:sz w:val="15"/>
                <w:szCs w:val="15"/>
                <w:shd w:val="clear" w:color="auto" w:fill="FFFFFF"/>
              </w:rPr>
              <w:t xml:space="preserve"> been supported by funding from WWF Switzerland. The sole responsibility for the content of the Topten procurement guidelines lies with the authors. </w:t>
            </w:r>
          </w:p>
        </w:tc>
      </w:tr>
    </w:tbl>
    <w:p w14:paraId="6CC6EFFD" w14:textId="26F1B7B8" w:rsidR="0038718D" w:rsidRPr="001C7EF5" w:rsidRDefault="0038718D" w:rsidP="00151959">
      <w:pPr>
        <w:spacing w:line="300" w:lineRule="exact"/>
        <w:jc w:val="both"/>
        <w:rPr>
          <w:rFonts w:ascii="Arial" w:hAnsi="Arial" w:cs="Arial"/>
          <w:sz w:val="20"/>
        </w:rPr>
      </w:pPr>
    </w:p>
    <w:tbl>
      <w:tblPr>
        <w:tblW w:w="8844" w:type="dxa"/>
        <w:tblCellMar>
          <w:left w:w="0" w:type="dxa"/>
          <w:right w:w="0" w:type="dxa"/>
        </w:tblCellMar>
        <w:tblLook w:val="04A0" w:firstRow="1" w:lastRow="0" w:firstColumn="1" w:lastColumn="0" w:noHBand="0" w:noVBand="1"/>
      </w:tblPr>
      <w:tblGrid>
        <w:gridCol w:w="964"/>
        <w:gridCol w:w="7880"/>
      </w:tblGrid>
      <w:tr w:rsidR="0038718D" w:rsidRPr="001C7EF5" w14:paraId="3EF61C02" w14:textId="77777777" w:rsidTr="00A63506">
        <w:trPr>
          <w:trHeight w:val="737"/>
        </w:trPr>
        <w:tc>
          <w:tcPr>
            <w:tcW w:w="964" w:type="dxa"/>
            <w:vAlign w:val="center"/>
          </w:tcPr>
          <w:p w14:paraId="08188964" w14:textId="77777777" w:rsidR="0038718D" w:rsidRPr="001C7EF5" w:rsidRDefault="0038718D" w:rsidP="00A63506">
            <w:pPr>
              <w:spacing w:after="0"/>
              <w:rPr>
                <w:rFonts w:ascii="Arial" w:hAnsi="Arial"/>
                <w:sz w:val="16"/>
                <w:szCs w:val="16"/>
              </w:rPr>
            </w:pPr>
            <w:r w:rsidRPr="001C7EF5">
              <w:rPr>
                <w:rFonts w:ascii="Arial" w:hAnsi="Arial"/>
                <w:noProof/>
                <w:sz w:val="16"/>
                <w:szCs w:val="16"/>
                <w:lang w:eastAsia="pt-PT"/>
              </w:rPr>
              <w:drawing>
                <wp:inline distT="0" distB="0" distL="0" distR="0" wp14:anchorId="029D5AF6" wp14:editId="69B747DC">
                  <wp:extent cx="552450" cy="371475"/>
                  <wp:effectExtent l="19050" t="0" r="0" b="0"/>
                  <wp:docPr id="14" name="Bild 1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5" descr="Ein Bild, das ClipArt enthält.&#10;&#10;Automatisch generierte Beschreibung"/>
                          <pic:cNvPicPr>
                            <a:picLocks noChangeAspect="1" noChangeArrowheads="1"/>
                          </pic:cNvPicPr>
                        </pic:nvPicPr>
                        <pic:blipFill>
                          <a:blip r:embed="rId25"/>
                          <a:srcRect/>
                          <a:stretch>
                            <a:fillRect/>
                          </a:stretch>
                        </pic:blipFill>
                        <pic:spPr bwMode="auto">
                          <a:xfrm>
                            <a:off x="0" y="0"/>
                            <a:ext cx="552450" cy="371475"/>
                          </a:xfrm>
                          <a:prstGeom prst="rect">
                            <a:avLst/>
                          </a:prstGeom>
                          <a:noFill/>
                          <a:ln w="9525">
                            <a:noFill/>
                            <a:miter lim="800000"/>
                            <a:headEnd/>
                            <a:tailEnd/>
                          </a:ln>
                        </pic:spPr>
                      </pic:pic>
                    </a:graphicData>
                  </a:graphic>
                </wp:inline>
              </w:drawing>
            </w:r>
          </w:p>
        </w:tc>
        <w:tc>
          <w:tcPr>
            <w:tcW w:w="7880" w:type="dxa"/>
            <w:vAlign w:val="center"/>
          </w:tcPr>
          <w:p w14:paraId="305B7076" w14:textId="77777777" w:rsidR="0038718D" w:rsidRPr="001C7EF5" w:rsidRDefault="0038718D" w:rsidP="00A63506">
            <w:pPr>
              <w:spacing w:after="0" w:line="180" w:lineRule="exact"/>
              <w:jc w:val="both"/>
              <w:rPr>
                <w:rFonts w:ascii="Arial" w:hAnsi="Arial" w:cs="Arial"/>
                <w:sz w:val="15"/>
                <w:szCs w:val="15"/>
              </w:rPr>
            </w:pPr>
            <w:r w:rsidRPr="001C7EF5">
              <w:rPr>
                <w:rFonts w:ascii="Arial" w:hAnsi="Arial" w:cs="Arial"/>
                <w:color w:val="000000"/>
                <w:sz w:val="15"/>
                <w:szCs w:val="15"/>
                <w:shd w:val="clear" w:color="auto" w:fill="FFFFFF"/>
              </w:rPr>
              <w:t xml:space="preserve">Topten ACT has received funding from the </w:t>
            </w:r>
            <w:hyperlink r:id="rId26" w:history="1">
              <w:r w:rsidRPr="001C7EF5">
                <w:rPr>
                  <w:rStyle w:val="Hyperlink"/>
                  <w:rFonts w:ascii="Arial" w:hAnsi="Arial" w:cs="Arial"/>
                  <w:sz w:val="15"/>
                  <w:szCs w:val="15"/>
                  <w:shd w:val="clear" w:color="auto" w:fill="FFFFFF"/>
                </w:rPr>
                <w:t>European Union's</w:t>
              </w:r>
              <w:r w:rsidRPr="001C7EF5">
                <w:rPr>
                  <w:rStyle w:val="Hyperlink"/>
                  <w:rFonts w:ascii="Arial" w:hAnsi="Arial" w:cs="Arial"/>
                  <w:sz w:val="15"/>
                  <w:szCs w:val="15"/>
                  <w:shd w:val="clear" w:color="auto" w:fill="FFFFFF"/>
                </w:rPr>
                <w:t xml:space="preserve"> </w:t>
              </w:r>
              <w:r w:rsidRPr="001C7EF5">
                <w:rPr>
                  <w:rStyle w:val="Hyperlink"/>
                  <w:rFonts w:ascii="Arial" w:hAnsi="Arial" w:cs="Arial"/>
                  <w:sz w:val="15"/>
                  <w:szCs w:val="15"/>
                  <w:shd w:val="clear" w:color="auto" w:fill="FFFFFF"/>
                </w:rPr>
                <w:t>Horizon 2020 research and innovation programme</w:t>
              </w:r>
            </w:hyperlink>
            <w:r w:rsidRPr="001C7EF5">
              <w:rPr>
                <w:rFonts w:ascii="Arial" w:hAnsi="Arial" w:cs="Arial"/>
                <w:sz w:val="15"/>
                <w:szCs w:val="15"/>
              </w:rPr>
              <w:t xml:space="preserve"> under g</w:t>
            </w:r>
            <w:r w:rsidRPr="001C7EF5">
              <w:rPr>
                <w:rFonts w:ascii="Arial" w:hAnsi="Arial" w:cs="Arial"/>
                <w:color w:val="000000"/>
                <w:sz w:val="15"/>
                <w:szCs w:val="15"/>
                <w:shd w:val="clear" w:color="auto" w:fill="FFFFFF"/>
              </w:rPr>
              <w:t>rant agreement nº649647. The sole responsibility for the content of the Topten Pro procurement guidelines lies with the authors. It does not necessarily reflect the opinion of the European Union. Neither EASME, nor European Commission and project partners are responsible for any use that may be made of the information contained therein.</w:t>
            </w:r>
          </w:p>
        </w:tc>
      </w:tr>
    </w:tbl>
    <w:p w14:paraId="2221DC98" w14:textId="77777777" w:rsidR="0038718D" w:rsidRPr="001C7EF5" w:rsidRDefault="0038718D" w:rsidP="00151959">
      <w:pPr>
        <w:spacing w:line="300" w:lineRule="exact"/>
        <w:jc w:val="both"/>
        <w:rPr>
          <w:rFonts w:ascii="Arial" w:hAnsi="Arial" w:cs="Arial"/>
          <w:sz w:val="20"/>
        </w:rPr>
      </w:pPr>
    </w:p>
    <w:sectPr w:rsidR="0038718D" w:rsidRPr="001C7EF5" w:rsidSect="0015113E">
      <w:pgSz w:w="11906" w:h="16838"/>
      <w:pgMar w:top="1560"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E1DA3" w14:textId="77777777" w:rsidR="00D70A06" w:rsidRDefault="00D70A06">
      <w:pPr>
        <w:spacing w:after="0"/>
      </w:pPr>
      <w:r>
        <w:separator/>
      </w:r>
    </w:p>
  </w:endnote>
  <w:endnote w:type="continuationSeparator" w:id="0">
    <w:p w14:paraId="4AD397C8" w14:textId="77777777" w:rsidR="00D70A06" w:rsidRDefault="00D70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toneSerif LT">
    <w:altName w:val="Times New Roman"/>
    <w:charset w:val="00"/>
    <w:family w:val="auto"/>
    <w:pitch w:val="variable"/>
    <w:sig w:usb0="8000002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Segoe UI Historic"/>
    <w:charset w:val="00"/>
    <w:family w:val="auto"/>
    <w:pitch w:val="variable"/>
    <w:sig w:usb0="A00002FF" w:usb1="7800205A" w:usb2="14600000" w:usb3="00000000" w:csb0="00000193"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0F79" w14:textId="77777777" w:rsidR="001D1304" w:rsidRPr="00996DF5" w:rsidRDefault="001D1304" w:rsidP="00996DF5">
    <w:pPr>
      <w:pStyle w:val="Footer"/>
      <w:pBdr>
        <w:bottom w:val="single" w:sz="4" w:space="1" w:color="auto"/>
      </w:pBdr>
      <w:tabs>
        <w:tab w:val="left" w:pos="9072"/>
      </w:tabs>
      <w:ind w:right="-46"/>
      <w:rPr>
        <w:rFonts w:ascii="Arial" w:hAnsi="Arial" w:cs="Arial"/>
        <w:sz w:val="4"/>
        <w:szCs w:val="4"/>
        <w:lang w:val="pt-PT"/>
      </w:rPr>
    </w:pPr>
  </w:p>
  <w:p w14:paraId="14246416" w14:textId="77777777" w:rsidR="001D1304" w:rsidRPr="00296A05" w:rsidRDefault="001D1304" w:rsidP="00296A05">
    <w:pPr>
      <w:pStyle w:val="Footer"/>
      <w:framePr w:wrap="around" w:vAnchor="text" w:hAnchor="page" w:x="10411" w:y="27"/>
      <w:rPr>
        <w:rStyle w:val="PageNumber"/>
        <w:rFonts w:ascii="Arial" w:hAnsi="Arial"/>
        <w:sz w:val="18"/>
        <w:szCs w:val="18"/>
      </w:rPr>
    </w:pPr>
    <w:r w:rsidRPr="00296A05">
      <w:rPr>
        <w:rStyle w:val="PageNumber"/>
        <w:rFonts w:ascii="Arial" w:hAnsi="Arial"/>
        <w:sz w:val="18"/>
        <w:szCs w:val="18"/>
      </w:rPr>
      <w:fldChar w:fldCharType="begin"/>
    </w:r>
    <w:r>
      <w:rPr>
        <w:rStyle w:val="PageNumber"/>
        <w:rFonts w:ascii="Arial" w:hAnsi="Arial"/>
        <w:sz w:val="18"/>
        <w:szCs w:val="18"/>
      </w:rPr>
      <w:instrText>PAGE</w:instrText>
    </w:r>
    <w:r w:rsidRPr="00296A05">
      <w:rPr>
        <w:rStyle w:val="PageNumber"/>
        <w:rFonts w:ascii="Arial" w:hAnsi="Arial"/>
        <w:sz w:val="18"/>
        <w:szCs w:val="18"/>
      </w:rPr>
      <w:instrText xml:space="preserve">  </w:instrText>
    </w:r>
    <w:r w:rsidRPr="00296A05">
      <w:rPr>
        <w:rStyle w:val="PageNumber"/>
        <w:rFonts w:ascii="Arial" w:hAnsi="Arial"/>
        <w:sz w:val="18"/>
        <w:szCs w:val="18"/>
      </w:rPr>
      <w:fldChar w:fldCharType="separate"/>
    </w:r>
    <w:r>
      <w:rPr>
        <w:rStyle w:val="PageNumber"/>
        <w:rFonts w:ascii="Arial" w:hAnsi="Arial"/>
        <w:noProof/>
        <w:sz w:val="18"/>
        <w:szCs w:val="18"/>
      </w:rPr>
      <w:t>3</w:t>
    </w:r>
    <w:r w:rsidRPr="00296A05">
      <w:rPr>
        <w:rStyle w:val="PageNumber"/>
        <w:rFonts w:ascii="Arial" w:hAnsi="Arial"/>
        <w:sz w:val="18"/>
        <w:szCs w:val="18"/>
      </w:rPr>
      <w:fldChar w:fldCharType="end"/>
    </w:r>
  </w:p>
  <w:p w14:paraId="664E897A" w14:textId="77777777" w:rsidR="001D1304" w:rsidRPr="00B67515" w:rsidRDefault="001D1304" w:rsidP="00A06254">
    <w:pPr>
      <w:pStyle w:val="Footer"/>
      <w:ind w:right="360"/>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3E4EC" w14:textId="77777777" w:rsidR="00D70A06" w:rsidRDefault="00D70A06">
      <w:pPr>
        <w:spacing w:after="0"/>
      </w:pPr>
      <w:r>
        <w:separator/>
      </w:r>
    </w:p>
  </w:footnote>
  <w:footnote w:type="continuationSeparator" w:id="0">
    <w:p w14:paraId="129F8C62" w14:textId="77777777" w:rsidR="00D70A06" w:rsidRDefault="00D70A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481B" w14:textId="77777777" w:rsidR="00B14EF5" w:rsidRPr="008C5D3A" w:rsidRDefault="00B14EF5" w:rsidP="00B14EF5">
    <w:pPr>
      <w:tabs>
        <w:tab w:val="center" w:pos="4536"/>
        <w:tab w:val="right" w:pos="9026"/>
      </w:tabs>
      <w:spacing w:after="0"/>
      <w:rPr>
        <w:szCs w:val="24"/>
        <w:lang w:val="de-CH" w:eastAsia="de-DE"/>
      </w:rPr>
    </w:pPr>
    <w:r w:rsidRPr="008C5D3A">
      <w:rPr>
        <w:noProof/>
        <w:szCs w:val="24"/>
        <w:lang w:val="de-CH" w:eastAsia="de-DE"/>
      </w:rPr>
      <w:drawing>
        <wp:anchor distT="0" distB="0" distL="114300" distR="114300" simplePos="0" relativeHeight="251659264" behindDoc="0" locked="0" layoutInCell="1" allowOverlap="1" wp14:anchorId="56DFFE5C" wp14:editId="6A2E055B">
          <wp:simplePos x="0" y="0"/>
          <wp:positionH relativeFrom="column">
            <wp:posOffset>2559849</wp:posOffset>
          </wp:positionH>
          <wp:positionV relativeFrom="paragraph">
            <wp:posOffset>-166370</wp:posOffset>
          </wp:positionV>
          <wp:extent cx="613533" cy="689174"/>
          <wp:effectExtent l="0" t="0" r="0" b="0"/>
          <wp:wrapNone/>
          <wp:docPr id="2" name="Grafik 2" descr="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533" cy="689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inline distT="0" distB="0" distL="0" distR="0" wp14:anchorId="02907085" wp14:editId="7A39467A">
          <wp:extent cx="1496060" cy="338278"/>
          <wp:effectExtent l="0" t="0" r="2540" b="5080"/>
          <wp:docPr id="9" name="Imag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ten_eu_auf_weiss_CMYK.jpg"/>
                  <pic:cNvPicPr/>
                </pic:nvPicPr>
                <pic:blipFill rotWithShape="1">
                  <a:blip r:embed="rId2">
                    <a:extLst>
                      <a:ext uri="{28A0092B-C50C-407E-A947-70E740481C1C}">
                        <a14:useLocalDpi xmlns:a14="http://schemas.microsoft.com/office/drawing/2010/main" val="0"/>
                      </a:ext>
                    </a:extLst>
                  </a:blip>
                  <a:srcRect r="8934"/>
                  <a:stretch/>
                </pic:blipFill>
                <pic:spPr bwMode="auto">
                  <a:xfrm>
                    <a:off x="0" y="0"/>
                    <a:ext cx="1525966" cy="3450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pt-PT" w:eastAsia="pt-PT"/>
      </w:rPr>
      <w:tab/>
    </w:r>
    <w:r w:rsidRPr="008C5D3A">
      <w:rPr>
        <w:szCs w:val="24"/>
        <w:lang w:val="de-CH" w:eastAsia="de-DE"/>
      </w:rPr>
      <w:fldChar w:fldCharType="begin"/>
    </w:r>
    <w:r w:rsidRPr="008C5D3A">
      <w:rPr>
        <w:szCs w:val="24"/>
        <w:lang w:val="de-CH" w:eastAsia="de-DE"/>
      </w:rPr>
      <w:instrText xml:space="preserve"> INCLUDEPICTURE "https://cdnassets.panda.org/_skins/international/img/logo.png" \* MERGEFORMATINET </w:instrText>
    </w:r>
    <w:r w:rsidR="00D70A06">
      <w:rPr>
        <w:szCs w:val="24"/>
        <w:lang w:val="de-CH" w:eastAsia="de-DE"/>
      </w:rPr>
      <w:fldChar w:fldCharType="separate"/>
    </w:r>
    <w:r w:rsidRPr="008C5D3A">
      <w:rPr>
        <w:szCs w:val="24"/>
        <w:lang w:val="de-CH" w:eastAsia="de-DE"/>
      </w:rPr>
      <w:fldChar w:fldCharType="end"/>
    </w:r>
    <w:r>
      <w:rPr>
        <w:szCs w:val="24"/>
        <w:lang w:val="de-CH" w:eastAsia="de-DE"/>
      </w:rPr>
      <w:tab/>
    </w:r>
    <w:r>
      <w:rPr>
        <w:noProof/>
        <w:lang w:val="pt-PT" w:eastAsia="pt-PT"/>
      </w:rPr>
      <w:drawing>
        <wp:inline distT="0" distB="0" distL="0" distR="0" wp14:anchorId="02519DF4" wp14:editId="102545C7">
          <wp:extent cx="516103" cy="342308"/>
          <wp:effectExtent l="0" t="0" r="5080" b="635"/>
          <wp:docPr id="8" name="image09.jp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3"/>
                  <a:srcRect/>
                  <a:stretch>
                    <a:fillRect/>
                  </a:stretch>
                </pic:blipFill>
                <pic:spPr>
                  <a:xfrm>
                    <a:off x="0" y="0"/>
                    <a:ext cx="533414" cy="353790"/>
                  </a:xfrm>
                  <a:prstGeom prst="rect">
                    <a:avLst/>
                  </a:prstGeom>
                  <a:ln/>
                </pic:spPr>
              </pic:pic>
            </a:graphicData>
          </a:graphic>
        </wp:inline>
      </w:drawing>
    </w:r>
  </w:p>
  <w:p w14:paraId="0E4FBB51" w14:textId="77777777" w:rsidR="00B14EF5" w:rsidRDefault="00B14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E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96F22AFC"/>
    <w:lvl w:ilvl="0">
      <w:start w:val="1"/>
      <w:numFmt w:val="decimal"/>
      <w:pStyle w:val="ListNumber3"/>
      <w:lvlText w:val="%1."/>
      <w:lvlJc w:val="left"/>
      <w:pPr>
        <w:tabs>
          <w:tab w:val="num" w:pos="926"/>
        </w:tabs>
        <w:ind w:left="926" w:hanging="360"/>
      </w:pPr>
    </w:lvl>
  </w:abstractNum>
  <w:abstractNum w:abstractNumId="2" w15:restartNumberingAfterBreak="0">
    <w:nsid w:val="02D3193D"/>
    <w:multiLevelType w:val="hybridMultilevel"/>
    <w:tmpl w:val="FC7CE794"/>
    <w:lvl w:ilvl="0" w:tplc="26D41BE4">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E7F559E"/>
    <w:multiLevelType w:val="hybridMultilevel"/>
    <w:tmpl w:val="893E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17911"/>
    <w:multiLevelType w:val="hybridMultilevel"/>
    <w:tmpl w:val="8E70F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D30D92"/>
    <w:multiLevelType w:val="hybridMultilevel"/>
    <w:tmpl w:val="86E8F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53551F"/>
    <w:multiLevelType w:val="hybridMultilevel"/>
    <w:tmpl w:val="2626D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21077E"/>
    <w:multiLevelType w:val="multilevel"/>
    <w:tmpl w:val="4014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50ED2"/>
    <w:multiLevelType w:val="hybridMultilevel"/>
    <w:tmpl w:val="40FEDC84"/>
    <w:lvl w:ilvl="0" w:tplc="5E08F396">
      <w:start w:val="8"/>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F121F2"/>
    <w:multiLevelType w:val="hybridMultilevel"/>
    <w:tmpl w:val="ADAE6BA4"/>
    <w:lvl w:ilvl="0" w:tplc="26D41BE4">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4FA4E6B"/>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2A6D51EB"/>
    <w:multiLevelType w:val="hybridMultilevel"/>
    <w:tmpl w:val="37449AFE"/>
    <w:lvl w:ilvl="0" w:tplc="9F74C4C4">
      <w:start w:val="8"/>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0B0194"/>
    <w:multiLevelType w:val="multilevel"/>
    <w:tmpl w:val="53C2D3DC"/>
    <w:lvl w:ilvl="0">
      <w:start w:val="1"/>
      <w:numFmt w:val="decimal"/>
      <w:lvlText w:val="%1"/>
      <w:lvlJc w:val="left"/>
      <w:pPr>
        <w:tabs>
          <w:tab w:val="num" w:pos="432"/>
        </w:tabs>
        <w:ind w:left="432" w:hanging="432"/>
      </w:p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7B7747D5"/>
    <w:multiLevelType w:val="hybridMultilevel"/>
    <w:tmpl w:val="DB12D114"/>
    <w:lvl w:ilvl="0" w:tplc="26D41B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731280"/>
    <w:multiLevelType w:val="singleLevel"/>
    <w:tmpl w:val="0809000F"/>
    <w:lvl w:ilvl="0">
      <w:start w:val="1"/>
      <w:numFmt w:val="decimal"/>
      <w:lvlText w:val="%1."/>
      <w:lvlJc w:val="left"/>
      <w:pPr>
        <w:tabs>
          <w:tab w:val="num" w:pos="360"/>
        </w:tabs>
        <w:ind w:left="360" w:hanging="360"/>
      </w:pPr>
    </w:lvl>
  </w:abstractNum>
  <w:num w:numId="1">
    <w:abstractNumId w:val="12"/>
  </w:num>
  <w:num w:numId="2">
    <w:abstractNumId w:val="12"/>
  </w:num>
  <w:num w:numId="3">
    <w:abstractNumId w:val="12"/>
  </w:num>
  <w:num w:numId="4">
    <w:abstractNumId w:val="12"/>
  </w:num>
  <w:num w:numId="5">
    <w:abstractNumId w:val="1"/>
  </w:num>
  <w:num w:numId="6">
    <w:abstractNumId w:val="14"/>
  </w:num>
  <w:num w:numId="7">
    <w:abstractNumId w:val="3"/>
  </w:num>
  <w:num w:numId="8">
    <w:abstractNumId w:val="0"/>
  </w:num>
  <w:num w:numId="9">
    <w:abstractNumId w:val="13"/>
  </w:num>
  <w:num w:numId="10">
    <w:abstractNumId w:val="2"/>
  </w:num>
  <w:num w:numId="11">
    <w:abstractNumId w:val="9"/>
  </w:num>
  <w:num w:numId="12">
    <w:abstractNumId w:val="8"/>
  </w:num>
  <w:num w:numId="13">
    <w:abstractNumId w:val="11"/>
  </w:num>
  <w:num w:numId="14">
    <w:abstractNumId w:val="6"/>
  </w:num>
  <w:num w:numId="15">
    <w:abstractNumId w:val="10"/>
  </w:num>
  <w:num w:numId="16">
    <w:abstractNumId w:val="5"/>
  </w:num>
  <w:num w:numId="17">
    <w:abstractNumId w:val="4"/>
  </w:num>
  <w:num w:numId="18">
    <w:abstractNumId w:val="7"/>
  </w:num>
  <w:num w:numId="19">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56"/>
    <w:rsid w:val="0000363C"/>
    <w:rsid w:val="00004743"/>
    <w:rsid w:val="000062E1"/>
    <w:rsid w:val="00006FE6"/>
    <w:rsid w:val="000076BF"/>
    <w:rsid w:val="0001061E"/>
    <w:rsid w:val="00011045"/>
    <w:rsid w:val="00012008"/>
    <w:rsid w:val="00012955"/>
    <w:rsid w:val="00020502"/>
    <w:rsid w:val="0002493F"/>
    <w:rsid w:val="00025963"/>
    <w:rsid w:val="000278BB"/>
    <w:rsid w:val="00031660"/>
    <w:rsid w:val="00034A0B"/>
    <w:rsid w:val="00034F6C"/>
    <w:rsid w:val="0004566C"/>
    <w:rsid w:val="00045D50"/>
    <w:rsid w:val="00046431"/>
    <w:rsid w:val="00047E04"/>
    <w:rsid w:val="0005142F"/>
    <w:rsid w:val="0005209D"/>
    <w:rsid w:val="000525D3"/>
    <w:rsid w:val="000628B9"/>
    <w:rsid w:val="00070C1A"/>
    <w:rsid w:val="000722B1"/>
    <w:rsid w:val="000758FE"/>
    <w:rsid w:val="00077B9C"/>
    <w:rsid w:val="00081935"/>
    <w:rsid w:val="00081BC8"/>
    <w:rsid w:val="00083038"/>
    <w:rsid w:val="00087EC9"/>
    <w:rsid w:val="00095750"/>
    <w:rsid w:val="000966AA"/>
    <w:rsid w:val="000A4B81"/>
    <w:rsid w:val="000A58DF"/>
    <w:rsid w:val="000A616F"/>
    <w:rsid w:val="000C3138"/>
    <w:rsid w:val="000C48B5"/>
    <w:rsid w:val="000D0036"/>
    <w:rsid w:val="000D0C10"/>
    <w:rsid w:val="000D2E4F"/>
    <w:rsid w:val="000D2F90"/>
    <w:rsid w:val="000D45E0"/>
    <w:rsid w:val="000D55F5"/>
    <w:rsid w:val="000E148A"/>
    <w:rsid w:val="000E3428"/>
    <w:rsid w:val="000E3772"/>
    <w:rsid w:val="000E5407"/>
    <w:rsid w:val="000E5A36"/>
    <w:rsid w:val="000F5F2E"/>
    <w:rsid w:val="000F6E5E"/>
    <w:rsid w:val="00100AD4"/>
    <w:rsid w:val="00103C24"/>
    <w:rsid w:val="00111124"/>
    <w:rsid w:val="00113053"/>
    <w:rsid w:val="0011618D"/>
    <w:rsid w:val="0011619B"/>
    <w:rsid w:val="00117B94"/>
    <w:rsid w:val="00122FBD"/>
    <w:rsid w:val="00124514"/>
    <w:rsid w:val="00134B8F"/>
    <w:rsid w:val="0013640E"/>
    <w:rsid w:val="001370AB"/>
    <w:rsid w:val="00137D29"/>
    <w:rsid w:val="00145F02"/>
    <w:rsid w:val="00150661"/>
    <w:rsid w:val="0015113E"/>
    <w:rsid w:val="00151959"/>
    <w:rsid w:val="00153DB7"/>
    <w:rsid w:val="0015485B"/>
    <w:rsid w:val="00154D6C"/>
    <w:rsid w:val="00155119"/>
    <w:rsid w:val="00160F9B"/>
    <w:rsid w:val="00170030"/>
    <w:rsid w:val="00170359"/>
    <w:rsid w:val="0017111A"/>
    <w:rsid w:val="00173AA2"/>
    <w:rsid w:val="001777F0"/>
    <w:rsid w:val="001778A0"/>
    <w:rsid w:val="00181EAE"/>
    <w:rsid w:val="00191C0A"/>
    <w:rsid w:val="001925CF"/>
    <w:rsid w:val="00194D9E"/>
    <w:rsid w:val="001A04A2"/>
    <w:rsid w:val="001A2005"/>
    <w:rsid w:val="001A2416"/>
    <w:rsid w:val="001A3459"/>
    <w:rsid w:val="001A4A2E"/>
    <w:rsid w:val="001A556A"/>
    <w:rsid w:val="001A5F4A"/>
    <w:rsid w:val="001A6D39"/>
    <w:rsid w:val="001B13B7"/>
    <w:rsid w:val="001B7410"/>
    <w:rsid w:val="001B7C8F"/>
    <w:rsid w:val="001C707A"/>
    <w:rsid w:val="001C7EF5"/>
    <w:rsid w:val="001D1304"/>
    <w:rsid w:val="001D3682"/>
    <w:rsid w:val="001E43FD"/>
    <w:rsid w:val="001E688B"/>
    <w:rsid w:val="001F2831"/>
    <w:rsid w:val="001F2B86"/>
    <w:rsid w:val="001F3789"/>
    <w:rsid w:val="001F5DFE"/>
    <w:rsid w:val="00201154"/>
    <w:rsid w:val="00201227"/>
    <w:rsid w:val="00201D53"/>
    <w:rsid w:val="0020470A"/>
    <w:rsid w:val="0020481E"/>
    <w:rsid w:val="002076E6"/>
    <w:rsid w:val="002078FF"/>
    <w:rsid w:val="002149BD"/>
    <w:rsid w:val="0021557D"/>
    <w:rsid w:val="00215F34"/>
    <w:rsid w:val="0022098F"/>
    <w:rsid w:val="0022154D"/>
    <w:rsid w:val="00223E3E"/>
    <w:rsid w:val="002256D8"/>
    <w:rsid w:val="00227880"/>
    <w:rsid w:val="00232C87"/>
    <w:rsid w:val="00233F5D"/>
    <w:rsid w:val="0023408F"/>
    <w:rsid w:val="00234519"/>
    <w:rsid w:val="00237A37"/>
    <w:rsid w:val="00240FDA"/>
    <w:rsid w:val="002419CF"/>
    <w:rsid w:val="00244AEF"/>
    <w:rsid w:val="002460BC"/>
    <w:rsid w:val="002461E0"/>
    <w:rsid w:val="002462B9"/>
    <w:rsid w:val="002533CD"/>
    <w:rsid w:val="00255ED4"/>
    <w:rsid w:val="002571A2"/>
    <w:rsid w:val="002603D9"/>
    <w:rsid w:val="00265313"/>
    <w:rsid w:val="00266B5F"/>
    <w:rsid w:val="00267108"/>
    <w:rsid w:val="00270BFA"/>
    <w:rsid w:val="00273A4A"/>
    <w:rsid w:val="00275510"/>
    <w:rsid w:val="002767E4"/>
    <w:rsid w:val="00277932"/>
    <w:rsid w:val="0028025C"/>
    <w:rsid w:val="00285FD1"/>
    <w:rsid w:val="00287D52"/>
    <w:rsid w:val="00294A02"/>
    <w:rsid w:val="00296A05"/>
    <w:rsid w:val="002978F8"/>
    <w:rsid w:val="002A0ABE"/>
    <w:rsid w:val="002A6610"/>
    <w:rsid w:val="002A7DA0"/>
    <w:rsid w:val="002B0D8E"/>
    <w:rsid w:val="002B115E"/>
    <w:rsid w:val="002B35EE"/>
    <w:rsid w:val="002C0DA2"/>
    <w:rsid w:val="002C1595"/>
    <w:rsid w:val="002C1B06"/>
    <w:rsid w:val="002C341E"/>
    <w:rsid w:val="002C5499"/>
    <w:rsid w:val="002D1724"/>
    <w:rsid w:val="002D4D72"/>
    <w:rsid w:val="002D4F6A"/>
    <w:rsid w:val="002D7CB8"/>
    <w:rsid w:val="002E3269"/>
    <w:rsid w:val="002F06FB"/>
    <w:rsid w:val="002F1365"/>
    <w:rsid w:val="00300F6C"/>
    <w:rsid w:val="00303312"/>
    <w:rsid w:val="003042AC"/>
    <w:rsid w:val="00307233"/>
    <w:rsid w:val="003107EA"/>
    <w:rsid w:val="0031741E"/>
    <w:rsid w:val="00320B43"/>
    <w:rsid w:val="003379B2"/>
    <w:rsid w:val="0034080D"/>
    <w:rsid w:val="00345447"/>
    <w:rsid w:val="00346C72"/>
    <w:rsid w:val="0034776F"/>
    <w:rsid w:val="003515CE"/>
    <w:rsid w:val="00351C95"/>
    <w:rsid w:val="00351E6E"/>
    <w:rsid w:val="00352FCC"/>
    <w:rsid w:val="00356A75"/>
    <w:rsid w:val="00360417"/>
    <w:rsid w:val="00363E71"/>
    <w:rsid w:val="0036447E"/>
    <w:rsid w:val="003655EC"/>
    <w:rsid w:val="00370568"/>
    <w:rsid w:val="00371473"/>
    <w:rsid w:val="00372D0A"/>
    <w:rsid w:val="00373D1D"/>
    <w:rsid w:val="00377045"/>
    <w:rsid w:val="0037762B"/>
    <w:rsid w:val="00380117"/>
    <w:rsid w:val="00381E01"/>
    <w:rsid w:val="00381E56"/>
    <w:rsid w:val="003829C5"/>
    <w:rsid w:val="00382CB2"/>
    <w:rsid w:val="003833CF"/>
    <w:rsid w:val="0038382C"/>
    <w:rsid w:val="0038718D"/>
    <w:rsid w:val="0039333F"/>
    <w:rsid w:val="003974D4"/>
    <w:rsid w:val="00397CA1"/>
    <w:rsid w:val="003A0594"/>
    <w:rsid w:val="003A51D0"/>
    <w:rsid w:val="003A5677"/>
    <w:rsid w:val="003A60ED"/>
    <w:rsid w:val="003A7991"/>
    <w:rsid w:val="003B48C3"/>
    <w:rsid w:val="003B4A54"/>
    <w:rsid w:val="003B4D54"/>
    <w:rsid w:val="003B7042"/>
    <w:rsid w:val="003C0612"/>
    <w:rsid w:val="003C55C4"/>
    <w:rsid w:val="003D2573"/>
    <w:rsid w:val="003D6373"/>
    <w:rsid w:val="003D6D66"/>
    <w:rsid w:val="003E6E97"/>
    <w:rsid w:val="003E769A"/>
    <w:rsid w:val="003F142C"/>
    <w:rsid w:val="003F1A68"/>
    <w:rsid w:val="003F326E"/>
    <w:rsid w:val="003F6730"/>
    <w:rsid w:val="003F7380"/>
    <w:rsid w:val="00402C19"/>
    <w:rsid w:val="0040588F"/>
    <w:rsid w:val="00406E33"/>
    <w:rsid w:val="00415390"/>
    <w:rsid w:val="0041654B"/>
    <w:rsid w:val="00422EEC"/>
    <w:rsid w:val="00430056"/>
    <w:rsid w:val="004333CB"/>
    <w:rsid w:val="00433CD5"/>
    <w:rsid w:val="004362B6"/>
    <w:rsid w:val="00436772"/>
    <w:rsid w:val="00437453"/>
    <w:rsid w:val="00437B5C"/>
    <w:rsid w:val="00442F8B"/>
    <w:rsid w:val="004434D8"/>
    <w:rsid w:val="0045031B"/>
    <w:rsid w:val="0045048A"/>
    <w:rsid w:val="00452D61"/>
    <w:rsid w:val="004614C5"/>
    <w:rsid w:val="00462B70"/>
    <w:rsid w:val="00463778"/>
    <w:rsid w:val="00464A67"/>
    <w:rsid w:val="00464CBD"/>
    <w:rsid w:val="00473B11"/>
    <w:rsid w:val="00474553"/>
    <w:rsid w:val="00477685"/>
    <w:rsid w:val="00485EB2"/>
    <w:rsid w:val="0048779D"/>
    <w:rsid w:val="004919E7"/>
    <w:rsid w:val="00496E72"/>
    <w:rsid w:val="004A114E"/>
    <w:rsid w:val="004A3C1E"/>
    <w:rsid w:val="004A71E3"/>
    <w:rsid w:val="004B2938"/>
    <w:rsid w:val="004B2A23"/>
    <w:rsid w:val="004B490C"/>
    <w:rsid w:val="004B4BD1"/>
    <w:rsid w:val="004C04AA"/>
    <w:rsid w:val="004C2F3B"/>
    <w:rsid w:val="004C335B"/>
    <w:rsid w:val="004C5C6F"/>
    <w:rsid w:val="004C69E7"/>
    <w:rsid w:val="004D16D4"/>
    <w:rsid w:val="004D16FC"/>
    <w:rsid w:val="004D2DA1"/>
    <w:rsid w:val="004D2DFC"/>
    <w:rsid w:val="004D2F42"/>
    <w:rsid w:val="004E3460"/>
    <w:rsid w:val="004E5468"/>
    <w:rsid w:val="004E59E2"/>
    <w:rsid w:val="004E67EE"/>
    <w:rsid w:val="004E766C"/>
    <w:rsid w:val="004F1663"/>
    <w:rsid w:val="004F2665"/>
    <w:rsid w:val="00502885"/>
    <w:rsid w:val="00503CC8"/>
    <w:rsid w:val="00504117"/>
    <w:rsid w:val="00504132"/>
    <w:rsid w:val="00506868"/>
    <w:rsid w:val="00507612"/>
    <w:rsid w:val="00514613"/>
    <w:rsid w:val="00514626"/>
    <w:rsid w:val="00514F09"/>
    <w:rsid w:val="005206FD"/>
    <w:rsid w:val="00520E01"/>
    <w:rsid w:val="00521E6B"/>
    <w:rsid w:val="00525472"/>
    <w:rsid w:val="0053192B"/>
    <w:rsid w:val="00531B04"/>
    <w:rsid w:val="00535ED4"/>
    <w:rsid w:val="00535FBF"/>
    <w:rsid w:val="0053672B"/>
    <w:rsid w:val="005413AE"/>
    <w:rsid w:val="00541E68"/>
    <w:rsid w:val="00544871"/>
    <w:rsid w:val="00544A57"/>
    <w:rsid w:val="005473B9"/>
    <w:rsid w:val="00551CE0"/>
    <w:rsid w:val="00552864"/>
    <w:rsid w:val="0055335C"/>
    <w:rsid w:val="005539CB"/>
    <w:rsid w:val="00553DCB"/>
    <w:rsid w:val="005552AA"/>
    <w:rsid w:val="00555A5F"/>
    <w:rsid w:val="00555A9E"/>
    <w:rsid w:val="00556F43"/>
    <w:rsid w:val="00564882"/>
    <w:rsid w:val="00566E91"/>
    <w:rsid w:val="00567065"/>
    <w:rsid w:val="00575E0D"/>
    <w:rsid w:val="00583B50"/>
    <w:rsid w:val="00584399"/>
    <w:rsid w:val="005867EF"/>
    <w:rsid w:val="00586944"/>
    <w:rsid w:val="005912A6"/>
    <w:rsid w:val="005944B8"/>
    <w:rsid w:val="0059645F"/>
    <w:rsid w:val="005A5E0C"/>
    <w:rsid w:val="005B0C7D"/>
    <w:rsid w:val="005B1453"/>
    <w:rsid w:val="005B3240"/>
    <w:rsid w:val="005B6B6D"/>
    <w:rsid w:val="005B6DF2"/>
    <w:rsid w:val="005B76A2"/>
    <w:rsid w:val="005C19C7"/>
    <w:rsid w:val="005C411B"/>
    <w:rsid w:val="005C5621"/>
    <w:rsid w:val="005C6517"/>
    <w:rsid w:val="005C7D1B"/>
    <w:rsid w:val="005D0347"/>
    <w:rsid w:val="005D0929"/>
    <w:rsid w:val="005D0A85"/>
    <w:rsid w:val="005D2D5C"/>
    <w:rsid w:val="005D48C5"/>
    <w:rsid w:val="005F49B5"/>
    <w:rsid w:val="006020A0"/>
    <w:rsid w:val="00602514"/>
    <w:rsid w:val="00605D16"/>
    <w:rsid w:val="00605EB8"/>
    <w:rsid w:val="00607CC4"/>
    <w:rsid w:val="0061023C"/>
    <w:rsid w:val="00614010"/>
    <w:rsid w:val="006230A3"/>
    <w:rsid w:val="006252BE"/>
    <w:rsid w:val="00633403"/>
    <w:rsid w:val="006337F6"/>
    <w:rsid w:val="00640B40"/>
    <w:rsid w:val="00641B57"/>
    <w:rsid w:val="006429B4"/>
    <w:rsid w:val="00644390"/>
    <w:rsid w:val="00644693"/>
    <w:rsid w:val="00646B71"/>
    <w:rsid w:val="006512AC"/>
    <w:rsid w:val="00651C5D"/>
    <w:rsid w:val="006532C6"/>
    <w:rsid w:val="0066123C"/>
    <w:rsid w:val="00661F26"/>
    <w:rsid w:val="00667357"/>
    <w:rsid w:val="0067249F"/>
    <w:rsid w:val="00673EB3"/>
    <w:rsid w:val="0067543E"/>
    <w:rsid w:val="0067768D"/>
    <w:rsid w:val="00682404"/>
    <w:rsid w:val="0068378A"/>
    <w:rsid w:val="0068440C"/>
    <w:rsid w:val="00691C30"/>
    <w:rsid w:val="00694929"/>
    <w:rsid w:val="006970F2"/>
    <w:rsid w:val="006971C5"/>
    <w:rsid w:val="006A0A07"/>
    <w:rsid w:val="006A283F"/>
    <w:rsid w:val="006A5711"/>
    <w:rsid w:val="006A5D6B"/>
    <w:rsid w:val="006A733B"/>
    <w:rsid w:val="006A75AB"/>
    <w:rsid w:val="006B65DC"/>
    <w:rsid w:val="006B77EF"/>
    <w:rsid w:val="006B787A"/>
    <w:rsid w:val="006C0311"/>
    <w:rsid w:val="006C0A24"/>
    <w:rsid w:val="006C102A"/>
    <w:rsid w:val="006C115E"/>
    <w:rsid w:val="006C47F7"/>
    <w:rsid w:val="006C5FC9"/>
    <w:rsid w:val="006C715F"/>
    <w:rsid w:val="006C7C69"/>
    <w:rsid w:val="006D2058"/>
    <w:rsid w:val="006D2CDB"/>
    <w:rsid w:val="006D3569"/>
    <w:rsid w:val="006D4EBE"/>
    <w:rsid w:val="006D7495"/>
    <w:rsid w:val="006E23C8"/>
    <w:rsid w:val="006E37B6"/>
    <w:rsid w:val="006E435B"/>
    <w:rsid w:val="006E64CD"/>
    <w:rsid w:val="006E67C9"/>
    <w:rsid w:val="006E70B8"/>
    <w:rsid w:val="006F0951"/>
    <w:rsid w:val="006F412B"/>
    <w:rsid w:val="006F72BF"/>
    <w:rsid w:val="00710461"/>
    <w:rsid w:val="00711CCC"/>
    <w:rsid w:val="00711E54"/>
    <w:rsid w:val="0071352B"/>
    <w:rsid w:val="007160E2"/>
    <w:rsid w:val="00716384"/>
    <w:rsid w:val="00717A5F"/>
    <w:rsid w:val="00720E1D"/>
    <w:rsid w:val="00721E10"/>
    <w:rsid w:val="007240DF"/>
    <w:rsid w:val="0072555F"/>
    <w:rsid w:val="00725ED7"/>
    <w:rsid w:val="00726FB2"/>
    <w:rsid w:val="00727BA6"/>
    <w:rsid w:val="007328B8"/>
    <w:rsid w:val="00741AAC"/>
    <w:rsid w:val="00742F9E"/>
    <w:rsid w:val="00743618"/>
    <w:rsid w:val="00744893"/>
    <w:rsid w:val="007459DB"/>
    <w:rsid w:val="00745B2F"/>
    <w:rsid w:val="0074654B"/>
    <w:rsid w:val="00746EF1"/>
    <w:rsid w:val="00750174"/>
    <w:rsid w:val="00750C2D"/>
    <w:rsid w:val="00752616"/>
    <w:rsid w:val="00756B55"/>
    <w:rsid w:val="00764F94"/>
    <w:rsid w:val="00765C7A"/>
    <w:rsid w:val="0076610A"/>
    <w:rsid w:val="00766D3A"/>
    <w:rsid w:val="00767675"/>
    <w:rsid w:val="007711DE"/>
    <w:rsid w:val="0077158F"/>
    <w:rsid w:val="0077203D"/>
    <w:rsid w:val="007728EA"/>
    <w:rsid w:val="00772A8C"/>
    <w:rsid w:val="007741E4"/>
    <w:rsid w:val="00775972"/>
    <w:rsid w:val="00775FFC"/>
    <w:rsid w:val="007806F8"/>
    <w:rsid w:val="00781242"/>
    <w:rsid w:val="0078439B"/>
    <w:rsid w:val="0078736A"/>
    <w:rsid w:val="00787F36"/>
    <w:rsid w:val="00791461"/>
    <w:rsid w:val="0079325C"/>
    <w:rsid w:val="0079485E"/>
    <w:rsid w:val="0079734D"/>
    <w:rsid w:val="007A0B0E"/>
    <w:rsid w:val="007A2519"/>
    <w:rsid w:val="007A2EE1"/>
    <w:rsid w:val="007A385A"/>
    <w:rsid w:val="007A3B9A"/>
    <w:rsid w:val="007A7798"/>
    <w:rsid w:val="007B2196"/>
    <w:rsid w:val="007B3559"/>
    <w:rsid w:val="007B45AF"/>
    <w:rsid w:val="007B5A1B"/>
    <w:rsid w:val="007C0B3C"/>
    <w:rsid w:val="007C6B64"/>
    <w:rsid w:val="007D0F26"/>
    <w:rsid w:val="007D536F"/>
    <w:rsid w:val="007D6A7F"/>
    <w:rsid w:val="007D7B27"/>
    <w:rsid w:val="007E053E"/>
    <w:rsid w:val="007E0CB1"/>
    <w:rsid w:val="007E181C"/>
    <w:rsid w:val="007E698D"/>
    <w:rsid w:val="007F2621"/>
    <w:rsid w:val="007F497A"/>
    <w:rsid w:val="007F5FC6"/>
    <w:rsid w:val="0080461F"/>
    <w:rsid w:val="00806A92"/>
    <w:rsid w:val="008116B6"/>
    <w:rsid w:val="008130B6"/>
    <w:rsid w:val="008170F5"/>
    <w:rsid w:val="00817EF6"/>
    <w:rsid w:val="00821FA9"/>
    <w:rsid w:val="008233FC"/>
    <w:rsid w:val="008250F5"/>
    <w:rsid w:val="00825133"/>
    <w:rsid w:val="00825932"/>
    <w:rsid w:val="00826F88"/>
    <w:rsid w:val="00830010"/>
    <w:rsid w:val="00833122"/>
    <w:rsid w:val="00837DB9"/>
    <w:rsid w:val="00842045"/>
    <w:rsid w:val="00842B50"/>
    <w:rsid w:val="0084624B"/>
    <w:rsid w:val="0085166A"/>
    <w:rsid w:val="008516F9"/>
    <w:rsid w:val="00853DBA"/>
    <w:rsid w:val="008556F4"/>
    <w:rsid w:val="008564AB"/>
    <w:rsid w:val="008564C1"/>
    <w:rsid w:val="0085699F"/>
    <w:rsid w:val="00856E16"/>
    <w:rsid w:val="00862EBC"/>
    <w:rsid w:val="00864E57"/>
    <w:rsid w:val="00865D58"/>
    <w:rsid w:val="008716EF"/>
    <w:rsid w:val="008726A2"/>
    <w:rsid w:val="008765D5"/>
    <w:rsid w:val="00877A12"/>
    <w:rsid w:val="008804F6"/>
    <w:rsid w:val="00884407"/>
    <w:rsid w:val="00885896"/>
    <w:rsid w:val="00887574"/>
    <w:rsid w:val="008907A0"/>
    <w:rsid w:val="0089431B"/>
    <w:rsid w:val="008950BC"/>
    <w:rsid w:val="008A24DA"/>
    <w:rsid w:val="008A3316"/>
    <w:rsid w:val="008A3897"/>
    <w:rsid w:val="008A3D1F"/>
    <w:rsid w:val="008A4F3F"/>
    <w:rsid w:val="008A51FB"/>
    <w:rsid w:val="008A5687"/>
    <w:rsid w:val="008A631C"/>
    <w:rsid w:val="008A6454"/>
    <w:rsid w:val="008A6E74"/>
    <w:rsid w:val="008B4EFA"/>
    <w:rsid w:val="008B6EBF"/>
    <w:rsid w:val="008C1307"/>
    <w:rsid w:val="008C2605"/>
    <w:rsid w:val="008C3AE2"/>
    <w:rsid w:val="008C5D3A"/>
    <w:rsid w:val="008C6BEB"/>
    <w:rsid w:val="008C772A"/>
    <w:rsid w:val="008C7F1F"/>
    <w:rsid w:val="008D003B"/>
    <w:rsid w:val="008D22F5"/>
    <w:rsid w:val="008D29FB"/>
    <w:rsid w:val="008D4CF0"/>
    <w:rsid w:val="008D5F3A"/>
    <w:rsid w:val="008E0066"/>
    <w:rsid w:val="008E40D2"/>
    <w:rsid w:val="008F269A"/>
    <w:rsid w:val="008F3496"/>
    <w:rsid w:val="008F50E5"/>
    <w:rsid w:val="008F6172"/>
    <w:rsid w:val="008F796D"/>
    <w:rsid w:val="008F7D30"/>
    <w:rsid w:val="009052AB"/>
    <w:rsid w:val="0091778A"/>
    <w:rsid w:val="00917921"/>
    <w:rsid w:val="00930473"/>
    <w:rsid w:val="00932867"/>
    <w:rsid w:val="00933EC5"/>
    <w:rsid w:val="00935822"/>
    <w:rsid w:val="009379E7"/>
    <w:rsid w:val="00940DCE"/>
    <w:rsid w:val="00941233"/>
    <w:rsid w:val="009429A9"/>
    <w:rsid w:val="0094692A"/>
    <w:rsid w:val="00946D21"/>
    <w:rsid w:val="00947507"/>
    <w:rsid w:val="00951EEA"/>
    <w:rsid w:val="009534D2"/>
    <w:rsid w:val="00955AB4"/>
    <w:rsid w:val="009719EF"/>
    <w:rsid w:val="009817C0"/>
    <w:rsid w:val="00981EC7"/>
    <w:rsid w:val="00982017"/>
    <w:rsid w:val="00983032"/>
    <w:rsid w:val="00983623"/>
    <w:rsid w:val="009837DE"/>
    <w:rsid w:val="00984AC0"/>
    <w:rsid w:val="00996652"/>
    <w:rsid w:val="00996DF5"/>
    <w:rsid w:val="009A40D0"/>
    <w:rsid w:val="009A4DF0"/>
    <w:rsid w:val="009A5D8F"/>
    <w:rsid w:val="009B35D1"/>
    <w:rsid w:val="009B524A"/>
    <w:rsid w:val="009B6A3F"/>
    <w:rsid w:val="009C2B07"/>
    <w:rsid w:val="009C7F6E"/>
    <w:rsid w:val="009D2167"/>
    <w:rsid w:val="009D26F2"/>
    <w:rsid w:val="009D44A2"/>
    <w:rsid w:val="009D751B"/>
    <w:rsid w:val="009D7B53"/>
    <w:rsid w:val="009F4C5B"/>
    <w:rsid w:val="009F60C3"/>
    <w:rsid w:val="00A0096F"/>
    <w:rsid w:val="00A029D9"/>
    <w:rsid w:val="00A06254"/>
    <w:rsid w:val="00A0682A"/>
    <w:rsid w:val="00A07D1C"/>
    <w:rsid w:val="00A1773E"/>
    <w:rsid w:val="00A21B94"/>
    <w:rsid w:val="00A23D45"/>
    <w:rsid w:val="00A2606E"/>
    <w:rsid w:val="00A314B3"/>
    <w:rsid w:val="00A3178C"/>
    <w:rsid w:val="00A41699"/>
    <w:rsid w:val="00A42BE1"/>
    <w:rsid w:val="00A4332E"/>
    <w:rsid w:val="00A43C35"/>
    <w:rsid w:val="00A44166"/>
    <w:rsid w:val="00A44889"/>
    <w:rsid w:val="00A5072F"/>
    <w:rsid w:val="00A52D52"/>
    <w:rsid w:val="00A56487"/>
    <w:rsid w:val="00A56CB7"/>
    <w:rsid w:val="00A609AB"/>
    <w:rsid w:val="00A62EB1"/>
    <w:rsid w:val="00A6500A"/>
    <w:rsid w:val="00A705AD"/>
    <w:rsid w:val="00A74E17"/>
    <w:rsid w:val="00A76943"/>
    <w:rsid w:val="00A8369B"/>
    <w:rsid w:val="00A915BB"/>
    <w:rsid w:val="00A933A1"/>
    <w:rsid w:val="00A96448"/>
    <w:rsid w:val="00AA0746"/>
    <w:rsid w:val="00AA22F1"/>
    <w:rsid w:val="00AA64D3"/>
    <w:rsid w:val="00AB3E29"/>
    <w:rsid w:val="00AB4DD9"/>
    <w:rsid w:val="00AB5512"/>
    <w:rsid w:val="00AB70F3"/>
    <w:rsid w:val="00AC157C"/>
    <w:rsid w:val="00AC1FB1"/>
    <w:rsid w:val="00AC2D92"/>
    <w:rsid w:val="00AD0104"/>
    <w:rsid w:val="00AD71CF"/>
    <w:rsid w:val="00AE3D77"/>
    <w:rsid w:val="00AF0B85"/>
    <w:rsid w:val="00AF153D"/>
    <w:rsid w:val="00AF502F"/>
    <w:rsid w:val="00AF5439"/>
    <w:rsid w:val="00B004B0"/>
    <w:rsid w:val="00B00FF2"/>
    <w:rsid w:val="00B016FC"/>
    <w:rsid w:val="00B0182F"/>
    <w:rsid w:val="00B05E26"/>
    <w:rsid w:val="00B12229"/>
    <w:rsid w:val="00B14EF5"/>
    <w:rsid w:val="00B154F6"/>
    <w:rsid w:val="00B161A3"/>
    <w:rsid w:val="00B1757B"/>
    <w:rsid w:val="00B209E4"/>
    <w:rsid w:val="00B21B5B"/>
    <w:rsid w:val="00B2357A"/>
    <w:rsid w:val="00B23A14"/>
    <w:rsid w:val="00B33B7F"/>
    <w:rsid w:val="00B40B0A"/>
    <w:rsid w:val="00B41CD3"/>
    <w:rsid w:val="00B420F0"/>
    <w:rsid w:val="00B42491"/>
    <w:rsid w:val="00B4662D"/>
    <w:rsid w:val="00B46D30"/>
    <w:rsid w:val="00B46F0D"/>
    <w:rsid w:val="00B46FD9"/>
    <w:rsid w:val="00B47691"/>
    <w:rsid w:val="00B54335"/>
    <w:rsid w:val="00B6310E"/>
    <w:rsid w:val="00B67515"/>
    <w:rsid w:val="00B710CB"/>
    <w:rsid w:val="00B71D65"/>
    <w:rsid w:val="00B75DB5"/>
    <w:rsid w:val="00B75DE6"/>
    <w:rsid w:val="00B76C14"/>
    <w:rsid w:val="00B76DBE"/>
    <w:rsid w:val="00B76DE1"/>
    <w:rsid w:val="00B8371D"/>
    <w:rsid w:val="00B8577A"/>
    <w:rsid w:val="00B868DD"/>
    <w:rsid w:val="00B91578"/>
    <w:rsid w:val="00B93489"/>
    <w:rsid w:val="00B974B2"/>
    <w:rsid w:val="00BA41F8"/>
    <w:rsid w:val="00BB0B26"/>
    <w:rsid w:val="00BB15CE"/>
    <w:rsid w:val="00BB17A5"/>
    <w:rsid w:val="00BB4D2C"/>
    <w:rsid w:val="00BB5797"/>
    <w:rsid w:val="00BB60C7"/>
    <w:rsid w:val="00BB611F"/>
    <w:rsid w:val="00BB70A6"/>
    <w:rsid w:val="00BC112E"/>
    <w:rsid w:val="00BC336C"/>
    <w:rsid w:val="00BC40FE"/>
    <w:rsid w:val="00BD0980"/>
    <w:rsid w:val="00BD1010"/>
    <w:rsid w:val="00BD1118"/>
    <w:rsid w:val="00BD2765"/>
    <w:rsid w:val="00BD31E1"/>
    <w:rsid w:val="00BD49BB"/>
    <w:rsid w:val="00BE304F"/>
    <w:rsid w:val="00BE6DE8"/>
    <w:rsid w:val="00BF13EA"/>
    <w:rsid w:val="00BF4D8B"/>
    <w:rsid w:val="00BF7576"/>
    <w:rsid w:val="00C00321"/>
    <w:rsid w:val="00C027D0"/>
    <w:rsid w:val="00C0390D"/>
    <w:rsid w:val="00C05341"/>
    <w:rsid w:val="00C068A6"/>
    <w:rsid w:val="00C12359"/>
    <w:rsid w:val="00C124F8"/>
    <w:rsid w:val="00C145D9"/>
    <w:rsid w:val="00C14775"/>
    <w:rsid w:val="00C15FD0"/>
    <w:rsid w:val="00C1625A"/>
    <w:rsid w:val="00C16C37"/>
    <w:rsid w:val="00C211E4"/>
    <w:rsid w:val="00C226E5"/>
    <w:rsid w:val="00C257E7"/>
    <w:rsid w:val="00C26DB3"/>
    <w:rsid w:val="00C301E9"/>
    <w:rsid w:val="00C31026"/>
    <w:rsid w:val="00C3618F"/>
    <w:rsid w:val="00C413EE"/>
    <w:rsid w:val="00C41606"/>
    <w:rsid w:val="00C46DD1"/>
    <w:rsid w:val="00C47FAA"/>
    <w:rsid w:val="00C516CF"/>
    <w:rsid w:val="00C5313A"/>
    <w:rsid w:val="00C53370"/>
    <w:rsid w:val="00C57414"/>
    <w:rsid w:val="00C57D88"/>
    <w:rsid w:val="00C61635"/>
    <w:rsid w:val="00C675F4"/>
    <w:rsid w:val="00C70A8C"/>
    <w:rsid w:val="00C720A1"/>
    <w:rsid w:val="00C7397C"/>
    <w:rsid w:val="00C8094F"/>
    <w:rsid w:val="00C81CD4"/>
    <w:rsid w:val="00C84578"/>
    <w:rsid w:val="00C8647B"/>
    <w:rsid w:val="00C90DE8"/>
    <w:rsid w:val="00C92615"/>
    <w:rsid w:val="00C96159"/>
    <w:rsid w:val="00CA236C"/>
    <w:rsid w:val="00CA3001"/>
    <w:rsid w:val="00CA36A3"/>
    <w:rsid w:val="00CA533B"/>
    <w:rsid w:val="00CB0312"/>
    <w:rsid w:val="00CB05E5"/>
    <w:rsid w:val="00CB23DF"/>
    <w:rsid w:val="00CB5A2C"/>
    <w:rsid w:val="00CB5D0E"/>
    <w:rsid w:val="00CB6E5F"/>
    <w:rsid w:val="00CB74DA"/>
    <w:rsid w:val="00CB7FA8"/>
    <w:rsid w:val="00CC01E5"/>
    <w:rsid w:val="00CC05DF"/>
    <w:rsid w:val="00CC1806"/>
    <w:rsid w:val="00CC470F"/>
    <w:rsid w:val="00CD29AC"/>
    <w:rsid w:val="00CD448D"/>
    <w:rsid w:val="00CD6139"/>
    <w:rsid w:val="00CD67D3"/>
    <w:rsid w:val="00CD7C77"/>
    <w:rsid w:val="00CE053E"/>
    <w:rsid w:val="00CE33A1"/>
    <w:rsid w:val="00CE43E8"/>
    <w:rsid w:val="00CE4ECC"/>
    <w:rsid w:val="00CE5E23"/>
    <w:rsid w:val="00CE6F4F"/>
    <w:rsid w:val="00CF58BD"/>
    <w:rsid w:val="00D01545"/>
    <w:rsid w:val="00D024F8"/>
    <w:rsid w:val="00D04834"/>
    <w:rsid w:val="00D04BAC"/>
    <w:rsid w:val="00D141F2"/>
    <w:rsid w:val="00D14E7C"/>
    <w:rsid w:val="00D153D2"/>
    <w:rsid w:val="00D26342"/>
    <w:rsid w:val="00D26FF5"/>
    <w:rsid w:val="00D33AEC"/>
    <w:rsid w:val="00D33F87"/>
    <w:rsid w:val="00D41720"/>
    <w:rsid w:val="00D5166C"/>
    <w:rsid w:val="00D532EC"/>
    <w:rsid w:val="00D54B54"/>
    <w:rsid w:val="00D57406"/>
    <w:rsid w:val="00D601C5"/>
    <w:rsid w:val="00D60702"/>
    <w:rsid w:val="00D639A3"/>
    <w:rsid w:val="00D64014"/>
    <w:rsid w:val="00D66479"/>
    <w:rsid w:val="00D70676"/>
    <w:rsid w:val="00D70A06"/>
    <w:rsid w:val="00D7134E"/>
    <w:rsid w:val="00D7146A"/>
    <w:rsid w:val="00D72CC4"/>
    <w:rsid w:val="00D80015"/>
    <w:rsid w:val="00D8219F"/>
    <w:rsid w:val="00D8289C"/>
    <w:rsid w:val="00D84C9B"/>
    <w:rsid w:val="00D8531F"/>
    <w:rsid w:val="00D8655D"/>
    <w:rsid w:val="00D87401"/>
    <w:rsid w:val="00D913BD"/>
    <w:rsid w:val="00D94BC8"/>
    <w:rsid w:val="00D95CC1"/>
    <w:rsid w:val="00D96D93"/>
    <w:rsid w:val="00D97A10"/>
    <w:rsid w:val="00DA2AAF"/>
    <w:rsid w:val="00DA4B19"/>
    <w:rsid w:val="00DA7D9F"/>
    <w:rsid w:val="00DB2208"/>
    <w:rsid w:val="00DB2FD5"/>
    <w:rsid w:val="00DB470D"/>
    <w:rsid w:val="00DB5905"/>
    <w:rsid w:val="00DC29E2"/>
    <w:rsid w:val="00DC4837"/>
    <w:rsid w:val="00DC67D6"/>
    <w:rsid w:val="00DD38F9"/>
    <w:rsid w:val="00DD61CD"/>
    <w:rsid w:val="00DD6E37"/>
    <w:rsid w:val="00DD6ED4"/>
    <w:rsid w:val="00DE04D5"/>
    <w:rsid w:val="00DE08F1"/>
    <w:rsid w:val="00DE3F1B"/>
    <w:rsid w:val="00DE5467"/>
    <w:rsid w:val="00DF32BA"/>
    <w:rsid w:val="00E01AB2"/>
    <w:rsid w:val="00E02DAC"/>
    <w:rsid w:val="00E0430D"/>
    <w:rsid w:val="00E10818"/>
    <w:rsid w:val="00E1126E"/>
    <w:rsid w:val="00E11847"/>
    <w:rsid w:val="00E136B9"/>
    <w:rsid w:val="00E13EF4"/>
    <w:rsid w:val="00E16ACF"/>
    <w:rsid w:val="00E1727D"/>
    <w:rsid w:val="00E1746D"/>
    <w:rsid w:val="00E22F61"/>
    <w:rsid w:val="00E2318D"/>
    <w:rsid w:val="00E23843"/>
    <w:rsid w:val="00E27CA6"/>
    <w:rsid w:val="00E30511"/>
    <w:rsid w:val="00E30B1A"/>
    <w:rsid w:val="00E312F3"/>
    <w:rsid w:val="00E31B6A"/>
    <w:rsid w:val="00E324EB"/>
    <w:rsid w:val="00E333F0"/>
    <w:rsid w:val="00E430F6"/>
    <w:rsid w:val="00E50FB6"/>
    <w:rsid w:val="00E51362"/>
    <w:rsid w:val="00E535F1"/>
    <w:rsid w:val="00E55703"/>
    <w:rsid w:val="00E56AD7"/>
    <w:rsid w:val="00E56F29"/>
    <w:rsid w:val="00E60379"/>
    <w:rsid w:val="00E65F33"/>
    <w:rsid w:val="00E70512"/>
    <w:rsid w:val="00E71C45"/>
    <w:rsid w:val="00E73391"/>
    <w:rsid w:val="00E83762"/>
    <w:rsid w:val="00E86CBB"/>
    <w:rsid w:val="00E915E4"/>
    <w:rsid w:val="00E922C6"/>
    <w:rsid w:val="00E9242D"/>
    <w:rsid w:val="00E95A06"/>
    <w:rsid w:val="00EA095A"/>
    <w:rsid w:val="00EA1B98"/>
    <w:rsid w:val="00EA735C"/>
    <w:rsid w:val="00EA7492"/>
    <w:rsid w:val="00EB2657"/>
    <w:rsid w:val="00EB3A6F"/>
    <w:rsid w:val="00EB463D"/>
    <w:rsid w:val="00EB4718"/>
    <w:rsid w:val="00EB4E37"/>
    <w:rsid w:val="00EB662F"/>
    <w:rsid w:val="00EC0D6C"/>
    <w:rsid w:val="00EC13F8"/>
    <w:rsid w:val="00EC25EB"/>
    <w:rsid w:val="00EC7B8A"/>
    <w:rsid w:val="00ED6779"/>
    <w:rsid w:val="00ED6E0F"/>
    <w:rsid w:val="00EE002F"/>
    <w:rsid w:val="00EE0DB5"/>
    <w:rsid w:val="00EE1CCD"/>
    <w:rsid w:val="00EE1E44"/>
    <w:rsid w:val="00EE71FA"/>
    <w:rsid w:val="00EF07FA"/>
    <w:rsid w:val="00EF615B"/>
    <w:rsid w:val="00F00687"/>
    <w:rsid w:val="00F05BAB"/>
    <w:rsid w:val="00F10A08"/>
    <w:rsid w:val="00F11F78"/>
    <w:rsid w:val="00F1245D"/>
    <w:rsid w:val="00F13C04"/>
    <w:rsid w:val="00F20F99"/>
    <w:rsid w:val="00F32189"/>
    <w:rsid w:val="00F33E9A"/>
    <w:rsid w:val="00F34F97"/>
    <w:rsid w:val="00F4069E"/>
    <w:rsid w:val="00F52565"/>
    <w:rsid w:val="00F54EE6"/>
    <w:rsid w:val="00F55F53"/>
    <w:rsid w:val="00F56011"/>
    <w:rsid w:val="00F60B45"/>
    <w:rsid w:val="00F6317E"/>
    <w:rsid w:val="00F65E9A"/>
    <w:rsid w:val="00F67987"/>
    <w:rsid w:val="00F71A11"/>
    <w:rsid w:val="00F73426"/>
    <w:rsid w:val="00F7420C"/>
    <w:rsid w:val="00F802AC"/>
    <w:rsid w:val="00F802AD"/>
    <w:rsid w:val="00F80CAB"/>
    <w:rsid w:val="00F82D38"/>
    <w:rsid w:val="00F86867"/>
    <w:rsid w:val="00F923BB"/>
    <w:rsid w:val="00FA0B94"/>
    <w:rsid w:val="00FA3054"/>
    <w:rsid w:val="00FA36BA"/>
    <w:rsid w:val="00FA3A38"/>
    <w:rsid w:val="00FA47FE"/>
    <w:rsid w:val="00FB1902"/>
    <w:rsid w:val="00FB205C"/>
    <w:rsid w:val="00FC5E9D"/>
    <w:rsid w:val="00FC7887"/>
    <w:rsid w:val="00FD1B4D"/>
    <w:rsid w:val="00FD4830"/>
    <w:rsid w:val="00FD550E"/>
    <w:rsid w:val="00FD7D7C"/>
    <w:rsid w:val="00FF0907"/>
    <w:rsid w:val="00FF0ACE"/>
    <w:rsid w:val="00FF1A44"/>
    <w:rsid w:val="00FF1ED6"/>
    <w:rsid w:val="00FF23E7"/>
    <w:rsid w:val="00FF59AC"/>
    <w:rsid w:val="00FF5AF4"/>
    <w:rsid w:val="00FF61E3"/>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71ED2DA7"/>
  <w15:docId w15:val="{63ED309D-34FE-E440-8CDA-7BF66BC4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D54"/>
    <w:pPr>
      <w:spacing w:after="120"/>
    </w:pPr>
    <w:rPr>
      <w:sz w:val="24"/>
      <w:lang w:val="en-GB" w:eastAsia="de-CH"/>
    </w:rPr>
  </w:style>
  <w:style w:type="paragraph" w:styleId="Heading1">
    <w:name w:val="heading 1"/>
    <w:basedOn w:val="Normal"/>
    <w:next w:val="Normal"/>
    <w:qFormat/>
    <w:rsid w:val="00397CA1"/>
    <w:pPr>
      <w:keepNext/>
      <w:spacing w:after="60"/>
      <w:outlineLvl w:val="0"/>
    </w:pPr>
    <w:rPr>
      <w:b/>
      <w:sz w:val="36"/>
      <w:lang w:val="de-DE"/>
    </w:rPr>
  </w:style>
  <w:style w:type="paragraph" w:styleId="Heading2">
    <w:name w:val="heading 2"/>
    <w:basedOn w:val="Normal"/>
    <w:next w:val="Normal"/>
    <w:qFormat/>
    <w:rsid w:val="00397CA1"/>
    <w:pPr>
      <w:keepNext/>
      <w:spacing w:after="60"/>
      <w:outlineLvl w:val="1"/>
    </w:pPr>
    <w:rPr>
      <w:rFonts w:ascii="Arial" w:hAnsi="Arial"/>
      <w:b/>
      <w:i/>
      <w:color w:val="000000"/>
    </w:rPr>
  </w:style>
  <w:style w:type="paragraph" w:styleId="Heading3">
    <w:name w:val="heading 3"/>
    <w:basedOn w:val="Normal"/>
    <w:next w:val="Normal"/>
    <w:qFormat/>
    <w:rsid w:val="00397CA1"/>
    <w:pPr>
      <w:keepNext/>
      <w:spacing w:after="60"/>
      <w:outlineLvl w:val="2"/>
    </w:pPr>
    <w:rPr>
      <w:rFonts w:ascii="Arial" w:hAnsi="Arial"/>
      <w:color w:val="000000"/>
    </w:rPr>
  </w:style>
  <w:style w:type="paragraph" w:styleId="Heading4">
    <w:name w:val="heading 4"/>
    <w:basedOn w:val="Normal"/>
    <w:next w:val="Normal"/>
    <w:qFormat/>
    <w:rsid w:val="00397CA1"/>
    <w:pPr>
      <w:keepNext/>
      <w:spacing w:after="60"/>
      <w:outlineLvl w:val="3"/>
    </w:pPr>
    <w:rPr>
      <w:rFonts w:ascii="Arial" w:hAnsi="Arial"/>
      <w:color w:val="000000"/>
      <w:sz w:val="28"/>
    </w:rPr>
  </w:style>
  <w:style w:type="paragraph" w:styleId="Heading5">
    <w:name w:val="heading 5"/>
    <w:basedOn w:val="Normal"/>
    <w:next w:val="Normal"/>
    <w:qFormat/>
    <w:rsid w:val="00397CA1"/>
    <w:pPr>
      <w:keepNext/>
      <w:outlineLvl w:val="4"/>
    </w:pPr>
    <w:rPr>
      <w:rFonts w:ascii="StoneSerif LT" w:hAnsi="StoneSerif LT"/>
      <w:b/>
      <w:sz w:val="28"/>
    </w:rPr>
  </w:style>
  <w:style w:type="paragraph" w:styleId="Heading6">
    <w:name w:val="heading 6"/>
    <w:basedOn w:val="Normal"/>
    <w:next w:val="Normal"/>
    <w:qFormat/>
    <w:rsid w:val="00397CA1"/>
    <w:pPr>
      <w:numPr>
        <w:ilvl w:val="5"/>
        <w:numId w:val="1"/>
      </w:numPr>
      <w:spacing w:before="240" w:after="60"/>
      <w:outlineLvl w:val="5"/>
    </w:pPr>
    <w:rPr>
      <w:i/>
      <w:sz w:val="22"/>
    </w:rPr>
  </w:style>
  <w:style w:type="paragraph" w:styleId="Heading7">
    <w:name w:val="heading 7"/>
    <w:basedOn w:val="Normal"/>
    <w:next w:val="Normal"/>
    <w:qFormat/>
    <w:rsid w:val="00397CA1"/>
    <w:pPr>
      <w:numPr>
        <w:ilvl w:val="6"/>
        <w:numId w:val="2"/>
      </w:numPr>
      <w:spacing w:before="240" w:after="60"/>
      <w:outlineLvl w:val="6"/>
    </w:pPr>
    <w:rPr>
      <w:rFonts w:ascii="Arial" w:hAnsi="Arial"/>
      <w:sz w:val="20"/>
    </w:rPr>
  </w:style>
  <w:style w:type="paragraph" w:styleId="Heading8">
    <w:name w:val="heading 8"/>
    <w:basedOn w:val="Normal"/>
    <w:next w:val="Normal"/>
    <w:qFormat/>
    <w:rsid w:val="00397CA1"/>
    <w:pPr>
      <w:numPr>
        <w:ilvl w:val="7"/>
        <w:numId w:val="3"/>
      </w:numPr>
      <w:spacing w:before="240" w:after="60"/>
      <w:outlineLvl w:val="7"/>
    </w:pPr>
    <w:rPr>
      <w:rFonts w:ascii="Arial" w:hAnsi="Arial"/>
      <w:i/>
      <w:sz w:val="20"/>
    </w:rPr>
  </w:style>
  <w:style w:type="paragraph" w:styleId="Heading9">
    <w:name w:val="heading 9"/>
    <w:basedOn w:val="Normal"/>
    <w:next w:val="Normal"/>
    <w:qFormat/>
    <w:rsid w:val="00397CA1"/>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97CA1"/>
    <w:pPr>
      <w:spacing w:before="120"/>
    </w:pPr>
    <w:rPr>
      <w:rFonts w:ascii="StoneSerif LT" w:hAnsi="StoneSerif LT"/>
      <w:sz w:val="20"/>
    </w:rPr>
  </w:style>
  <w:style w:type="paragraph" w:styleId="BodyText2">
    <w:name w:val="Body Text 2"/>
    <w:basedOn w:val="Normal"/>
    <w:semiHidden/>
    <w:rsid w:val="00397CA1"/>
    <w:pPr>
      <w:tabs>
        <w:tab w:val="left" w:pos="284"/>
      </w:tabs>
      <w:overflowPunct w:val="0"/>
      <w:autoSpaceDE w:val="0"/>
      <w:autoSpaceDN w:val="0"/>
      <w:adjustRightInd w:val="0"/>
      <w:ind w:left="284" w:hanging="284"/>
      <w:textAlignment w:val="baseline"/>
    </w:pPr>
    <w:rPr>
      <w:rFonts w:ascii="Arial" w:hAnsi="Arial"/>
      <w:sz w:val="22"/>
      <w:lang w:val="de-DE"/>
    </w:rPr>
  </w:style>
  <w:style w:type="paragraph" w:styleId="BodyText3">
    <w:name w:val="Body Text 3"/>
    <w:basedOn w:val="Normal"/>
    <w:semiHidden/>
    <w:rsid w:val="00397CA1"/>
    <w:pPr>
      <w:suppressAutoHyphens/>
    </w:pPr>
    <w:rPr>
      <w:rFonts w:ascii="Palatino Linotype" w:hAnsi="Palatino Linotype"/>
      <w:color w:val="000000"/>
    </w:rPr>
  </w:style>
  <w:style w:type="paragraph" w:styleId="BodyTextIndent">
    <w:name w:val="Body Text Indent"/>
    <w:basedOn w:val="Normal"/>
    <w:link w:val="BodyTextIndentChar"/>
    <w:semiHidden/>
    <w:rsid w:val="00397CA1"/>
    <w:pPr>
      <w:tabs>
        <w:tab w:val="left" w:pos="284"/>
      </w:tabs>
      <w:suppressAutoHyphens/>
      <w:spacing w:after="0"/>
      <w:ind w:left="284" w:hanging="284"/>
    </w:pPr>
    <w:rPr>
      <w:rFonts w:ascii="Palatino" w:hAnsi="Palatino"/>
    </w:rPr>
  </w:style>
  <w:style w:type="paragraph" w:styleId="BodyTextIndent2">
    <w:name w:val="Body Text Indent 2"/>
    <w:basedOn w:val="Normal"/>
    <w:semiHidden/>
    <w:rsid w:val="00397CA1"/>
    <w:pPr>
      <w:spacing w:before="120"/>
      <w:ind w:left="284" w:hanging="284"/>
    </w:pPr>
    <w:rPr>
      <w:rFonts w:ascii="StoneSerif LT" w:hAnsi="StoneSerif LT"/>
      <w:sz w:val="20"/>
    </w:rPr>
  </w:style>
  <w:style w:type="paragraph" w:styleId="Caption">
    <w:name w:val="caption"/>
    <w:basedOn w:val="Normal"/>
    <w:next w:val="Normal"/>
    <w:qFormat/>
    <w:rsid w:val="00397CA1"/>
    <w:pPr>
      <w:spacing w:before="120"/>
    </w:pPr>
    <w:rPr>
      <w:rFonts w:ascii="StoneSerif LT" w:hAnsi="StoneSerif LT"/>
      <w:b/>
      <w:sz w:val="20"/>
    </w:rPr>
  </w:style>
  <w:style w:type="character" w:styleId="FollowedHyperlink">
    <w:name w:val="FollowedHyperlink"/>
    <w:semiHidden/>
    <w:rsid w:val="00397CA1"/>
    <w:rPr>
      <w:color w:val="800080"/>
      <w:u w:val="single"/>
    </w:rPr>
  </w:style>
  <w:style w:type="paragraph" w:styleId="Footer">
    <w:name w:val="footer"/>
    <w:basedOn w:val="Normal"/>
    <w:semiHidden/>
    <w:rsid w:val="00397CA1"/>
    <w:pPr>
      <w:tabs>
        <w:tab w:val="center" w:pos="4536"/>
        <w:tab w:val="right" w:pos="9072"/>
      </w:tabs>
      <w:suppressAutoHyphens/>
      <w:spacing w:after="0"/>
    </w:pPr>
    <w:rPr>
      <w:rFonts w:ascii="Times" w:hAnsi="Times"/>
    </w:rPr>
  </w:style>
  <w:style w:type="character" w:styleId="FootnoteReference">
    <w:name w:val="footnote reference"/>
    <w:semiHidden/>
    <w:rsid w:val="00397CA1"/>
    <w:rPr>
      <w:vertAlign w:val="superscript"/>
    </w:rPr>
  </w:style>
  <w:style w:type="paragraph" w:styleId="FootnoteText">
    <w:name w:val="footnote text"/>
    <w:basedOn w:val="Normal"/>
    <w:link w:val="FootnoteTextChar"/>
    <w:semiHidden/>
    <w:rsid w:val="00397CA1"/>
    <w:pPr>
      <w:suppressAutoHyphens/>
      <w:spacing w:after="0"/>
    </w:pPr>
    <w:rPr>
      <w:rFonts w:ascii="Times" w:hAnsi="Times"/>
      <w:sz w:val="20"/>
    </w:rPr>
  </w:style>
  <w:style w:type="paragraph" w:styleId="Header">
    <w:name w:val="header"/>
    <w:basedOn w:val="Normal"/>
    <w:link w:val="HeaderChar"/>
    <w:uiPriority w:val="99"/>
    <w:rsid w:val="00397CA1"/>
    <w:pPr>
      <w:tabs>
        <w:tab w:val="center" w:pos="4536"/>
        <w:tab w:val="right" w:pos="9072"/>
      </w:tabs>
      <w:suppressAutoHyphens/>
      <w:spacing w:after="0"/>
    </w:pPr>
    <w:rPr>
      <w:rFonts w:ascii="Times" w:hAnsi="Times"/>
    </w:rPr>
  </w:style>
  <w:style w:type="character" w:styleId="Hyperlink">
    <w:name w:val="Hyperlink"/>
    <w:semiHidden/>
    <w:rsid w:val="00397CA1"/>
    <w:rPr>
      <w:color w:val="0000FF"/>
      <w:u w:val="single"/>
    </w:rPr>
  </w:style>
  <w:style w:type="paragraph" w:customStyle="1" w:styleId="NormalWeb1">
    <w:name w:val="Normal (Web)1"/>
    <w:basedOn w:val="Normal"/>
    <w:rsid w:val="00397CA1"/>
    <w:pPr>
      <w:spacing w:before="100" w:after="100"/>
    </w:pPr>
    <w:rPr>
      <w:rFonts w:ascii="Arial Unicode MS" w:eastAsia="Arial Unicode MS" w:hAnsi="Arial Unicode MS"/>
      <w:lang w:val="en-US"/>
    </w:rPr>
  </w:style>
  <w:style w:type="character" w:styleId="PageNumber">
    <w:name w:val="page number"/>
    <w:basedOn w:val="DefaultParagraphFont"/>
    <w:semiHidden/>
    <w:rsid w:val="00397CA1"/>
  </w:style>
  <w:style w:type="paragraph" w:styleId="Title">
    <w:name w:val="Title"/>
    <w:basedOn w:val="Normal"/>
    <w:qFormat/>
    <w:rsid w:val="00397CA1"/>
    <w:pPr>
      <w:jc w:val="center"/>
    </w:pPr>
    <w:rPr>
      <w:b/>
      <w:sz w:val="40"/>
    </w:rPr>
  </w:style>
  <w:style w:type="paragraph" w:customStyle="1" w:styleId="BalloonText1">
    <w:name w:val="Balloon Text1"/>
    <w:basedOn w:val="Normal"/>
    <w:semiHidden/>
    <w:rsid w:val="00397CA1"/>
    <w:pPr>
      <w:suppressAutoHyphens/>
      <w:spacing w:after="0"/>
    </w:pPr>
    <w:rPr>
      <w:rFonts w:ascii="Tahoma" w:hAnsi="Tahoma"/>
      <w:sz w:val="16"/>
    </w:rPr>
  </w:style>
  <w:style w:type="character" w:styleId="CommentReference">
    <w:name w:val="annotation reference"/>
    <w:semiHidden/>
    <w:rsid w:val="00397CA1"/>
    <w:rPr>
      <w:sz w:val="16"/>
      <w:szCs w:val="16"/>
    </w:rPr>
  </w:style>
  <w:style w:type="paragraph" w:styleId="CommentText">
    <w:name w:val="annotation text"/>
    <w:basedOn w:val="Normal"/>
    <w:link w:val="CommentTextChar"/>
    <w:semiHidden/>
    <w:rsid w:val="00397CA1"/>
    <w:pPr>
      <w:suppressAutoHyphens/>
      <w:spacing w:after="0"/>
    </w:pPr>
    <w:rPr>
      <w:rFonts w:ascii="Times" w:hAnsi="Times"/>
      <w:sz w:val="20"/>
    </w:rPr>
  </w:style>
  <w:style w:type="character" w:styleId="EndnoteReference">
    <w:name w:val="endnote reference"/>
    <w:semiHidden/>
    <w:rsid w:val="00397CA1"/>
    <w:rPr>
      <w:vertAlign w:val="superscript"/>
    </w:rPr>
  </w:style>
  <w:style w:type="paragraph" w:styleId="EndnoteText">
    <w:name w:val="endnote text"/>
    <w:basedOn w:val="Normal"/>
    <w:semiHidden/>
    <w:rsid w:val="00397CA1"/>
    <w:pPr>
      <w:suppressAutoHyphens/>
      <w:spacing w:after="0"/>
    </w:pPr>
    <w:rPr>
      <w:rFonts w:ascii="Times" w:hAnsi="Times"/>
      <w:sz w:val="20"/>
    </w:rPr>
  </w:style>
  <w:style w:type="paragraph" w:styleId="BalloonText">
    <w:name w:val="Balloon Text"/>
    <w:basedOn w:val="Normal"/>
    <w:semiHidden/>
    <w:rsid w:val="00397CA1"/>
    <w:rPr>
      <w:rFonts w:ascii="Tahoma" w:hAnsi="Tahoma"/>
      <w:sz w:val="16"/>
    </w:rPr>
  </w:style>
  <w:style w:type="character" w:customStyle="1" w:styleId="WW-DefaultParagraphFont">
    <w:name w:val="WW-Default Paragraph Font"/>
    <w:rsid w:val="00397CA1"/>
  </w:style>
  <w:style w:type="paragraph" w:styleId="ListNumber3">
    <w:name w:val="List Number 3"/>
    <w:basedOn w:val="Normal"/>
    <w:semiHidden/>
    <w:rsid w:val="00397CA1"/>
    <w:pPr>
      <w:numPr>
        <w:numId w:val="5"/>
      </w:numPr>
    </w:pPr>
  </w:style>
  <w:style w:type="paragraph" w:styleId="CommentSubject">
    <w:name w:val="annotation subject"/>
    <w:basedOn w:val="CommentText"/>
    <w:next w:val="CommentText"/>
    <w:link w:val="CommentSubjectChar"/>
    <w:uiPriority w:val="99"/>
    <w:semiHidden/>
    <w:unhideWhenUsed/>
    <w:rsid w:val="00EB7697"/>
    <w:pPr>
      <w:suppressAutoHyphens w:val="0"/>
      <w:spacing w:after="120"/>
    </w:pPr>
    <w:rPr>
      <w:rFonts w:ascii="Times New Roman" w:hAnsi="Times New Roman"/>
      <w:b/>
      <w:bCs/>
    </w:rPr>
  </w:style>
  <w:style w:type="character" w:customStyle="1" w:styleId="CommentTextChar">
    <w:name w:val="Comment Text Char"/>
    <w:link w:val="CommentText"/>
    <w:semiHidden/>
    <w:rsid w:val="00EB7697"/>
    <w:rPr>
      <w:rFonts w:ascii="Times" w:hAnsi="Times"/>
    </w:rPr>
  </w:style>
  <w:style w:type="character" w:customStyle="1" w:styleId="CommentSubjectChar">
    <w:name w:val="Comment Subject Char"/>
    <w:link w:val="CommentSubject"/>
    <w:rsid w:val="00EB7697"/>
    <w:rPr>
      <w:rFonts w:ascii="Times" w:hAnsi="Times"/>
    </w:rPr>
  </w:style>
  <w:style w:type="table" w:styleId="TableGrid">
    <w:name w:val="Table Grid"/>
    <w:basedOn w:val="TableNormal"/>
    <w:uiPriority w:val="59"/>
    <w:rsid w:val="000711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semiHidden/>
    <w:rsid w:val="0034534A"/>
    <w:rPr>
      <w:rFonts w:ascii="StoneSerif LT" w:hAnsi="StoneSerif LT"/>
      <w:lang w:val="en-GB"/>
    </w:rPr>
  </w:style>
  <w:style w:type="character" w:customStyle="1" w:styleId="FootnoteTextChar">
    <w:name w:val="Footnote Text Char"/>
    <w:link w:val="FootnoteText"/>
    <w:semiHidden/>
    <w:rsid w:val="0034534A"/>
    <w:rPr>
      <w:rFonts w:ascii="Times" w:hAnsi="Times"/>
    </w:rPr>
  </w:style>
  <w:style w:type="character" w:customStyle="1" w:styleId="HeaderChar">
    <w:name w:val="Header Char"/>
    <w:link w:val="Header"/>
    <w:uiPriority w:val="99"/>
    <w:rsid w:val="008250F5"/>
    <w:rPr>
      <w:rFonts w:ascii="Times" w:hAnsi="Times"/>
      <w:sz w:val="24"/>
      <w:lang w:eastAsia="de-CH"/>
    </w:rPr>
  </w:style>
  <w:style w:type="character" w:customStyle="1" w:styleId="BodyTextIndentChar">
    <w:name w:val="Body Text Indent Char"/>
    <w:link w:val="BodyTextIndent"/>
    <w:semiHidden/>
    <w:rsid w:val="00B431DD"/>
    <w:rPr>
      <w:rFonts w:ascii="Palatino" w:hAnsi="Palatino"/>
      <w:sz w:val="24"/>
      <w:lang w:eastAsia="de-CH"/>
    </w:rPr>
  </w:style>
  <w:style w:type="character" w:customStyle="1" w:styleId="apple-converted-space">
    <w:name w:val="apple-converted-space"/>
    <w:basedOn w:val="DefaultParagraphFont"/>
    <w:rsid w:val="00D8289C"/>
  </w:style>
  <w:style w:type="paragraph" w:customStyle="1" w:styleId="ListaColorida-Cor11">
    <w:name w:val="Lista Colorida - Cor 11"/>
    <w:basedOn w:val="Normal"/>
    <w:qFormat/>
    <w:rsid w:val="008564AB"/>
    <w:pPr>
      <w:ind w:left="720"/>
      <w:contextualSpacing/>
    </w:pPr>
  </w:style>
  <w:style w:type="paragraph" w:customStyle="1" w:styleId="SombreadoColorido-Cor11">
    <w:name w:val="Sombreado Colorido - Cor 11"/>
    <w:hidden/>
    <w:semiHidden/>
    <w:rsid w:val="009F60C3"/>
    <w:rPr>
      <w:sz w:val="24"/>
      <w:lang w:val="en-GB" w:eastAsia="de-CH"/>
    </w:rPr>
  </w:style>
  <w:style w:type="character" w:styleId="UnresolvedMention">
    <w:name w:val="Unresolved Mention"/>
    <w:basedOn w:val="DefaultParagraphFont"/>
    <w:uiPriority w:val="99"/>
    <w:semiHidden/>
    <w:unhideWhenUsed/>
    <w:rsid w:val="006230A3"/>
    <w:rPr>
      <w:color w:val="605E5C"/>
      <w:shd w:val="clear" w:color="auto" w:fill="E1DFDD"/>
    </w:rPr>
  </w:style>
  <w:style w:type="paragraph" w:styleId="ListParagraph">
    <w:name w:val="List Paragraph"/>
    <w:basedOn w:val="Normal"/>
    <w:qFormat/>
    <w:rsid w:val="004F2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5529">
      <w:bodyDiv w:val="1"/>
      <w:marLeft w:val="0"/>
      <w:marRight w:val="0"/>
      <w:marTop w:val="0"/>
      <w:marBottom w:val="0"/>
      <w:divBdr>
        <w:top w:val="none" w:sz="0" w:space="0" w:color="auto"/>
        <w:left w:val="none" w:sz="0" w:space="0" w:color="auto"/>
        <w:bottom w:val="none" w:sz="0" w:space="0" w:color="auto"/>
        <w:right w:val="none" w:sz="0" w:space="0" w:color="auto"/>
      </w:divBdr>
    </w:div>
    <w:div w:id="116025633">
      <w:bodyDiv w:val="1"/>
      <w:marLeft w:val="0"/>
      <w:marRight w:val="0"/>
      <w:marTop w:val="0"/>
      <w:marBottom w:val="0"/>
      <w:divBdr>
        <w:top w:val="none" w:sz="0" w:space="0" w:color="auto"/>
        <w:left w:val="none" w:sz="0" w:space="0" w:color="auto"/>
        <w:bottom w:val="none" w:sz="0" w:space="0" w:color="auto"/>
        <w:right w:val="none" w:sz="0" w:space="0" w:color="auto"/>
      </w:divBdr>
    </w:div>
    <w:div w:id="177815270">
      <w:bodyDiv w:val="1"/>
      <w:marLeft w:val="0"/>
      <w:marRight w:val="0"/>
      <w:marTop w:val="0"/>
      <w:marBottom w:val="0"/>
      <w:divBdr>
        <w:top w:val="none" w:sz="0" w:space="0" w:color="auto"/>
        <w:left w:val="none" w:sz="0" w:space="0" w:color="auto"/>
        <w:bottom w:val="none" w:sz="0" w:space="0" w:color="auto"/>
        <w:right w:val="none" w:sz="0" w:space="0" w:color="auto"/>
      </w:divBdr>
    </w:div>
    <w:div w:id="183444333">
      <w:bodyDiv w:val="1"/>
      <w:marLeft w:val="0"/>
      <w:marRight w:val="0"/>
      <w:marTop w:val="0"/>
      <w:marBottom w:val="0"/>
      <w:divBdr>
        <w:top w:val="none" w:sz="0" w:space="0" w:color="auto"/>
        <w:left w:val="none" w:sz="0" w:space="0" w:color="auto"/>
        <w:bottom w:val="none" w:sz="0" w:space="0" w:color="auto"/>
        <w:right w:val="none" w:sz="0" w:space="0" w:color="auto"/>
      </w:divBdr>
    </w:div>
    <w:div w:id="190995322">
      <w:bodyDiv w:val="1"/>
      <w:marLeft w:val="0"/>
      <w:marRight w:val="0"/>
      <w:marTop w:val="0"/>
      <w:marBottom w:val="0"/>
      <w:divBdr>
        <w:top w:val="none" w:sz="0" w:space="0" w:color="auto"/>
        <w:left w:val="none" w:sz="0" w:space="0" w:color="auto"/>
        <w:bottom w:val="none" w:sz="0" w:space="0" w:color="auto"/>
        <w:right w:val="none" w:sz="0" w:space="0" w:color="auto"/>
      </w:divBdr>
    </w:div>
    <w:div w:id="393359652">
      <w:bodyDiv w:val="1"/>
      <w:marLeft w:val="0"/>
      <w:marRight w:val="0"/>
      <w:marTop w:val="0"/>
      <w:marBottom w:val="0"/>
      <w:divBdr>
        <w:top w:val="none" w:sz="0" w:space="0" w:color="auto"/>
        <w:left w:val="none" w:sz="0" w:space="0" w:color="auto"/>
        <w:bottom w:val="none" w:sz="0" w:space="0" w:color="auto"/>
        <w:right w:val="none" w:sz="0" w:space="0" w:color="auto"/>
      </w:divBdr>
    </w:div>
    <w:div w:id="451634100">
      <w:bodyDiv w:val="1"/>
      <w:marLeft w:val="0"/>
      <w:marRight w:val="0"/>
      <w:marTop w:val="0"/>
      <w:marBottom w:val="0"/>
      <w:divBdr>
        <w:top w:val="none" w:sz="0" w:space="0" w:color="auto"/>
        <w:left w:val="none" w:sz="0" w:space="0" w:color="auto"/>
        <w:bottom w:val="none" w:sz="0" w:space="0" w:color="auto"/>
        <w:right w:val="none" w:sz="0" w:space="0" w:color="auto"/>
      </w:divBdr>
    </w:div>
    <w:div w:id="513308070">
      <w:bodyDiv w:val="1"/>
      <w:marLeft w:val="0"/>
      <w:marRight w:val="0"/>
      <w:marTop w:val="0"/>
      <w:marBottom w:val="0"/>
      <w:divBdr>
        <w:top w:val="none" w:sz="0" w:space="0" w:color="auto"/>
        <w:left w:val="none" w:sz="0" w:space="0" w:color="auto"/>
        <w:bottom w:val="none" w:sz="0" w:space="0" w:color="auto"/>
        <w:right w:val="none" w:sz="0" w:space="0" w:color="auto"/>
      </w:divBdr>
    </w:div>
    <w:div w:id="542325996">
      <w:bodyDiv w:val="1"/>
      <w:marLeft w:val="0"/>
      <w:marRight w:val="0"/>
      <w:marTop w:val="0"/>
      <w:marBottom w:val="0"/>
      <w:divBdr>
        <w:top w:val="none" w:sz="0" w:space="0" w:color="auto"/>
        <w:left w:val="none" w:sz="0" w:space="0" w:color="auto"/>
        <w:bottom w:val="none" w:sz="0" w:space="0" w:color="auto"/>
        <w:right w:val="none" w:sz="0" w:space="0" w:color="auto"/>
      </w:divBdr>
    </w:div>
    <w:div w:id="567109520">
      <w:bodyDiv w:val="1"/>
      <w:marLeft w:val="0"/>
      <w:marRight w:val="0"/>
      <w:marTop w:val="0"/>
      <w:marBottom w:val="0"/>
      <w:divBdr>
        <w:top w:val="none" w:sz="0" w:space="0" w:color="auto"/>
        <w:left w:val="none" w:sz="0" w:space="0" w:color="auto"/>
        <w:bottom w:val="none" w:sz="0" w:space="0" w:color="auto"/>
        <w:right w:val="none" w:sz="0" w:space="0" w:color="auto"/>
      </w:divBdr>
    </w:div>
    <w:div w:id="576595305">
      <w:bodyDiv w:val="1"/>
      <w:marLeft w:val="0"/>
      <w:marRight w:val="0"/>
      <w:marTop w:val="0"/>
      <w:marBottom w:val="0"/>
      <w:divBdr>
        <w:top w:val="none" w:sz="0" w:space="0" w:color="auto"/>
        <w:left w:val="none" w:sz="0" w:space="0" w:color="auto"/>
        <w:bottom w:val="none" w:sz="0" w:space="0" w:color="auto"/>
        <w:right w:val="none" w:sz="0" w:space="0" w:color="auto"/>
      </w:divBdr>
    </w:div>
    <w:div w:id="781463961">
      <w:bodyDiv w:val="1"/>
      <w:marLeft w:val="0"/>
      <w:marRight w:val="0"/>
      <w:marTop w:val="0"/>
      <w:marBottom w:val="0"/>
      <w:divBdr>
        <w:top w:val="none" w:sz="0" w:space="0" w:color="auto"/>
        <w:left w:val="none" w:sz="0" w:space="0" w:color="auto"/>
        <w:bottom w:val="none" w:sz="0" w:space="0" w:color="auto"/>
        <w:right w:val="none" w:sz="0" w:space="0" w:color="auto"/>
      </w:divBdr>
    </w:div>
    <w:div w:id="795829752">
      <w:bodyDiv w:val="1"/>
      <w:marLeft w:val="0"/>
      <w:marRight w:val="0"/>
      <w:marTop w:val="0"/>
      <w:marBottom w:val="0"/>
      <w:divBdr>
        <w:top w:val="none" w:sz="0" w:space="0" w:color="auto"/>
        <w:left w:val="none" w:sz="0" w:space="0" w:color="auto"/>
        <w:bottom w:val="none" w:sz="0" w:space="0" w:color="auto"/>
        <w:right w:val="none" w:sz="0" w:space="0" w:color="auto"/>
      </w:divBdr>
    </w:div>
    <w:div w:id="813643738">
      <w:bodyDiv w:val="1"/>
      <w:marLeft w:val="0"/>
      <w:marRight w:val="0"/>
      <w:marTop w:val="0"/>
      <w:marBottom w:val="0"/>
      <w:divBdr>
        <w:top w:val="none" w:sz="0" w:space="0" w:color="auto"/>
        <w:left w:val="none" w:sz="0" w:space="0" w:color="auto"/>
        <w:bottom w:val="none" w:sz="0" w:space="0" w:color="auto"/>
        <w:right w:val="none" w:sz="0" w:space="0" w:color="auto"/>
      </w:divBdr>
    </w:div>
    <w:div w:id="847403357">
      <w:bodyDiv w:val="1"/>
      <w:marLeft w:val="0"/>
      <w:marRight w:val="0"/>
      <w:marTop w:val="0"/>
      <w:marBottom w:val="0"/>
      <w:divBdr>
        <w:top w:val="none" w:sz="0" w:space="0" w:color="auto"/>
        <w:left w:val="none" w:sz="0" w:space="0" w:color="auto"/>
        <w:bottom w:val="none" w:sz="0" w:space="0" w:color="auto"/>
        <w:right w:val="none" w:sz="0" w:space="0" w:color="auto"/>
      </w:divBdr>
    </w:div>
    <w:div w:id="1200315809">
      <w:bodyDiv w:val="1"/>
      <w:marLeft w:val="0"/>
      <w:marRight w:val="0"/>
      <w:marTop w:val="0"/>
      <w:marBottom w:val="0"/>
      <w:divBdr>
        <w:top w:val="none" w:sz="0" w:space="0" w:color="auto"/>
        <w:left w:val="none" w:sz="0" w:space="0" w:color="auto"/>
        <w:bottom w:val="none" w:sz="0" w:space="0" w:color="auto"/>
        <w:right w:val="none" w:sz="0" w:space="0" w:color="auto"/>
      </w:divBdr>
    </w:div>
    <w:div w:id="1245534131">
      <w:bodyDiv w:val="1"/>
      <w:marLeft w:val="0"/>
      <w:marRight w:val="0"/>
      <w:marTop w:val="0"/>
      <w:marBottom w:val="0"/>
      <w:divBdr>
        <w:top w:val="none" w:sz="0" w:space="0" w:color="auto"/>
        <w:left w:val="none" w:sz="0" w:space="0" w:color="auto"/>
        <w:bottom w:val="none" w:sz="0" w:space="0" w:color="auto"/>
        <w:right w:val="none" w:sz="0" w:space="0" w:color="auto"/>
      </w:divBdr>
    </w:div>
    <w:div w:id="1245991902">
      <w:bodyDiv w:val="1"/>
      <w:marLeft w:val="0"/>
      <w:marRight w:val="0"/>
      <w:marTop w:val="0"/>
      <w:marBottom w:val="0"/>
      <w:divBdr>
        <w:top w:val="none" w:sz="0" w:space="0" w:color="auto"/>
        <w:left w:val="none" w:sz="0" w:space="0" w:color="auto"/>
        <w:bottom w:val="none" w:sz="0" w:space="0" w:color="auto"/>
        <w:right w:val="none" w:sz="0" w:space="0" w:color="auto"/>
      </w:divBdr>
    </w:div>
    <w:div w:id="1319185493">
      <w:bodyDiv w:val="1"/>
      <w:marLeft w:val="0"/>
      <w:marRight w:val="0"/>
      <w:marTop w:val="0"/>
      <w:marBottom w:val="0"/>
      <w:divBdr>
        <w:top w:val="none" w:sz="0" w:space="0" w:color="auto"/>
        <w:left w:val="none" w:sz="0" w:space="0" w:color="auto"/>
        <w:bottom w:val="none" w:sz="0" w:space="0" w:color="auto"/>
        <w:right w:val="none" w:sz="0" w:space="0" w:color="auto"/>
      </w:divBdr>
    </w:div>
    <w:div w:id="1414547578">
      <w:bodyDiv w:val="1"/>
      <w:marLeft w:val="0"/>
      <w:marRight w:val="0"/>
      <w:marTop w:val="0"/>
      <w:marBottom w:val="0"/>
      <w:divBdr>
        <w:top w:val="none" w:sz="0" w:space="0" w:color="auto"/>
        <w:left w:val="none" w:sz="0" w:space="0" w:color="auto"/>
        <w:bottom w:val="none" w:sz="0" w:space="0" w:color="auto"/>
        <w:right w:val="none" w:sz="0" w:space="0" w:color="auto"/>
      </w:divBdr>
    </w:div>
    <w:div w:id="1470973465">
      <w:bodyDiv w:val="1"/>
      <w:marLeft w:val="0"/>
      <w:marRight w:val="0"/>
      <w:marTop w:val="0"/>
      <w:marBottom w:val="0"/>
      <w:divBdr>
        <w:top w:val="none" w:sz="0" w:space="0" w:color="auto"/>
        <w:left w:val="none" w:sz="0" w:space="0" w:color="auto"/>
        <w:bottom w:val="none" w:sz="0" w:space="0" w:color="auto"/>
        <w:right w:val="none" w:sz="0" w:space="0" w:color="auto"/>
      </w:divBdr>
    </w:div>
    <w:div w:id="1563829681">
      <w:bodyDiv w:val="1"/>
      <w:marLeft w:val="0"/>
      <w:marRight w:val="0"/>
      <w:marTop w:val="0"/>
      <w:marBottom w:val="0"/>
      <w:divBdr>
        <w:top w:val="none" w:sz="0" w:space="0" w:color="auto"/>
        <w:left w:val="none" w:sz="0" w:space="0" w:color="auto"/>
        <w:bottom w:val="none" w:sz="0" w:space="0" w:color="auto"/>
        <w:right w:val="none" w:sz="0" w:space="0" w:color="auto"/>
      </w:divBdr>
    </w:div>
    <w:div w:id="1598175478">
      <w:bodyDiv w:val="1"/>
      <w:marLeft w:val="0"/>
      <w:marRight w:val="0"/>
      <w:marTop w:val="0"/>
      <w:marBottom w:val="0"/>
      <w:divBdr>
        <w:top w:val="none" w:sz="0" w:space="0" w:color="auto"/>
        <w:left w:val="none" w:sz="0" w:space="0" w:color="auto"/>
        <w:bottom w:val="none" w:sz="0" w:space="0" w:color="auto"/>
        <w:right w:val="none" w:sz="0" w:space="0" w:color="auto"/>
      </w:divBdr>
    </w:div>
    <w:div w:id="1601374623">
      <w:bodyDiv w:val="1"/>
      <w:marLeft w:val="0"/>
      <w:marRight w:val="0"/>
      <w:marTop w:val="0"/>
      <w:marBottom w:val="0"/>
      <w:divBdr>
        <w:top w:val="none" w:sz="0" w:space="0" w:color="auto"/>
        <w:left w:val="none" w:sz="0" w:space="0" w:color="auto"/>
        <w:bottom w:val="none" w:sz="0" w:space="0" w:color="auto"/>
        <w:right w:val="none" w:sz="0" w:space="0" w:color="auto"/>
      </w:divBdr>
    </w:div>
    <w:div w:id="1641839308">
      <w:bodyDiv w:val="1"/>
      <w:marLeft w:val="0"/>
      <w:marRight w:val="0"/>
      <w:marTop w:val="0"/>
      <w:marBottom w:val="0"/>
      <w:divBdr>
        <w:top w:val="none" w:sz="0" w:space="0" w:color="auto"/>
        <w:left w:val="none" w:sz="0" w:space="0" w:color="auto"/>
        <w:bottom w:val="none" w:sz="0" w:space="0" w:color="auto"/>
        <w:right w:val="none" w:sz="0" w:space="0" w:color="auto"/>
      </w:divBdr>
    </w:div>
    <w:div w:id="1714815270">
      <w:bodyDiv w:val="1"/>
      <w:marLeft w:val="0"/>
      <w:marRight w:val="0"/>
      <w:marTop w:val="0"/>
      <w:marBottom w:val="0"/>
      <w:divBdr>
        <w:top w:val="none" w:sz="0" w:space="0" w:color="auto"/>
        <w:left w:val="none" w:sz="0" w:space="0" w:color="auto"/>
        <w:bottom w:val="none" w:sz="0" w:space="0" w:color="auto"/>
        <w:right w:val="none" w:sz="0" w:space="0" w:color="auto"/>
      </w:divBdr>
    </w:div>
    <w:div w:id="1727726072">
      <w:bodyDiv w:val="1"/>
      <w:marLeft w:val="0"/>
      <w:marRight w:val="0"/>
      <w:marTop w:val="0"/>
      <w:marBottom w:val="0"/>
      <w:divBdr>
        <w:top w:val="none" w:sz="0" w:space="0" w:color="auto"/>
        <w:left w:val="none" w:sz="0" w:space="0" w:color="auto"/>
        <w:bottom w:val="none" w:sz="0" w:space="0" w:color="auto"/>
        <w:right w:val="none" w:sz="0" w:space="0" w:color="auto"/>
      </w:divBdr>
    </w:div>
    <w:div w:id="1882327772">
      <w:bodyDiv w:val="1"/>
      <w:marLeft w:val="0"/>
      <w:marRight w:val="0"/>
      <w:marTop w:val="0"/>
      <w:marBottom w:val="0"/>
      <w:divBdr>
        <w:top w:val="none" w:sz="0" w:space="0" w:color="auto"/>
        <w:left w:val="none" w:sz="0" w:space="0" w:color="auto"/>
        <w:bottom w:val="none" w:sz="0" w:space="0" w:color="auto"/>
        <w:right w:val="none" w:sz="0" w:space="0" w:color="auto"/>
      </w:divBdr>
    </w:div>
    <w:div w:id="1890920561">
      <w:bodyDiv w:val="1"/>
      <w:marLeft w:val="0"/>
      <w:marRight w:val="0"/>
      <w:marTop w:val="0"/>
      <w:marBottom w:val="0"/>
      <w:divBdr>
        <w:top w:val="none" w:sz="0" w:space="0" w:color="auto"/>
        <w:left w:val="none" w:sz="0" w:space="0" w:color="auto"/>
        <w:bottom w:val="none" w:sz="0" w:space="0" w:color="auto"/>
        <w:right w:val="none" w:sz="0" w:space="0" w:color="auto"/>
      </w:divBdr>
    </w:div>
    <w:div w:id="1969116754">
      <w:bodyDiv w:val="1"/>
      <w:marLeft w:val="0"/>
      <w:marRight w:val="0"/>
      <w:marTop w:val="0"/>
      <w:marBottom w:val="0"/>
      <w:divBdr>
        <w:top w:val="none" w:sz="0" w:space="0" w:color="auto"/>
        <w:left w:val="none" w:sz="0" w:space="0" w:color="auto"/>
        <w:bottom w:val="none" w:sz="0" w:space="0" w:color="auto"/>
        <w:right w:val="none" w:sz="0" w:space="0" w:color="auto"/>
      </w:divBdr>
    </w:div>
    <w:div w:id="1973443968">
      <w:bodyDiv w:val="1"/>
      <w:marLeft w:val="0"/>
      <w:marRight w:val="0"/>
      <w:marTop w:val="0"/>
      <w:marBottom w:val="0"/>
      <w:divBdr>
        <w:top w:val="none" w:sz="0" w:space="0" w:color="auto"/>
        <w:left w:val="none" w:sz="0" w:space="0" w:color="auto"/>
        <w:bottom w:val="none" w:sz="0" w:space="0" w:color="auto"/>
        <w:right w:val="none" w:sz="0" w:space="0" w:color="auto"/>
      </w:divBdr>
    </w:div>
    <w:div w:id="2036074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teffen.hepp@topten.ch" TargetMode="External"/><Relationship Id="rId13" Type="http://schemas.openxmlformats.org/officeDocument/2006/relationships/hyperlink" Target="https://www.topten.eu/pro" TargetMode="External"/><Relationship Id="rId18" Type="http://schemas.openxmlformats.org/officeDocument/2006/relationships/image" Target="media/image4.png"/><Relationship Id="rId26" Type="http://schemas.openxmlformats.org/officeDocument/2006/relationships/hyperlink" Target="https://ec.europa.eu/programmes/horizon20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topten.eu/uploads/icons/detail/products/houshold/dishwasher/sn26.jpg" TargetMode="External"/><Relationship Id="rId17" Type="http://schemas.openxmlformats.org/officeDocument/2006/relationships/hyperlink" Target="https://www.topten.eu/private/page/pro"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topten.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topten.eu/" TargetMode="External"/><Relationship Id="rId23" Type="http://schemas.openxmlformats.org/officeDocument/2006/relationships/hyperlink" Target="https://ec.europa.eu/environment/gpp/index_en.htm" TargetMode="External"/><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opten.eu/" TargetMode="External"/><Relationship Id="rId22" Type="http://schemas.openxmlformats.org/officeDocument/2006/relationships/hyperlink" Target="https://www.topten.eu/pr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4BE06-2C5A-3C4D-82CC-B5E2CD5D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5500</Characters>
  <Application>Microsoft Office Word</Application>
  <DocSecurity>0</DocSecurity>
  <Lines>45</Lines>
  <Paragraphs>12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Procurement Guideline</vt:lpstr>
      <vt:lpstr>Procurement Guideline Dishwashers</vt:lpstr>
      <vt:lpstr>Topten Monitors</vt:lpstr>
    </vt:vector>
  </TitlesOfParts>
  <Manager/>
  <Company/>
  <LinksUpToDate>false</LinksUpToDate>
  <CharactersWithSpaces>6452</CharactersWithSpaces>
  <SharedDoc>false</SharedDoc>
  <HyperlinkBase/>
  <HLinks>
    <vt:vector size="36" baseType="variant">
      <vt:variant>
        <vt:i4>7667733</vt:i4>
      </vt:variant>
      <vt:variant>
        <vt:i4>9</vt:i4>
      </vt:variant>
      <vt:variant>
        <vt:i4>0</vt:i4>
      </vt:variant>
      <vt:variant>
        <vt:i4>5</vt:i4>
      </vt:variant>
      <vt:variant>
        <vt:lpwstr>http://ec.europa.eu/environment/gpp/index_en.htm</vt:lpwstr>
      </vt:variant>
      <vt:variant>
        <vt:lpwstr/>
      </vt:variant>
      <vt:variant>
        <vt:i4>2097254</vt:i4>
      </vt:variant>
      <vt:variant>
        <vt:i4>6</vt:i4>
      </vt:variant>
      <vt:variant>
        <vt:i4>0</vt:i4>
      </vt:variant>
      <vt:variant>
        <vt:i4>5</vt:i4>
      </vt:variant>
      <vt:variant>
        <vt:lpwstr>http://www.topten.eu/professional.html</vt:lpwstr>
      </vt:variant>
      <vt:variant>
        <vt:lpwstr/>
      </vt:variant>
      <vt:variant>
        <vt:i4>1114176</vt:i4>
      </vt:variant>
      <vt:variant>
        <vt:i4>3</vt:i4>
      </vt:variant>
      <vt:variant>
        <vt:i4>0</vt:i4>
      </vt:variant>
      <vt:variant>
        <vt:i4>5</vt:i4>
      </vt:variant>
      <vt:variant>
        <vt:lpwstr>http://www.topten.eu/</vt:lpwstr>
      </vt:variant>
      <vt:variant>
        <vt:lpwstr/>
      </vt:variant>
      <vt:variant>
        <vt:i4>1114176</vt:i4>
      </vt:variant>
      <vt:variant>
        <vt:i4>0</vt:i4>
      </vt:variant>
      <vt:variant>
        <vt:i4>0</vt:i4>
      </vt:variant>
      <vt:variant>
        <vt:i4>5</vt:i4>
      </vt:variant>
      <vt:variant>
        <vt:lpwstr>http://www.topten.eu/</vt:lpwstr>
      </vt:variant>
      <vt:variant>
        <vt:lpwstr/>
      </vt:variant>
      <vt:variant>
        <vt:i4>7143534</vt:i4>
      </vt:variant>
      <vt:variant>
        <vt:i4>8</vt:i4>
      </vt:variant>
      <vt:variant>
        <vt:i4>0</vt:i4>
      </vt:variant>
      <vt:variant>
        <vt:i4>5</vt:i4>
      </vt:variant>
      <vt:variant>
        <vt:lpwstr>https://ec.europa.eu/programmes/horizon2020</vt:lpwstr>
      </vt:variant>
      <vt:variant>
        <vt:lpwstr/>
      </vt:variant>
      <vt:variant>
        <vt:i4>7077948</vt:i4>
      </vt:variant>
      <vt:variant>
        <vt:i4>-1</vt:i4>
      </vt:variant>
      <vt:variant>
        <vt:i4>1028</vt:i4>
      </vt:variant>
      <vt:variant>
        <vt:i4>1</vt:i4>
      </vt:variant>
      <vt:variant>
        <vt:lpwstr>http://www.topten.eu/uploads/icons/detail/products/houshold/dishwasher/sn26.jpg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Guideline</dc:title>
  <dc:subject/>
  <dc:creator>Helene Rochat</dc:creator>
  <cp:keywords/>
  <dc:description/>
  <cp:lastModifiedBy>Steffen Hepp</cp:lastModifiedBy>
  <cp:revision>219</cp:revision>
  <cp:lastPrinted>2022-03-21T13:56:00Z</cp:lastPrinted>
  <dcterms:created xsi:type="dcterms:W3CDTF">2021-06-17T15:31:00Z</dcterms:created>
  <dcterms:modified xsi:type="dcterms:W3CDTF">2022-03-21T14:00:00Z</dcterms:modified>
  <cp:category/>
</cp:coreProperties>
</file>