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8357C4" w:rsidRDefault="00303312" w:rsidP="00303312">
      <w:pPr>
        <w:pStyle w:val="Header"/>
        <w:pBdr>
          <w:bottom w:val="single" w:sz="4" w:space="1" w:color="auto"/>
        </w:pBdr>
        <w:rPr>
          <w:rFonts w:ascii="Arial Unicode MS" w:eastAsia="Arial Unicode MS" w:hAnsi="Arial Unicode MS" w:cs="Arial Unicode MS"/>
          <w:b/>
          <w:sz w:val="44"/>
          <w:szCs w:val="44"/>
        </w:rPr>
      </w:pPr>
      <w:r w:rsidRPr="008357C4">
        <w:rPr>
          <w:rFonts w:ascii="Arial Unicode MS" w:eastAsia="Arial Unicode MS" w:hAnsi="Arial Unicode MS" w:cs="Arial Unicode MS"/>
          <w:b/>
          <w:sz w:val="44"/>
          <w:szCs w:val="44"/>
        </w:rPr>
        <w:t xml:space="preserve">Guidelines for </w:t>
      </w:r>
      <w:r w:rsidR="00981EC7" w:rsidRPr="008357C4">
        <w:rPr>
          <w:rFonts w:ascii="Arial Unicode MS" w:eastAsia="Arial Unicode MS" w:hAnsi="Arial Unicode MS" w:cs="Arial Unicode MS"/>
          <w:b/>
          <w:sz w:val="44"/>
          <w:szCs w:val="44"/>
        </w:rPr>
        <w:t>Topten</w:t>
      </w:r>
      <w:r w:rsidRPr="008357C4">
        <w:rPr>
          <w:rFonts w:ascii="Arial Unicode MS" w:eastAsia="Arial Unicode MS" w:hAnsi="Arial Unicode MS" w:cs="Arial Unicode MS"/>
          <w:b/>
          <w:sz w:val="44"/>
          <w:szCs w:val="44"/>
        </w:rPr>
        <w:t xml:space="preserve"> Public Procurers</w:t>
      </w:r>
    </w:p>
    <w:p w14:paraId="73111DED" w14:textId="4FB5D43D" w:rsidR="00303312" w:rsidRPr="008357C4"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8357C4" w14:paraId="65EF4D94" w14:textId="77777777" w:rsidTr="00544A57">
        <w:trPr>
          <w:trHeight w:val="1359"/>
        </w:trPr>
        <w:tc>
          <w:tcPr>
            <w:tcW w:w="7230" w:type="dxa"/>
            <w:vAlign w:val="center"/>
          </w:tcPr>
          <w:p w14:paraId="72B61158" w14:textId="62CBCD8D" w:rsidR="004D2DFC" w:rsidRPr="008357C4" w:rsidRDefault="00253F6C" w:rsidP="001D1304">
            <w:pPr>
              <w:pStyle w:val="Header"/>
              <w:rPr>
                <w:rFonts w:ascii="Arial" w:hAnsi="Arial"/>
                <w:sz w:val="52"/>
              </w:rPr>
            </w:pPr>
            <w:r>
              <w:rPr>
                <w:rFonts w:ascii="Arial" w:hAnsi="Arial"/>
                <w:sz w:val="52"/>
              </w:rPr>
              <w:t>Ta</w:t>
            </w:r>
            <w:r w:rsidR="00E9721B">
              <w:rPr>
                <w:rFonts w:ascii="Arial" w:hAnsi="Arial"/>
                <w:sz w:val="52"/>
              </w:rPr>
              <w:t>p</w:t>
            </w:r>
            <w:r>
              <w:rPr>
                <w:rFonts w:ascii="Arial" w:hAnsi="Arial"/>
                <w:sz w:val="52"/>
              </w:rPr>
              <w:t>s and Shower Heads</w:t>
            </w:r>
          </w:p>
          <w:p w14:paraId="4DC44DBC" w14:textId="1DD79B94" w:rsidR="004D2DFC" w:rsidRPr="008357C4" w:rsidRDefault="004D2DFC" w:rsidP="001D1304">
            <w:pPr>
              <w:pStyle w:val="Header"/>
              <w:rPr>
                <w:rFonts w:ascii="Arial" w:hAnsi="Arial"/>
                <w:sz w:val="16"/>
                <w:szCs w:val="16"/>
              </w:rPr>
            </w:pPr>
          </w:p>
          <w:p w14:paraId="7EE70D5E" w14:textId="17A9D92E" w:rsidR="004D2DFC" w:rsidRPr="008357C4" w:rsidRDefault="00423DFB" w:rsidP="001D1304">
            <w:pPr>
              <w:pStyle w:val="Header"/>
              <w:rPr>
                <w:rFonts w:ascii="Arial" w:hAnsi="Arial"/>
                <w:sz w:val="20"/>
              </w:rPr>
            </w:pPr>
            <w:hyperlink r:id="rId8" w:history="1">
              <w:r w:rsidR="008C1307" w:rsidRPr="008357C4">
                <w:rPr>
                  <w:rStyle w:val="Hyperlink"/>
                  <w:rFonts w:ascii="Arial" w:hAnsi="Arial"/>
                  <w:sz w:val="20"/>
                </w:rPr>
                <w:t>Steffen Hepp</w:t>
              </w:r>
            </w:hyperlink>
            <w:r w:rsidR="001D1304" w:rsidRPr="008357C4">
              <w:rPr>
                <w:rFonts w:ascii="Arial" w:hAnsi="Arial"/>
                <w:sz w:val="20"/>
              </w:rPr>
              <w:t xml:space="preserve">, </w:t>
            </w:r>
            <w:r w:rsidR="00253F6C">
              <w:rPr>
                <w:rFonts w:ascii="Arial" w:hAnsi="Arial"/>
                <w:sz w:val="20"/>
              </w:rPr>
              <w:t>August</w:t>
            </w:r>
            <w:r w:rsidR="001D1304" w:rsidRPr="008357C4">
              <w:rPr>
                <w:rFonts w:ascii="Arial" w:hAnsi="Arial"/>
                <w:sz w:val="20"/>
              </w:rPr>
              <w:t xml:space="preserve"> 20</w:t>
            </w:r>
            <w:r w:rsidR="00981EC7" w:rsidRPr="008357C4">
              <w:rPr>
                <w:rFonts w:ascii="Arial" w:hAnsi="Arial"/>
                <w:sz w:val="20"/>
              </w:rPr>
              <w:t>21</w:t>
            </w:r>
          </w:p>
        </w:tc>
        <w:tc>
          <w:tcPr>
            <w:tcW w:w="2358" w:type="dxa"/>
            <w:vAlign w:val="center"/>
          </w:tcPr>
          <w:p w14:paraId="00F8DAD2" w14:textId="6161BDCA" w:rsidR="004D2DFC" w:rsidRPr="008357C4" w:rsidRDefault="000F4D53" w:rsidP="00C068A6">
            <w:pPr>
              <w:pStyle w:val="Header"/>
              <w:ind w:hanging="89"/>
              <w:jc w:val="center"/>
            </w:pPr>
            <w:r w:rsidRPr="008357C4">
              <w:rPr>
                <w:noProof/>
                <w:lang w:eastAsia="pt-PT"/>
              </w:rPr>
              <w:drawing>
                <wp:anchor distT="0" distB="0" distL="114300" distR="114300" simplePos="0" relativeHeight="251671040" behindDoc="0" locked="0" layoutInCell="1" allowOverlap="1" wp14:anchorId="317B9A9D" wp14:editId="7DBAE49E">
                  <wp:simplePos x="0" y="0"/>
                  <wp:positionH relativeFrom="column">
                    <wp:posOffset>11430</wp:posOffset>
                  </wp:positionH>
                  <wp:positionV relativeFrom="paragraph">
                    <wp:posOffset>-20320</wp:posOffset>
                  </wp:positionV>
                  <wp:extent cx="787400" cy="827405"/>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787400"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sidRPr="008357C4">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8357C4" w:rsidRDefault="00303312" w:rsidP="00303312">
      <w:pPr>
        <w:pBdr>
          <w:bottom w:val="single" w:sz="4" w:space="1" w:color="auto"/>
        </w:pBdr>
        <w:spacing w:after="0"/>
        <w:jc w:val="both"/>
        <w:rPr>
          <w:rFonts w:ascii="Arial" w:hAnsi="Arial" w:cs="Arial"/>
          <w:sz w:val="12"/>
          <w:szCs w:val="12"/>
        </w:rPr>
      </w:pPr>
    </w:p>
    <w:p w14:paraId="54D192D8" w14:textId="77777777" w:rsidR="00AF0B85" w:rsidRPr="008357C4" w:rsidRDefault="00AF0B85" w:rsidP="00303312">
      <w:pPr>
        <w:spacing w:after="0" w:line="300" w:lineRule="exact"/>
        <w:rPr>
          <w:rFonts w:ascii="Arial" w:hAnsi="Arial" w:cs="Arial"/>
          <w:sz w:val="20"/>
        </w:rPr>
      </w:pPr>
    </w:p>
    <w:p w14:paraId="72594947" w14:textId="3420ECD5" w:rsidR="00303312" w:rsidRPr="008357C4" w:rsidRDefault="00303312" w:rsidP="00711CCC">
      <w:pPr>
        <w:pStyle w:val="Heading1"/>
        <w:spacing w:before="60" w:line="300" w:lineRule="exact"/>
        <w:rPr>
          <w:rFonts w:ascii="Arial" w:hAnsi="Arial" w:cs="Arial"/>
          <w:lang w:val="en-GB"/>
        </w:rPr>
      </w:pPr>
      <w:r w:rsidRPr="008357C4">
        <w:rPr>
          <w:rFonts w:ascii="Arial" w:hAnsi="Arial" w:cs="Arial"/>
          <w:lang w:val="en-GB"/>
        </w:rPr>
        <w:t>Why follow Topten criteria?</w:t>
      </w:r>
    </w:p>
    <w:p w14:paraId="665D2EB0" w14:textId="13DCE638" w:rsidR="00433CD5" w:rsidRPr="008357C4" w:rsidRDefault="00433CD5" w:rsidP="00433CD5">
      <w:pPr>
        <w:numPr>
          <w:ilvl w:val="0"/>
          <w:numId w:val="9"/>
        </w:numPr>
        <w:spacing w:line="300" w:lineRule="exact"/>
        <w:ind w:left="426" w:hanging="219"/>
        <w:jc w:val="both"/>
        <w:rPr>
          <w:rFonts w:ascii="Arial" w:hAnsi="Arial"/>
          <w:sz w:val="20"/>
        </w:rPr>
      </w:pPr>
      <w:r w:rsidRPr="008357C4">
        <w:rPr>
          <w:rFonts w:ascii="Arial" w:hAnsi="Arial"/>
          <w:sz w:val="20"/>
        </w:rPr>
        <w:t>Topten.eu</w:t>
      </w:r>
      <w:r w:rsidR="00726FB2" w:rsidRPr="008357C4">
        <w:rPr>
          <w:rFonts w:ascii="Arial" w:hAnsi="Arial"/>
          <w:sz w:val="20"/>
        </w:rPr>
        <w:t>/pro</w:t>
      </w:r>
      <w:r w:rsidRPr="008357C4">
        <w:rPr>
          <w:rFonts w:ascii="Arial" w:hAnsi="Arial"/>
          <w:sz w:val="20"/>
        </w:rPr>
        <w:t xml:space="preserve"> (</w:t>
      </w:r>
      <w:hyperlink r:id="rId12" w:history="1">
        <w:r w:rsidR="001D1304" w:rsidRPr="008357C4">
          <w:rPr>
            <w:rStyle w:val="Hyperlink"/>
            <w:rFonts w:ascii="Arial" w:hAnsi="Arial"/>
            <w:sz w:val="20"/>
          </w:rPr>
          <w:t>www.topten.eu/pro</w:t>
        </w:r>
      </w:hyperlink>
      <w:r w:rsidRPr="008357C4">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8357C4" w:rsidRDefault="008C772A" w:rsidP="00433CD5">
      <w:pPr>
        <w:numPr>
          <w:ilvl w:val="0"/>
          <w:numId w:val="9"/>
        </w:numPr>
        <w:spacing w:line="300" w:lineRule="exact"/>
        <w:ind w:left="426" w:hanging="219"/>
        <w:jc w:val="both"/>
        <w:rPr>
          <w:rFonts w:ascii="Arial" w:hAnsi="Arial"/>
          <w:sz w:val="20"/>
        </w:rPr>
      </w:pPr>
      <w:r w:rsidRPr="008357C4">
        <w:rPr>
          <w:rFonts w:ascii="Arial" w:hAnsi="Arial" w:cs="Arial"/>
          <w:snapToGrid w:val="0"/>
          <w:sz w:val="20"/>
          <w:lang w:eastAsia="en-US"/>
        </w:rPr>
        <w:t xml:space="preserve">The Topten criteria below can be inserted directly into tendering documents. </w:t>
      </w:r>
    </w:p>
    <w:p w14:paraId="11000BE1" w14:textId="66437988" w:rsidR="00E86CBB" w:rsidRPr="008357C4" w:rsidRDefault="00E86CBB" w:rsidP="00E86CBB">
      <w:pPr>
        <w:numPr>
          <w:ilvl w:val="0"/>
          <w:numId w:val="9"/>
        </w:numPr>
        <w:spacing w:line="300" w:lineRule="exact"/>
        <w:ind w:left="426" w:hanging="219"/>
        <w:jc w:val="both"/>
        <w:rPr>
          <w:rFonts w:ascii="Arial" w:hAnsi="Arial"/>
          <w:sz w:val="20"/>
        </w:rPr>
      </w:pPr>
      <w:r w:rsidRPr="008357C4">
        <w:rPr>
          <w:rFonts w:ascii="Arial" w:hAnsi="Arial"/>
          <w:sz w:val="20"/>
        </w:rPr>
        <w:t xml:space="preserve">All </w:t>
      </w:r>
      <w:r w:rsidR="006945C4">
        <w:rPr>
          <w:rFonts w:ascii="Arial" w:hAnsi="Arial"/>
          <w:sz w:val="20"/>
        </w:rPr>
        <w:t>taps and shower heads</w:t>
      </w:r>
      <w:r w:rsidRPr="008357C4">
        <w:rPr>
          <w:rFonts w:ascii="Arial" w:hAnsi="Arial"/>
          <w:sz w:val="20"/>
        </w:rPr>
        <w:t xml:space="preserve"> displayed on </w:t>
      </w:r>
      <w:hyperlink r:id="rId13" w:history="1">
        <w:r w:rsidRPr="008357C4">
          <w:rPr>
            <w:rStyle w:val="Hyperlink"/>
            <w:rFonts w:ascii="Arial" w:hAnsi="Arial"/>
            <w:sz w:val="20"/>
          </w:rPr>
          <w:t>www.topten.eu</w:t>
        </w:r>
      </w:hyperlink>
      <w:r w:rsidRPr="008357C4">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8357C4">
          <w:rPr>
            <w:rStyle w:val="Hyperlink"/>
            <w:rFonts w:ascii="Arial" w:hAnsi="Arial"/>
            <w:bCs/>
            <w:sz w:val="20"/>
          </w:rPr>
          <w:t xml:space="preserve">Topten selection criteria for </w:t>
        </w:r>
        <w:r w:rsidR="005C5F86">
          <w:rPr>
            <w:rStyle w:val="Hyperlink"/>
            <w:rFonts w:ascii="Arial" w:hAnsi="Arial"/>
            <w:bCs/>
            <w:sz w:val="20"/>
          </w:rPr>
          <w:t>Tap</w:t>
        </w:r>
        <w:r w:rsidR="00AF0E6B">
          <w:rPr>
            <w:rStyle w:val="Hyperlink"/>
            <w:rFonts w:ascii="Arial" w:hAnsi="Arial"/>
            <w:bCs/>
            <w:sz w:val="20"/>
          </w:rPr>
          <w:t>s</w:t>
        </w:r>
        <w:r w:rsidR="005C5F86">
          <w:rPr>
            <w:rStyle w:val="Hyperlink"/>
            <w:rFonts w:ascii="Arial" w:hAnsi="Arial"/>
            <w:bCs/>
            <w:sz w:val="20"/>
          </w:rPr>
          <w:t xml:space="preserve"> </w:t>
        </w:r>
        <w:r w:rsidR="00AF0E6B">
          <w:rPr>
            <w:rStyle w:val="Hyperlink"/>
            <w:rFonts w:ascii="Arial" w:hAnsi="Arial"/>
            <w:bCs/>
            <w:sz w:val="20"/>
          </w:rPr>
          <w:t>&amp;</w:t>
        </w:r>
        <w:r w:rsidR="005C5F86">
          <w:rPr>
            <w:rStyle w:val="Hyperlink"/>
            <w:rFonts w:ascii="Arial" w:hAnsi="Arial"/>
            <w:bCs/>
            <w:sz w:val="20"/>
          </w:rPr>
          <w:t xml:space="preserve"> Shower Heads</w:t>
        </w:r>
      </w:hyperlink>
      <w:r w:rsidRPr="008357C4">
        <w:rPr>
          <w:rFonts w:ascii="Arial" w:hAnsi="Arial"/>
          <w:sz w:val="20"/>
        </w:rPr>
        <w:t>.</w:t>
      </w:r>
    </w:p>
    <w:p w14:paraId="4A694FA6" w14:textId="5E0501DF" w:rsidR="00433CD5" w:rsidRPr="008357C4" w:rsidRDefault="00433CD5" w:rsidP="00433CD5">
      <w:pPr>
        <w:numPr>
          <w:ilvl w:val="0"/>
          <w:numId w:val="9"/>
        </w:numPr>
        <w:spacing w:after="0" w:line="300" w:lineRule="exact"/>
        <w:ind w:left="431" w:hanging="221"/>
        <w:jc w:val="both"/>
        <w:rPr>
          <w:rFonts w:ascii="Arial" w:hAnsi="Arial"/>
          <w:sz w:val="20"/>
        </w:rPr>
      </w:pPr>
      <w:r w:rsidRPr="008357C4">
        <w:rPr>
          <w:rFonts w:ascii="Arial" w:hAnsi="Arial"/>
          <w:sz w:val="20"/>
        </w:rPr>
        <w:t>Topten.eu</w:t>
      </w:r>
      <w:r w:rsidR="00C068A6" w:rsidRPr="008357C4">
        <w:rPr>
          <w:rFonts w:ascii="Arial" w:hAnsi="Arial"/>
          <w:sz w:val="20"/>
        </w:rPr>
        <w:t>/p</w:t>
      </w:r>
      <w:r w:rsidRPr="008357C4">
        <w:rPr>
          <w:rFonts w:ascii="Arial" w:hAnsi="Arial"/>
          <w:sz w:val="20"/>
        </w:rPr>
        <w:t xml:space="preserve">ro links to national partners Topten Pro websites and </w:t>
      </w:r>
      <w:r w:rsidR="008C772A" w:rsidRPr="008357C4">
        <w:rPr>
          <w:rFonts w:ascii="Arial" w:hAnsi="Arial"/>
          <w:sz w:val="20"/>
        </w:rPr>
        <w:t>was</w:t>
      </w:r>
      <w:r w:rsidRPr="008357C4">
        <w:rPr>
          <w:rFonts w:ascii="Arial" w:hAnsi="Arial"/>
          <w:sz w:val="20"/>
        </w:rPr>
        <w:t xml:space="preserve"> developed under the Topten Act project, supported by the European Union through Horizon 2020 programme.</w:t>
      </w:r>
    </w:p>
    <w:p w14:paraId="452179E2" w14:textId="77777777" w:rsidR="00303312" w:rsidRPr="008357C4"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8357C4" w:rsidRDefault="00775FFC" w:rsidP="00775FFC">
      <w:pPr>
        <w:spacing w:after="0" w:line="300" w:lineRule="exact"/>
        <w:rPr>
          <w:rFonts w:ascii="Arial" w:hAnsi="Arial" w:cs="Arial"/>
          <w:sz w:val="11"/>
          <w:szCs w:val="11"/>
        </w:rPr>
      </w:pPr>
    </w:p>
    <w:p w14:paraId="6CC67461" w14:textId="7FC9CF79" w:rsidR="00711CCC" w:rsidRPr="008357C4" w:rsidRDefault="00775FFC" w:rsidP="00544A57">
      <w:pPr>
        <w:pStyle w:val="Heading1"/>
        <w:spacing w:before="60" w:line="300" w:lineRule="exact"/>
        <w:rPr>
          <w:rFonts w:ascii="Arial" w:hAnsi="Arial" w:cs="Arial"/>
          <w:lang w:val="en-GB"/>
        </w:rPr>
      </w:pPr>
      <w:r w:rsidRPr="008357C4">
        <w:rPr>
          <w:rFonts w:ascii="Arial" w:hAnsi="Arial" w:cs="Arial"/>
          <w:lang w:val="en-GB"/>
        </w:rPr>
        <w:t>How much can you save?</w:t>
      </w:r>
    </w:p>
    <w:p w14:paraId="75F98B23" w14:textId="769E2C69" w:rsidR="00CA6E29" w:rsidRPr="008357C4" w:rsidRDefault="00070C1A" w:rsidP="00173AA2">
      <w:pPr>
        <w:spacing w:after="0" w:line="300" w:lineRule="exact"/>
        <w:jc w:val="both"/>
        <w:rPr>
          <w:rFonts w:ascii="Arial" w:hAnsi="Arial" w:cs="Arial"/>
          <w:sz w:val="20"/>
        </w:rPr>
      </w:pPr>
      <w:r w:rsidRPr="008357C4">
        <w:rPr>
          <w:rFonts w:ascii="Arial" w:hAnsi="Arial" w:cs="Arial"/>
          <w:sz w:val="20"/>
        </w:rPr>
        <w:t>Th</w:t>
      </w:r>
      <w:r w:rsidR="00195FAC">
        <w:rPr>
          <w:rFonts w:ascii="Arial" w:hAnsi="Arial" w:cs="Arial"/>
          <w:sz w:val="20"/>
        </w:rPr>
        <w:t>is</w:t>
      </w:r>
      <w:r w:rsidR="007711DE" w:rsidRPr="008357C4">
        <w:rPr>
          <w:rFonts w:ascii="Arial" w:hAnsi="Arial" w:cs="Arial"/>
          <w:sz w:val="20"/>
        </w:rPr>
        <w:t xml:space="preserve"> </w:t>
      </w:r>
      <w:r w:rsidR="00237A37" w:rsidRPr="008357C4">
        <w:rPr>
          <w:rFonts w:ascii="Arial" w:hAnsi="Arial" w:cs="Arial"/>
          <w:sz w:val="20"/>
        </w:rPr>
        <w:t>category</w:t>
      </w:r>
      <w:r w:rsidR="00195FAC">
        <w:rPr>
          <w:rFonts w:ascii="Arial" w:hAnsi="Arial" w:cs="Arial"/>
          <w:sz w:val="20"/>
        </w:rPr>
        <w:t>,</w:t>
      </w:r>
      <w:r w:rsidR="00237A37" w:rsidRPr="008357C4">
        <w:rPr>
          <w:rFonts w:ascii="Arial" w:hAnsi="Arial" w:cs="Arial"/>
          <w:sz w:val="20"/>
        </w:rPr>
        <w:t xml:space="preserve"> </w:t>
      </w:r>
      <w:r w:rsidRPr="008357C4">
        <w:rPr>
          <w:rFonts w:ascii="Arial" w:hAnsi="Arial" w:cs="Arial"/>
          <w:sz w:val="20"/>
        </w:rPr>
        <w:t xml:space="preserve">listed on </w:t>
      </w:r>
      <w:hyperlink r:id="rId15" w:history="1">
        <w:r w:rsidRPr="008357C4">
          <w:rPr>
            <w:rStyle w:val="Hyperlink"/>
            <w:rFonts w:ascii="Arial" w:hAnsi="Arial" w:cs="Arial"/>
            <w:sz w:val="20"/>
          </w:rPr>
          <w:t>www.topten.eu</w:t>
        </w:r>
      </w:hyperlink>
      <w:r w:rsidRPr="008357C4">
        <w:t>,</w:t>
      </w:r>
      <w:r w:rsidRPr="008357C4">
        <w:rPr>
          <w:rFonts w:ascii="Arial" w:hAnsi="Arial" w:cs="Arial"/>
          <w:sz w:val="20"/>
        </w:rPr>
        <w:t xml:space="preserve"> </w:t>
      </w:r>
      <w:r w:rsidR="00237A37" w:rsidRPr="008357C4">
        <w:rPr>
          <w:rFonts w:ascii="Arial" w:hAnsi="Arial" w:cs="Arial"/>
          <w:sz w:val="20"/>
        </w:rPr>
        <w:t xml:space="preserve">includes </w:t>
      </w:r>
      <w:r w:rsidR="006945C4" w:rsidRPr="006945C4">
        <w:rPr>
          <w:rFonts w:ascii="Arial" w:hAnsi="Arial" w:cs="Arial"/>
          <w:sz w:val="20"/>
        </w:rPr>
        <w:t>most energy-efficient taps, flow regulators and shower heads of Europe.</w:t>
      </w:r>
    </w:p>
    <w:p w14:paraId="11839A5B" w14:textId="441508A5" w:rsidR="00173AA2" w:rsidRPr="008357C4" w:rsidRDefault="000E3772" w:rsidP="00173AA2">
      <w:pPr>
        <w:spacing w:after="0" w:line="300" w:lineRule="exact"/>
        <w:jc w:val="both"/>
        <w:rPr>
          <w:rFonts w:ascii="Arial" w:hAnsi="Arial" w:cs="Arial"/>
          <w:sz w:val="20"/>
        </w:rPr>
      </w:pPr>
      <w:r w:rsidRPr="008357C4">
        <w:rPr>
          <w:rFonts w:ascii="Arial" w:hAnsi="Arial" w:cs="Arial"/>
          <w:sz w:val="20"/>
        </w:rPr>
        <w:t>Considering the</w:t>
      </w:r>
      <w:r w:rsidR="007711DE" w:rsidRPr="008357C4">
        <w:rPr>
          <w:rFonts w:ascii="Arial" w:hAnsi="Arial" w:cs="Arial"/>
          <w:sz w:val="20"/>
        </w:rPr>
        <w:t xml:space="preserve"> following assumptions, it is possible to achieve the savings indicated in the next table.</w:t>
      </w:r>
    </w:p>
    <w:p w14:paraId="4B4C8825" w14:textId="36C8A515" w:rsidR="00E86CBB" w:rsidRPr="008357C4"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rsidRPr="008357C4" w14:paraId="428160DA" w14:textId="77777777" w:rsidTr="003F27AF">
        <w:trPr>
          <w:trHeight w:val="351"/>
          <w:jc w:val="center"/>
        </w:trPr>
        <w:tc>
          <w:tcPr>
            <w:tcW w:w="1560" w:type="dxa"/>
            <w:vMerge w:val="restart"/>
            <w:vAlign w:val="bottom"/>
            <w:hideMark/>
          </w:tcPr>
          <w:p w14:paraId="44D430AE" w14:textId="77777777" w:rsidR="00E86CBB" w:rsidRPr="008357C4" w:rsidRDefault="00E86CBB" w:rsidP="003F27AF">
            <w:pPr>
              <w:spacing w:line="300" w:lineRule="exact"/>
              <w:rPr>
                <w:rFonts w:ascii="Arial" w:hAnsi="Arial" w:cs="Arial"/>
                <w:sz w:val="20"/>
              </w:rPr>
            </w:pPr>
            <w:r w:rsidRPr="008357C4">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sidRPr="008357C4">
              <w:rPr>
                <w:rFonts w:ascii="Arial" w:hAnsi="Arial" w:cs="Arial"/>
                <w:sz w:val="20"/>
              </w:rPr>
              <w:t xml:space="preserve">  Assumptions</w:t>
            </w:r>
          </w:p>
        </w:tc>
        <w:tc>
          <w:tcPr>
            <w:tcW w:w="7030" w:type="dxa"/>
            <w:vAlign w:val="center"/>
            <w:hideMark/>
          </w:tcPr>
          <w:p w14:paraId="1B5C6452" w14:textId="7B57D71F" w:rsidR="00E86CBB" w:rsidRPr="008357C4" w:rsidRDefault="00C50286"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4-person family home</w:t>
            </w:r>
          </w:p>
        </w:tc>
      </w:tr>
      <w:tr w:rsidR="00E86CBB" w:rsidRPr="008357C4" w14:paraId="033E1C2F" w14:textId="77777777" w:rsidTr="003F27AF">
        <w:trPr>
          <w:trHeight w:val="351"/>
          <w:jc w:val="center"/>
        </w:trPr>
        <w:tc>
          <w:tcPr>
            <w:tcW w:w="0" w:type="auto"/>
            <w:vMerge/>
            <w:vAlign w:val="center"/>
            <w:hideMark/>
          </w:tcPr>
          <w:p w14:paraId="786D5479" w14:textId="77777777" w:rsidR="00E86CBB" w:rsidRPr="008357C4" w:rsidRDefault="00E86CBB" w:rsidP="003F27AF">
            <w:pPr>
              <w:spacing w:after="0"/>
              <w:rPr>
                <w:rFonts w:ascii="Arial" w:hAnsi="Arial" w:cs="Arial"/>
                <w:sz w:val="20"/>
              </w:rPr>
            </w:pPr>
          </w:p>
        </w:tc>
        <w:tc>
          <w:tcPr>
            <w:tcW w:w="7030" w:type="dxa"/>
            <w:vAlign w:val="center"/>
            <w:hideMark/>
          </w:tcPr>
          <w:p w14:paraId="154E9886" w14:textId="58488893" w:rsidR="00E86CBB" w:rsidRPr="008357C4" w:rsidRDefault="00C50286"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Water cost: 0.0025 €/</w:t>
            </w:r>
            <w:r w:rsidR="007367A1">
              <w:rPr>
                <w:rFonts w:ascii="Arial" w:hAnsi="Arial" w:cs="Arial"/>
                <w:sz w:val="20"/>
              </w:rPr>
              <w:t>litre</w:t>
            </w:r>
          </w:p>
        </w:tc>
      </w:tr>
      <w:tr w:rsidR="00E86CBB" w:rsidRPr="008357C4" w14:paraId="28F7BF37" w14:textId="77777777" w:rsidTr="003F27AF">
        <w:trPr>
          <w:trHeight w:val="351"/>
          <w:jc w:val="center"/>
        </w:trPr>
        <w:tc>
          <w:tcPr>
            <w:tcW w:w="0" w:type="auto"/>
            <w:vMerge/>
            <w:vAlign w:val="center"/>
            <w:hideMark/>
          </w:tcPr>
          <w:p w14:paraId="00CBDFD7" w14:textId="77777777" w:rsidR="00E86CBB" w:rsidRPr="008357C4" w:rsidRDefault="00E86CBB" w:rsidP="003F27AF">
            <w:pPr>
              <w:spacing w:after="0"/>
              <w:rPr>
                <w:rFonts w:ascii="Arial" w:hAnsi="Arial" w:cs="Arial"/>
                <w:sz w:val="20"/>
              </w:rPr>
            </w:pPr>
          </w:p>
        </w:tc>
        <w:tc>
          <w:tcPr>
            <w:tcW w:w="7030" w:type="dxa"/>
            <w:vAlign w:val="center"/>
            <w:hideMark/>
          </w:tcPr>
          <w:p w14:paraId="2856E764" w14:textId="77777777" w:rsidR="00E86CBB" w:rsidRPr="008357C4"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sidRPr="008357C4">
              <w:rPr>
                <w:rFonts w:ascii="Arial" w:hAnsi="Arial" w:cs="Arial"/>
                <w:sz w:val="20"/>
              </w:rPr>
              <w:t>Electricity cost: 0.20 €/kWh</w:t>
            </w:r>
          </w:p>
        </w:tc>
      </w:tr>
    </w:tbl>
    <w:p w14:paraId="436F6A26" w14:textId="7AB35E79" w:rsidR="00E86CBB" w:rsidRDefault="00E86CBB" w:rsidP="00E86CBB">
      <w:pPr>
        <w:spacing w:after="0" w:line="300" w:lineRule="exact"/>
        <w:jc w:val="both"/>
        <w:rPr>
          <w:rFonts w:ascii="Arial" w:hAnsi="Arial" w:cs="Arial"/>
          <w:sz w:val="20"/>
        </w:rPr>
      </w:pPr>
    </w:p>
    <w:p w14:paraId="4E3C539F" w14:textId="54219B93" w:rsidR="00F4340C" w:rsidRDefault="00F4340C"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3195"/>
        <w:gridCol w:w="1560"/>
        <w:gridCol w:w="2314"/>
        <w:gridCol w:w="1957"/>
      </w:tblGrid>
      <w:tr w:rsidR="00F4340C" w:rsidRPr="007A1DE1" w14:paraId="55335523" w14:textId="77777777" w:rsidTr="009B1226">
        <w:trPr>
          <w:trHeight w:val="295"/>
        </w:trPr>
        <w:tc>
          <w:tcPr>
            <w:tcW w:w="1770" w:type="pct"/>
            <w:tcBorders>
              <w:bottom w:val="single" w:sz="4" w:space="0" w:color="auto"/>
            </w:tcBorders>
            <w:shd w:val="clear" w:color="auto" w:fill="auto"/>
            <w:noWrap/>
            <w:vAlign w:val="bottom"/>
            <w:hideMark/>
          </w:tcPr>
          <w:p w14:paraId="6813F03A" w14:textId="77777777" w:rsidR="00F4340C" w:rsidRPr="007A1DE1" w:rsidRDefault="00F4340C" w:rsidP="00F4340C">
            <w:pPr>
              <w:spacing w:after="0"/>
              <w:rPr>
                <w:rFonts w:ascii="Arial" w:hAnsi="Arial" w:cs="Arial"/>
                <w:sz w:val="20"/>
                <w:lang w:eastAsia="en-GB"/>
              </w:rPr>
            </w:pPr>
          </w:p>
        </w:tc>
        <w:tc>
          <w:tcPr>
            <w:tcW w:w="864" w:type="pct"/>
            <w:tcBorders>
              <w:bottom w:val="single" w:sz="4" w:space="0" w:color="auto"/>
            </w:tcBorders>
            <w:shd w:val="clear" w:color="auto" w:fill="auto"/>
            <w:noWrap/>
            <w:vAlign w:val="bottom"/>
            <w:hideMark/>
          </w:tcPr>
          <w:p w14:paraId="5FF3CACB" w14:textId="77777777" w:rsidR="00F4340C" w:rsidRPr="007A1DE1" w:rsidRDefault="00F4340C" w:rsidP="00F4340C">
            <w:pPr>
              <w:spacing w:after="0"/>
              <w:rPr>
                <w:rFonts w:ascii="Arial" w:hAnsi="Arial" w:cs="Arial"/>
                <w:sz w:val="20"/>
                <w:lang w:eastAsia="en-GB"/>
              </w:rPr>
            </w:pPr>
          </w:p>
        </w:tc>
        <w:tc>
          <w:tcPr>
            <w:tcW w:w="1282" w:type="pct"/>
            <w:tcBorders>
              <w:bottom w:val="single" w:sz="4" w:space="0" w:color="auto"/>
            </w:tcBorders>
            <w:shd w:val="clear" w:color="auto" w:fill="D99594"/>
            <w:noWrap/>
            <w:vAlign w:val="bottom"/>
            <w:hideMark/>
          </w:tcPr>
          <w:p w14:paraId="26B7B2E7" w14:textId="2590BD25" w:rsidR="00F4340C" w:rsidRPr="007A1DE1" w:rsidRDefault="00F4340C" w:rsidP="00F4340C">
            <w:pPr>
              <w:spacing w:after="0"/>
              <w:jc w:val="center"/>
              <w:rPr>
                <w:rFonts w:ascii="Arial" w:hAnsi="Arial" w:cs="Arial"/>
                <w:b/>
                <w:bCs/>
                <w:color w:val="000000"/>
                <w:sz w:val="20"/>
                <w:lang w:eastAsia="en-GB"/>
              </w:rPr>
            </w:pPr>
            <w:r w:rsidRPr="007A1DE1">
              <w:rPr>
                <w:rFonts w:ascii="Arial" w:hAnsi="Arial" w:cs="Arial"/>
                <w:b/>
                <w:bCs/>
                <w:color w:val="000000"/>
                <w:sz w:val="20"/>
                <w:lang w:eastAsia="en-GB"/>
              </w:rPr>
              <w:t>Inefficient</w:t>
            </w:r>
            <w:r w:rsidR="00AF53C8" w:rsidRPr="007A1DE1">
              <w:rPr>
                <w:rFonts w:ascii="Arial" w:hAnsi="Arial" w:cs="Arial"/>
                <w:b/>
                <w:bCs/>
                <w:color w:val="000000"/>
                <w:sz w:val="20"/>
                <w:lang w:eastAsia="en-GB"/>
              </w:rPr>
              <w:t xml:space="preserve"> model</w:t>
            </w:r>
          </w:p>
        </w:tc>
        <w:tc>
          <w:tcPr>
            <w:tcW w:w="1085" w:type="pct"/>
            <w:tcBorders>
              <w:bottom w:val="single" w:sz="4" w:space="0" w:color="auto"/>
            </w:tcBorders>
            <w:shd w:val="clear" w:color="auto" w:fill="C2D69B"/>
            <w:noWrap/>
            <w:vAlign w:val="bottom"/>
            <w:hideMark/>
          </w:tcPr>
          <w:p w14:paraId="705703A2" w14:textId="720050B6" w:rsidR="00F4340C" w:rsidRPr="007A1DE1" w:rsidRDefault="00AF53C8" w:rsidP="00F4340C">
            <w:pPr>
              <w:spacing w:after="0"/>
              <w:jc w:val="center"/>
              <w:rPr>
                <w:rFonts w:ascii="Arial" w:hAnsi="Arial" w:cs="Arial"/>
                <w:b/>
                <w:bCs/>
                <w:color w:val="000000"/>
                <w:sz w:val="20"/>
                <w:lang w:eastAsia="en-GB"/>
              </w:rPr>
            </w:pPr>
            <w:r w:rsidRPr="007A1DE1">
              <w:rPr>
                <w:rFonts w:ascii="Arial" w:hAnsi="Arial" w:cs="Arial"/>
                <w:b/>
                <w:bCs/>
                <w:color w:val="000000"/>
                <w:sz w:val="20"/>
                <w:lang w:eastAsia="en-GB"/>
              </w:rPr>
              <w:t>Topten model</w:t>
            </w:r>
          </w:p>
        </w:tc>
      </w:tr>
      <w:tr w:rsidR="00F4340C" w:rsidRPr="007A1DE1" w14:paraId="4AF73619" w14:textId="77777777" w:rsidTr="009B1226">
        <w:trPr>
          <w:trHeight w:val="295"/>
        </w:trPr>
        <w:tc>
          <w:tcPr>
            <w:tcW w:w="1770" w:type="pct"/>
            <w:tcBorders>
              <w:top w:val="single" w:sz="4" w:space="0" w:color="auto"/>
            </w:tcBorders>
            <w:shd w:val="clear" w:color="auto" w:fill="auto"/>
            <w:noWrap/>
            <w:vAlign w:val="bottom"/>
            <w:hideMark/>
          </w:tcPr>
          <w:p w14:paraId="2D560026" w14:textId="77777777" w:rsidR="00F4340C" w:rsidRPr="007A1DE1" w:rsidRDefault="00F4340C" w:rsidP="00F4340C">
            <w:pPr>
              <w:spacing w:after="0"/>
              <w:rPr>
                <w:rFonts w:ascii="Arial" w:hAnsi="Arial" w:cs="Arial"/>
                <w:color w:val="000000"/>
                <w:sz w:val="20"/>
                <w:lang w:eastAsia="en-GB"/>
              </w:rPr>
            </w:pPr>
            <w:r w:rsidRPr="007A1DE1">
              <w:rPr>
                <w:rFonts w:ascii="Arial" w:hAnsi="Arial" w:cs="Arial"/>
                <w:color w:val="000000"/>
                <w:sz w:val="20"/>
                <w:lang w:eastAsia="en-GB"/>
              </w:rPr>
              <w:t>Flow rate shower</w:t>
            </w:r>
          </w:p>
        </w:tc>
        <w:tc>
          <w:tcPr>
            <w:tcW w:w="864" w:type="pct"/>
            <w:tcBorders>
              <w:top w:val="single" w:sz="4" w:space="0" w:color="auto"/>
            </w:tcBorders>
            <w:shd w:val="clear" w:color="auto" w:fill="auto"/>
            <w:noWrap/>
            <w:vAlign w:val="bottom"/>
            <w:hideMark/>
          </w:tcPr>
          <w:p w14:paraId="575082E0" w14:textId="77777777" w:rsidR="00F4340C" w:rsidRPr="007A1DE1" w:rsidRDefault="00F4340C" w:rsidP="00F4340C">
            <w:pPr>
              <w:spacing w:after="0"/>
              <w:rPr>
                <w:rFonts w:ascii="Arial" w:hAnsi="Arial" w:cs="Arial"/>
                <w:color w:val="757171"/>
                <w:sz w:val="20"/>
                <w:lang w:eastAsia="en-GB"/>
              </w:rPr>
            </w:pPr>
            <w:r w:rsidRPr="007A1DE1">
              <w:rPr>
                <w:rFonts w:ascii="Arial" w:hAnsi="Arial" w:cs="Arial"/>
                <w:color w:val="757171"/>
                <w:sz w:val="20"/>
                <w:lang w:eastAsia="en-GB"/>
              </w:rPr>
              <w:t>l/min</w:t>
            </w:r>
          </w:p>
        </w:tc>
        <w:tc>
          <w:tcPr>
            <w:tcW w:w="1282" w:type="pct"/>
            <w:tcBorders>
              <w:top w:val="single" w:sz="4" w:space="0" w:color="auto"/>
            </w:tcBorders>
            <w:shd w:val="clear" w:color="auto" w:fill="auto"/>
            <w:noWrap/>
            <w:vAlign w:val="bottom"/>
            <w:hideMark/>
          </w:tcPr>
          <w:p w14:paraId="46B9B9BF"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9</w:t>
            </w:r>
          </w:p>
        </w:tc>
        <w:tc>
          <w:tcPr>
            <w:tcW w:w="1085" w:type="pct"/>
            <w:tcBorders>
              <w:top w:val="single" w:sz="4" w:space="0" w:color="auto"/>
            </w:tcBorders>
            <w:shd w:val="clear" w:color="auto" w:fill="auto"/>
            <w:noWrap/>
            <w:vAlign w:val="bottom"/>
            <w:hideMark/>
          </w:tcPr>
          <w:p w14:paraId="5E179D37"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6</w:t>
            </w:r>
          </w:p>
        </w:tc>
      </w:tr>
      <w:tr w:rsidR="00F4340C" w:rsidRPr="007A1DE1" w14:paraId="326DC8ED" w14:textId="77777777" w:rsidTr="009B1226">
        <w:trPr>
          <w:trHeight w:val="295"/>
        </w:trPr>
        <w:tc>
          <w:tcPr>
            <w:tcW w:w="1770" w:type="pct"/>
            <w:shd w:val="clear" w:color="auto" w:fill="auto"/>
            <w:noWrap/>
            <w:vAlign w:val="bottom"/>
            <w:hideMark/>
          </w:tcPr>
          <w:p w14:paraId="08E3453C" w14:textId="48727A60" w:rsidR="00F4340C" w:rsidRPr="007A1DE1" w:rsidRDefault="00F4340C" w:rsidP="00F4340C">
            <w:pPr>
              <w:spacing w:after="0"/>
              <w:rPr>
                <w:rFonts w:ascii="Arial" w:hAnsi="Arial" w:cs="Arial"/>
                <w:color w:val="000000"/>
                <w:sz w:val="20"/>
                <w:lang w:eastAsia="en-GB"/>
              </w:rPr>
            </w:pPr>
            <w:r w:rsidRPr="007A1DE1">
              <w:rPr>
                <w:rFonts w:ascii="Arial" w:hAnsi="Arial" w:cs="Arial"/>
                <w:color w:val="000000"/>
                <w:sz w:val="20"/>
                <w:lang w:eastAsia="en-GB"/>
              </w:rPr>
              <w:t>Flow rate wash basi</w:t>
            </w:r>
            <w:r w:rsidR="00625B51">
              <w:rPr>
                <w:rFonts w:ascii="Arial" w:hAnsi="Arial" w:cs="Arial"/>
                <w:color w:val="000000"/>
                <w:sz w:val="20"/>
                <w:lang w:eastAsia="en-GB"/>
              </w:rPr>
              <w:t>n</w:t>
            </w:r>
          </w:p>
        </w:tc>
        <w:tc>
          <w:tcPr>
            <w:tcW w:w="864" w:type="pct"/>
            <w:shd w:val="clear" w:color="auto" w:fill="auto"/>
            <w:noWrap/>
            <w:vAlign w:val="bottom"/>
            <w:hideMark/>
          </w:tcPr>
          <w:p w14:paraId="11E3D4B5" w14:textId="77777777" w:rsidR="00F4340C" w:rsidRPr="007A1DE1" w:rsidRDefault="00F4340C" w:rsidP="00F4340C">
            <w:pPr>
              <w:spacing w:after="0"/>
              <w:rPr>
                <w:rFonts w:ascii="Arial" w:hAnsi="Arial" w:cs="Arial"/>
                <w:color w:val="757171"/>
                <w:sz w:val="20"/>
                <w:lang w:eastAsia="en-GB"/>
              </w:rPr>
            </w:pPr>
            <w:r w:rsidRPr="007A1DE1">
              <w:rPr>
                <w:rFonts w:ascii="Arial" w:hAnsi="Arial" w:cs="Arial"/>
                <w:color w:val="757171"/>
                <w:sz w:val="20"/>
                <w:lang w:eastAsia="en-GB"/>
              </w:rPr>
              <w:t>l/min</w:t>
            </w:r>
          </w:p>
        </w:tc>
        <w:tc>
          <w:tcPr>
            <w:tcW w:w="1282" w:type="pct"/>
            <w:shd w:val="clear" w:color="auto" w:fill="auto"/>
            <w:noWrap/>
            <w:vAlign w:val="bottom"/>
            <w:hideMark/>
          </w:tcPr>
          <w:p w14:paraId="6C63E949"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7</w:t>
            </w:r>
          </w:p>
        </w:tc>
        <w:tc>
          <w:tcPr>
            <w:tcW w:w="1085" w:type="pct"/>
            <w:shd w:val="clear" w:color="auto" w:fill="auto"/>
            <w:noWrap/>
            <w:vAlign w:val="bottom"/>
            <w:hideMark/>
          </w:tcPr>
          <w:p w14:paraId="4FF984F0"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5</w:t>
            </w:r>
          </w:p>
        </w:tc>
      </w:tr>
      <w:tr w:rsidR="00F4340C" w:rsidRPr="007A1DE1" w14:paraId="10342EA0" w14:textId="77777777" w:rsidTr="009B1226">
        <w:trPr>
          <w:trHeight w:val="295"/>
        </w:trPr>
        <w:tc>
          <w:tcPr>
            <w:tcW w:w="1770" w:type="pct"/>
            <w:tcBorders>
              <w:bottom w:val="single" w:sz="4" w:space="0" w:color="auto"/>
            </w:tcBorders>
            <w:shd w:val="clear" w:color="auto" w:fill="auto"/>
            <w:noWrap/>
            <w:vAlign w:val="bottom"/>
            <w:hideMark/>
          </w:tcPr>
          <w:p w14:paraId="38C1E87E" w14:textId="131FED0C" w:rsidR="00F4340C" w:rsidRPr="007A1DE1" w:rsidRDefault="00625B51" w:rsidP="00F4340C">
            <w:pPr>
              <w:spacing w:after="0"/>
              <w:rPr>
                <w:rFonts w:ascii="Arial" w:hAnsi="Arial" w:cs="Arial"/>
                <w:color w:val="000000"/>
                <w:sz w:val="20"/>
                <w:lang w:eastAsia="en-GB"/>
              </w:rPr>
            </w:pPr>
            <w:r>
              <w:rPr>
                <w:rFonts w:ascii="Arial" w:hAnsi="Arial" w:cs="Arial"/>
                <w:color w:val="000000"/>
                <w:sz w:val="20"/>
                <w:lang w:eastAsia="en-GB"/>
              </w:rPr>
              <w:t>F</w:t>
            </w:r>
            <w:r w:rsidR="00F4340C" w:rsidRPr="007A1DE1">
              <w:rPr>
                <w:rFonts w:ascii="Arial" w:hAnsi="Arial" w:cs="Arial"/>
                <w:color w:val="000000"/>
                <w:sz w:val="20"/>
                <w:lang w:eastAsia="en-GB"/>
              </w:rPr>
              <w:t>low rate kitchen sink</w:t>
            </w:r>
          </w:p>
        </w:tc>
        <w:tc>
          <w:tcPr>
            <w:tcW w:w="864" w:type="pct"/>
            <w:tcBorders>
              <w:bottom w:val="single" w:sz="4" w:space="0" w:color="auto"/>
            </w:tcBorders>
            <w:shd w:val="clear" w:color="auto" w:fill="auto"/>
            <w:noWrap/>
            <w:vAlign w:val="bottom"/>
            <w:hideMark/>
          </w:tcPr>
          <w:p w14:paraId="0200ECB0" w14:textId="77777777" w:rsidR="00F4340C" w:rsidRPr="007A1DE1" w:rsidRDefault="00F4340C" w:rsidP="00F4340C">
            <w:pPr>
              <w:spacing w:after="0"/>
              <w:rPr>
                <w:rFonts w:ascii="Arial" w:hAnsi="Arial" w:cs="Arial"/>
                <w:color w:val="757171"/>
                <w:sz w:val="20"/>
                <w:lang w:eastAsia="en-GB"/>
              </w:rPr>
            </w:pPr>
            <w:r w:rsidRPr="007A1DE1">
              <w:rPr>
                <w:rFonts w:ascii="Arial" w:hAnsi="Arial" w:cs="Arial"/>
                <w:color w:val="757171"/>
                <w:sz w:val="20"/>
                <w:lang w:eastAsia="en-GB"/>
              </w:rPr>
              <w:t>l/min</w:t>
            </w:r>
          </w:p>
        </w:tc>
        <w:tc>
          <w:tcPr>
            <w:tcW w:w="1282" w:type="pct"/>
            <w:tcBorders>
              <w:bottom w:val="single" w:sz="4" w:space="0" w:color="auto"/>
            </w:tcBorders>
            <w:shd w:val="clear" w:color="auto" w:fill="auto"/>
            <w:noWrap/>
            <w:vAlign w:val="bottom"/>
            <w:hideMark/>
          </w:tcPr>
          <w:p w14:paraId="7884D747"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5</w:t>
            </w:r>
          </w:p>
        </w:tc>
        <w:tc>
          <w:tcPr>
            <w:tcW w:w="1085" w:type="pct"/>
            <w:tcBorders>
              <w:bottom w:val="single" w:sz="4" w:space="0" w:color="auto"/>
            </w:tcBorders>
            <w:shd w:val="clear" w:color="auto" w:fill="auto"/>
            <w:noWrap/>
            <w:vAlign w:val="bottom"/>
            <w:hideMark/>
          </w:tcPr>
          <w:p w14:paraId="1B43B99B"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5</w:t>
            </w:r>
          </w:p>
        </w:tc>
      </w:tr>
      <w:tr w:rsidR="00F4340C" w:rsidRPr="007A1DE1" w14:paraId="03ECD00D" w14:textId="77777777" w:rsidTr="009B1226">
        <w:trPr>
          <w:trHeight w:val="53"/>
        </w:trPr>
        <w:tc>
          <w:tcPr>
            <w:tcW w:w="1770" w:type="pct"/>
            <w:tcBorders>
              <w:top w:val="single" w:sz="4" w:space="0" w:color="auto"/>
            </w:tcBorders>
            <w:shd w:val="clear" w:color="auto" w:fill="auto"/>
            <w:noWrap/>
            <w:vAlign w:val="bottom"/>
            <w:hideMark/>
          </w:tcPr>
          <w:p w14:paraId="3CED7642" w14:textId="77777777" w:rsidR="00F4340C" w:rsidRPr="007A1DE1" w:rsidRDefault="00F4340C" w:rsidP="00F4340C">
            <w:pPr>
              <w:spacing w:after="0"/>
              <w:jc w:val="center"/>
              <w:rPr>
                <w:rFonts w:ascii="Arial" w:hAnsi="Arial" w:cs="Arial"/>
                <w:color w:val="000000"/>
                <w:sz w:val="20"/>
                <w:lang w:eastAsia="en-GB"/>
              </w:rPr>
            </w:pPr>
          </w:p>
        </w:tc>
        <w:tc>
          <w:tcPr>
            <w:tcW w:w="864" w:type="pct"/>
            <w:tcBorders>
              <w:top w:val="single" w:sz="4" w:space="0" w:color="auto"/>
            </w:tcBorders>
            <w:shd w:val="clear" w:color="auto" w:fill="auto"/>
            <w:noWrap/>
            <w:vAlign w:val="bottom"/>
            <w:hideMark/>
          </w:tcPr>
          <w:p w14:paraId="7CDE9C69" w14:textId="77777777" w:rsidR="00F4340C" w:rsidRPr="007A1DE1" w:rsidRDefault="00F4340C" w:rsidP="00F4340C">
            <w:pPr>
              <w:spacing w:after="0"/>
              <w:rPr>
                <w:rFonts w:ascii="Arial" w:hAnsi="Arial" w:cs="Arial"/>
                <w:sz w:val="20"/>
                <w:lang w:eastAsia="en-GB"/>
              </w:rPr>
            </w:pPr>
          </w:p>
        </w:tc>
        <w:tc>
          <w:tcPr>
            <w:tcW w:w="1282" w:type="pct"/>
            <w:tcBorders>
              <w:top w:val="single" w:sz="4" w:space="0" w:color="auto"/>
            </w:tcBorders>
            <w:shd w:val="clear" w:color="auto" w:fill="auto"/>
            <w:noWrap/>
            <w:vAlign w:val="bottom"/>
            <w:hideMark/>
          </w:tcPr>
          <w:p w14:paraId="03237191" w14:textId="77777777" w:rsidR="00F4340C" w:rsidRPr="007A1DE1" w:rsidRDefault="00F4340C" w:rsidP="00F4340C">
            <w:pPr>
              <w:spacing w:after="0"/>
              <w:rPr>
                <w:rFonts w:ascii="Arial" w:hAnsi="Arial" w:cs="Arial"/>
                <w:sz w:val="20"/>
                <w:lang w:eastAsia="en-GB"/>
              </w:rPr>
            </w:pPr>
          </w:p>
        </w:tc>
        <w:tc>
          <w:tcPr>
            <w:tcW w:w="1085" w:type="pct"/>
            <w:tcBorders>
              <w:top w:val="single" w:sz="4" w:space="0" w:color="auto"/>
            </w:tcBorders>
            <w:shd w:val="clear" w:color="auto" w:fill="auto"/>
            <w:noWrap/>
            <w:vAlign w:val="bottom"/>
            <w:hideMark/>
          </w:tcPr>
          <w:p w14:paraId="01C88040" w14:textId="77777777" w:rsidR="00F4340C" w:rsidRPr="007A1DE1" w:rsidRDefault="00F4340C" w:rsidP="00F4340C">
            <w:pPr>
              <w:spacing w:after="0"/>
              <w:jc w:val="center"/>
              <w:rPr>
                <w:rFonts w:ascii="Arial" w:hAnsi="Arial" w:cs="Arial"/>
                <w:sz w:val="20"/>
                <w:lang w:eastAsia="en-GB"/>
              </w:rPr>
            </w:pPr>
          </w:p>
        </w:tc>
      </w:tr>
      <w:tr w:rsidR="00F4340C" w:rsidRPr="007A1DE1" w14:paraId="4697F910" w14:textId="77777777" w:rsidTr="009B1226">
        <w:trPr>
          <w:trHeight w:val="295"/>
        </w:trPr>
        <w:tc>
          <w:tcPr>
            <w:tcW w:w="1770" w:type="pct"/>
            <w:shd w:val="clear" w:color="auto" w:fill="auto"/>
            <w:noWrap/>
            <w:vAlign w:val="bottom"/>
            <w:hideMark/>
          </w:tcPr>
          <w:p w14:paraId="2EF6410F" w14:textId="77777777" w:rsidR="00F4340C" w:rsidRPr="007A1DE1" w:rsidRDefault="00F4340C" w:rsidP="00F4340C">
            <w:pPr>
              <w:spacing w:after="0"/>
              <w:rPr>
                <w:rFonts w:ascii="Arial" w:hAnsi="Arial" w:cs="Arial"/>
                <w:color w:val="000000"/>
                <w:sz w:val="20"/>
                <w:lang w:eastAsia="en-GB"/>
              </w:rPr>
            </w:pPr>
            <w:r w:rsidRPr="007A1DE1">
              <w:rPr>
                <w:rFonts w:ascii="Arial" w:hAnsi="Arial" w:cs="Arial"/>
                <w:color w:val="000000"/>
                <w:sz w:val="20"/>
                <w:lang w:eastAsia="en-GB"/>
              </w:rPr>
              <w:t>Consumption shower</w:t>
            </w:r>
          </w:p>
        </w:tc>
        <w:tc>
          <w:tcPr>
            <w:tcW w:w="864" w:type="pct"/>
            <w:shd w:val="clear" w:color="auto" w:fill="auto"/>
            <w:noWrap/>
            <w:vAlign w:val="bottom"/>
            <w:hideMark/>
          </w:tcPr>
          <w:p w14:paraId="382AB375" w14:textId="77777777" w:rsidR="00F4340C" w:rsidRPr="007A1DE1" w:rsidRDefault="00F4340C" w:rsidP="00F4340C">
            <w:pPr>
              <w:spacing w:after="0"/>
              <w:rPr>
                <w:rFonts w:ascii="Arial" w:hAnsi="Arial" w:cs="Arial"/>
                <w:color w:val="757171"/>
                <w:sz w:val="20"/>
                <w:lang w:eastAsia="en-GB"/>
              </w:rPr>
            </w:pPr>
            <w:r w:rsidRPr="007A1DE1">
              <w:rPr>
                <w:rFonts w:ascii="Arial" w:hAnsi="Arial" w:cs="Arial"/>
                <w:color w:val="757171"/>
                <w:sz w:val="20"/>
                <w:lang w:eastAsia="en-GB"/>
              </w:rPr>
              <w:t>l/year</w:t>
            </w:r>
          </w:p>
        </w:tc>
        <w:tc>
          <w:tcPr>
            <w:tcW w:w="1282" w:type="pct"/>
            <w:shd w:val="clear" w:color="auto" w:fill="auto"/>
            <w:noWrap/>
            <w:vAlign w:val="bottom"/>
            <w:hideMark/>
          </w:tcPr>
          <w:p w14:paraId="59335573"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52,560</w:t>
            </w:r>
          </w:p>
        </w:tc>
        <w:tc>
          <w:tcPr>
            <w:tcW w:w="1085" w:type="pct"/>
            <w:shd w:val="clear" w:color="auto" w:fill="auto"/>
            <w:noWrap/>
            <w:vAlign w:val="bottom"/>
            <w:hideMark/>
          </w:tcPr>
          <w:p w14:paraId="2161F8F1"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35,040</w:t>
            </w:r>
          </w:p>
        </w:tc>
      </w:tr>
      <w:tr w:rsidR="00F4340C" w:rsidRPr="007A1DE1" w14:paraId="765DC276" w14:textId="77777777" w:rsidTr="009B1226">
        <w:trPr>
          <w:trHeight w:val="295"/>
        </w:trPr>
        <w:tc>
          <w:tcPr>
            <w:tcW w:w="1770" w:type="pct"/>
            <w:shd w:val="clear" w:color="auto" w:fill="auto"/>
            <w:noWrap/>
            <w:vAlign w:val="bottom"/>
            <w:hideMark/>
          </w:tcPr>
          <w:p w14:paraId="4F3AA78A" w14:textId="77777777" w:rsidR="00F4340C" w:rsidRPr="007A1DE1" w:rsidRDefault="00F4340C" w:rsidP="00F4340C">
            <w:pPr>
              <w:spacing w:after="0"/>
              <w:rPr>
                <w:rFonts w:ascii="Arial" w:hAnsi="Arial" w:cs="Arial"/>
                <w:color w:val="000000"/>
                <w:sz w:val="20"/>
                <w:lang w:eastAsia="en-GB"/>
              </w:rPr>
            </w:pPr>
            <w:r w:rsidRPr="007A1DE1">
              <w:rPr>
                <w:rFonts w:ascii="Arial" w:hAnsi="Arial" w:cs="Arial"/>
                <w:color w:val="000000"/>
                <w:sz w:val="20"/>
                <w:lang w:eastAsia="en-GB"/>
              </w:rPr>
              <w:t>Consumption wash basin</w:t>
            </w:r>
          </w:p>
        </w:tc>
        <w:tc>
          <w:tcPr>
            <w:tcW w:w="864" w:type="pct"/>
            <w:shd w:val="clear" w:color="auto" w:fill="auto"/>
            <w:noWrap/>
            <w:vAlign w:val="bottom"/>
            <w:hideMark/>
          </w:tcPr>
          <w:p w14:paraId="183A32F9" w14:textId="77777777" w:rsidR="00F4340C" w:rsidRPr="007A1DE1" w:rsidRDefault="00F4340C" w:rsidP="00F4340C">
            <w:pPr>
              <w:spacing w:after="0"/>
              <w:rPr>
                <w:rFonts w:ascii="Arial" w:hAnsi="Arial" w:cs="Arial"/>
                <w:color w:val="757171"/>
                <w:sz w:val="20"/>
                <w:lang w:eastAsia="en-GB"/>
              </w:rPr>
            </w:pPr>
            <w:r w:rsidRPr="007A1DE1">
              <w:rPr>
                <w:rFonts w:ascii="Arial" w:hAnsi="Arial" w:cs="Arial"/>
                <w:color w:val="757171"/>
                <w:sz w:val="20"/>
                <w:lang w:eastAsia="en-GB"/>
              </w:rPr>
              <w:t>l/year</w:t>
            </w:r>
          </w:p>
        </w:tc>
        <w:tc>
          <w:tcPr>
            <w:tcW w:w="1282" w:type="pct"/>
            <w:shd w:val="clear" w:color="auto" w:fill="auto"/>
            <w:noWrap/>
            <w:vAlign w:val="bottom"/>
            <w:hideMark/>
          </w:tcPr>
          <w:p w14:paraId="0BC24C22"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15,273</w:t>
            </w:r>
          </w:p>
        </w:tc>
        <w:tc>
          <w:tcPr>
            <w:tcW w:w="1085" w:type="pct"/>
            <w:shd w:val="clear" w:color="auto" w:fill="auto"/>
            <w:noWrap/>
            <w:vAlign w:val="bottom"/>
            <w:hideMark/>
          </w:tcPr>
          <w:p w14:paraId="37EF6761"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10,909</w:t>
            </w:r>
          </w:p>
        </w:tc>
      </w:tr>
      <w:tr w:rsidR="00F4340C" w:rsidRPr="007A1DE1" w14:paraId="28843B3A" w14:textId="77777777" w:rsidTr="009B1226">
        <w:trPr>
          <w:trHeight w:val="295"/>
        </w:trPr>
        <w:tc>
          <w:tcPr>
            <w:tcW w:w="1770" w:type="pct"/>
            <w:shd w:val="clear" w:color="auto" w:fill="auto"/>
            <w:noWrap/>
            <w:vAlign w:val="bottom"/>
            <w:hideMark/>
          </w:tcPr>
          <w:p w14:paraId="05FA1AFD" w14:textId="77777777" w:rsidR="00F4340C" w:rsidRPr="007A1DE1" w:rsidRDefault="00F4340C" w:rsidP="00F4340C">
            <w:pPr>
              <w:spacing w:after="0"/>
              <w:rPr>
                <w:rFonts w:ascii="Arial" w:hAnsi="Arial" w:cs="Arial"/>
                <w:color w:val="000000"/>
                <w:sz w:val="20"/>
                <w:lang w:eastAsia="en-GB"/>
              </w:rPr>
            </w:pPr>
            <w:r w:rsidRPr="007A1DE1">
              <w:rPr>
                <w:rFonts w:ascii="Arial" w:hAnsi="Arial" w:cs="Arial"/>
                <w:color w:val="000000"/>
                <w:sz w:val="20"/>
                <w:lang w:eastAsia="en-GB"/>
              </w:rPr>
              <w:t>Consumption kitchen sink</w:t>
            </w:r>
          </w:p>
        </w:tc>
        <w:tc>
          <w:tcPr>
            <w:tcW w:w="864" w:type="pct"/>
            <w:shd w:val="clear" w:color="auto" w:fill="auto"/>
            <w:noWrap/>
            <w:vAlign w:val="bottom"/>
            <w:hideMark/>
          </w:tcPr>
          <w:p w14:paraId="66EA0199" w14:textId="77777777" w:rsidR="00F4340C" w:rsidRPr="007A1DE1" w:rsidRDefault="00F4340C" w:rsidP="00F4340C">
            <w:pPr>
              <w:spacing w:after="0"/>
              <w:rPr>
                <w:rFonts w:ascii="Arial" w:hAnsi="Arial" w:cs="Arial"/>
                <w:color w:val="757171"/>
                <w:sz w:val="20"/>
                <w:lang w:eastAsia="en-GB"/>
              </w:rPr>
            </w:pPr>
            <w:r w:rsidRPr="007A1DE1">
              <w:rPr>
                <w:rFonts w:ascii="Arial" w:hAnsi="Arial" w:cs="Arial"/>
                <w:color w:val="757171"/>
                <w:sz w:val="20"/>
                <w:lang w:eastAsia="en-GB"/>
              </w:rPr>
              <w:t>l/year</w:t>
            </w:r>
          </w:p>
        </w:tc>
        <w:tc>
          <w:tcPr>
            <w:tcW w:w="1282" w:type="pct"/>
            <w:shd w:val="clear" w:color="auto" w:fill="auto"/>
            <w:noWrap/>
            <w:vAlign w:val="bottom"/>
            <w:hideMark/>
          </w:tcPr>
          <w:p w14:paraId="3A4C326F"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20,000</w:t>
            </w:r>
          </w:p>
        </w:tc>
        <w:tc>
          <w:tcPr>
            <w:tcW w:w="1085" w:type="pct"/>
            <w:shd w:val="clear" w:color="auto" w:fill="auto"/>
            <w:noWrap/>
            <w:vAlign w:val="bottom"/>
            <w:hideMark/>
          </w:tcPr>
          <w:p w14:paraId="18379CBA" w14:textId="77777777" w:rsidR="00F4340C" w:rsidRPr="007A1DE1" w:rsidRDefault="00F4340C" w:rsidP="00F4340C">
            <w:pPr>
              <w:spacing w:after="0"/>
              <w:jc w:val="center"/>
              <w:rPr>
                <w:rFonts w:ascii="Arial" w:hAnsi="Arial" w:cs="Arial"/>
                <w:color w:val="000000"/>
                <w:sz w:val="20"/>
                <w:lang w:eastAsia="en-GB"/>
              </w:rPr>
            </w:pPr>
            <w:r w:rsidRPr="007A1DE1">
              <w:rPr>
                <w:rFonts w:ascii="Arial" w:hAnsi="Arial" w:cs="Arial"/>
                <w:color w:val="000000"/>
                <w:sz w:val="20"/>
                <w:lang w:eastAsia="en-GB"/>
              </w:rPr>
              <w:t>20,000</w:t>
            </w:r>
          </w:p>
        </w:tc>
      </w:tr>
      <w:tr w:rsidR="00F4340C" w:rsidRPr="007A1DE1" w14:paraId="1B81F9E9" w14:textId="77777777" w:rsidTr="009B1226">
        <w:trPr>
          <w:trHeight w:val="295"/>
        </w:trPr>
        <w:tc>
          <w:tcPr>
            <w:tcW w:w="1770" w:type="pct"/>
            <w:tcBorders>
              <w:bottom w:val="single" w:sz="4" w:space="0" w:color="auto"/>
            </w:tcBorders>
            <w:shd w:val="clear" w:color="auto" w:fill="auto"/>
            <w:noWrap/>
            <w:vAlign w:val="bottom"/>
            <w:hideMark/>
          </w:tcPr>
          <w:p w14:paraId="3642EC80" w14:textId="77777777" w:rsidR="00F4340C" w:rsidRPr="007A1DE1" w:rsidRDefault="00F4340C" w:rsidP="00F4340C">
            <w:pPr>
              <w:spacing w:after="0"/>
              <w:rPr>
                <w:rFonts w:ascii="Arial" w:hAnsi="Arial" w:cs="Arial"/>
                <w:b/>
                <w:bCs/>
                <w:color w:val="000000"/>
                <w:sz w:val="20"/>
                <w:lang w:eastAsia="en-GB"/>
              </w:rPr>
            </w:pPr>
            <w:r w:rsidRPr="007A1DE1">
              <w:rPr>
                <w:rFonts w:ascii="Arial" w:hAnsi="Arial" w:cs="Arial"/>
                <w:b/>
                <w:bCs/>
                <w:color w:val="000000"/>
                <w:sz w:val="20"/>
                <w:lang w:eastAsia="en-GB"/>
              </w:rPr>
              <w:t>Total Consumption</w:t>
            </w:r>
          </w:p>
        </w:tc>
        <w:tc>
          <w:tcPr>
            <w:tcW w:w="864" w:type="pct"/>
            <w:tcBorders>
              <w:bottom w:val="single" w:sz="4" w:space="0" w:color="auto"/>
            </w:tcBorders>
            <w:shd w:val="clear" w:color="auto" w:fill="auto"/>
            <w:noWrap/>
            <w:vAlign w:val="bottom"/>
            <w:hideMark/>
          </w:tcPr>
          <w:p w14:paraId="4077C490" w14:textId="77777777" w:rsidR="00F4340C" w:rsidRPr="007A1DE1" w:rsidRDefault="00F4340C" w:rsidP="00F4340C">
            <w:pPr>
              <w:spacing w:after="0"/>
              <w:rPr>
                <w:rFonts w:ascii="Arial" w:hAnsi="Arial" w:cs="Arial"/>
                <w:b/>
                <w:bCs/>
                <w:color w:val="757171"/>
                <w:sz w:val="20"/>
                <w:lang w:eastAsia="en-GB"/>
              </w:rPr>
            </w:pPr>
            <w:r w:rsidRPr="007A1DE1">
              <w:rPr>
                <w:rFonts w:ascii="Arial" w:hAnsi="Arial" w:cs="Arial"/>
                <w:b/>
                <w:bCs/>
                <w:color w:val="757171"/>
                <w:sz w:val="20"/>
                <w:lang w:eastAsia="en-GB"/>
              </w:rPr>
              <w:t>l/year</w:t>
            </w:r>
          </w:p>
        </w:tc>
        <w:tc>
          <w:tcPr>
            <w:tcW w:w="1282" w:type="pct"/>
            <w:tcBorders>
              <w:bottom w:val="single" w:sz="4" w:space="0" w:color="auto"/>
            </w:tcBorders>
            <w:shd w:val="clear" w:color="auto" w:fill="auto"/>
            <w:noWrap/>
            <w:vAlign w:val="bottom"/>
            <w:hideMark/>
          </w:tcPr>
          <w:p w14:paraId="4DBCAEE4" w14:textId="77777777" w:rsidR="00F4340C" w:rsidRPr="007A1DE1" w:rsidRDefault="00F4340C" w:rsidP="00F4340C">
            <w:pPr>
              <w:spacing w:after="0"/>
              <w:jc w:val="center"/>
              <w:rPr>
                <w:rFonts w:ascii="Arial" w:hAnsi="Arial" w:cs="Arial"/>
                <w:b/>
                <w:bCs/>
                <w:color w:val="000000"/>
                <w:sz w:val="20"/>
                <w:lang w:eastAsia="en-GB"/>
              </w:rPr>
            </w:pPr>
            <w:r w:rsidRPr="007A1DE1">
              <w:rPr>
                <w:rFonts w:ascii="Arial" w:hAnsi="Arial" w:cs="Arial"/>
                <w:b/>
                <w:bCs/>
                <w:color w:val="000000"/>
                <w:sz w:val="20"/>
                <w:lang w:eastAsia="en-GB"/>
              </w:rPr>
              <w:t>87,833</w:t>
            </w:r>
          </w:p>
        </w:tc>
        <w:tc>
          <w:tcPr>
            <w:tcW w:w="1085" w:type="pct"/>
            <w:tcBorders>
              <w:bottom w:val="single" w:sz="4" w:space="0" w:color="auto"/>
            </w:tcBorders>
            <w:shd w:val="clear" w:color="auto" w:fill="auto"/>
            <w:noWrap/>
            <w:vAlign w:val="bottom"/>
            <w:hideMark/>
          </w:tcPr>
          <w:p w14:paraId="5A8E2DDA" w14:textId="77777777" w:rsidR="00F4340C" w:rsidRPr="007A1DE1" w:rsidRDefault="00F4340C" w:rsidP="00F4340C">
            <w:pPr>
              <w:spacing w:after="0"/>
              <w:jc w:val="center"/>
              <w:rPr>
                <w:rFonts w:ascii="Arial" w:hAnsi="Arial" w:cs="Arial"/>
                <w:b/>
                <w:bCs/>
                <w:color w:val="000000"/>
                <w:sz w:val="20"/>
                <w:lang w:eastAsia="en-GB"/>
              </w:rPr>
            </w:pPr>
            <w:r w:rsidRPr="007A1DE1">
              <w:rPr>
                <w:rFonts w:ascii="Arial" w:hAnsi="Arial" w:cs="Arial"/>
                <w:b/>
                <w:bCs/>
                <w:color w:val="000000"/>
                <w:sz w:val="20"/>
                <w:lang w:eastAsia="en-GB"/>
              </w:rPr>
              <w:t>65,949</w:t>
            </w:r>
          </w:p>
        </w:tc>
      </w:tr>
      <w:tr w:rsidR="00F4340C" w:rsidRPr="007A1DE1" w14:paraId="1B5C5889" w14:textId="77777777" w:rsidTr="009B1226">
        <w:trPr>
          <w:trHeight w:val="53"/>
        </w:trPr>
        <w:tc>
          <w:tcPr>
            <w:tcW w:w="1770" w:type="pct"/>
            <w:tcBorders>
              <w:top w:val="single" w:sz="4" w:space="0" w:color="auto"/>
            </w:tcBorders>
            <w:shd w:val="clear" w:color="auto" w:fill="auto"/>
            <w:noWrap/>
            <w:vAlign w:val="bottom"/>
            <w:hideMark/>
          </w:tcPr>
          <w:p w14:paraId="645D20D5" w14:textId="77777777" w:rsidR="00F4340C" w:rsidRPr="007A1DE1" w:rsidRDefault="00F4340C" w:rsidP="00F4340C">
            <w:pPr>
              <w:spacing w:after="0"/>
              <w:jc w:val="center"/>
              <w:rPr>
                <w:rFonts w:ascii="Arial" w:hAnsi="Arial" w:cs="Arial"/>
                <w:b/>
                <w:bCs/>
                <w:color w:val="000000"/>
                <w:sz w:val="20"/>
                <w:lang w:eastAsia="en-GB"/>
              </w:rPr>
            </w:pPr>
          </w:p>
        </w:tc>
        <w:tc>
          <w:tcPr>
            <w:tcW w:w="864" w:type="pct"/>
            <w:tcBorders>
              <w:top w:val="single" w:sz="4" w:space="0" w:color="auto"/>
            </w:tcBorders>
            <w:shd w:val="clear" w:color="auto" w:fill="auto"/>
            <w:noWrap/>
            <w:vAlign w:val="bottom"/>
            <w:hideMark/>
          </w:tcPr>
          <w:p w14:paraId="63C16644" w14:textId="77777777" w:rsidR="00F4340C" w:rsidRPr="007A1DE1" w:rsidRDefault="00F4340C" w:rsidP="00F4340C">
            <w:pPr>
              <w:spacing w:after="0"/>
              <w:rPr>
                <w:rFonts w:ascii="Arial" w:hAnsi="Arial" w:cs="Arial"/>
                <w:sz w:val="20"/>
                <w:lang w:eastAsia="en-GB"/>
              </w:rPr>
            </w:pPr>
          </w:p>
        </w:tc>
        <w:tc>
          <w:tcPr>
            <w:tcW w:w="1282" w:type="pct"/>
            <w:tcBorders>
              <w:top w:val="single" w:sz="4" w:space="0" w:color="auto"/>
            </w:tcBorders>
            <w:shd w:val="clear" w:color="auto" w:fill="auto"/>
            <w:noWrap/>
            <w:vAlign w:val="bottom"/>
            <w:hideMark/>
          </w:tcPr>
          <w:p w14:paraId="0D7D2535" w14:textId="77777777" w:rsidR="00F4340C" w:rsidRPr="007A1DE1" w:rsidRDefault="00F4340C" w:rsidP="00F4340C">
            <w:pPr>
              <w:spacing w:after="0"/>
              <w:rPr>
                <w:rFonts w:ascii="Arial" w:hAnsi="Arial" w:cs="Arial"/>
                <w:sz w:val="20"/>
                <w:lang w:eastAsia="en-GB"/>
              </w:rPr>
            </w:pPr>
          </w:p>
        </w:tc>
        <w:tc>
          <w:tcPr>
            <w:tcW w:w="1085" w:type="pct"/>
            <w:tcBorders>
              <w:top w:val="single" w:sz="4" w:space="0" w:color="auto"/>
            </w:tcBorders>
            <w:shd w:val="clear" w:color="auto" w:fill="auto"/>
            <w:noWrap/>
            <w:vAlign w:val="bottom"/>
            <w:hideMark/>
          </w:tcPr>
          <w:p w14:paraId="15092851" w14:textId="77777777" w:rsidR="00F4340C" w:rsidRPr="007A1DE1" w:rsidRDefault="00F4340C" w:rsidP="00F4340C">
            <w:pPr>
              <w:spacing w:after="0"/>
              <w:jc w:val="center"/>
              <w:rPr>
                <w:rFonts w:ascii="Arial" w:hAnsi="Arial" w:cs="Arial"/>
                <w:sz w:val="20"/>
                <w:lang w:eastAsia="en-GB"/>
              </w:rPr>
            </w:pPr>
          </w:p>
        </w:tc>
      </w:tr>
      <w:tr w:rsidR="00F4340C" w:rsidRPr="007A1DE1" w14:paraId="259F3DF7" w14:textId="77777777" w:rsidTr="009B1226">
        <w:trPr>
          <w:trHeight w:val="295"/>
        </w:trPr>
        <w:tc>
          <w:tcPr>
            <w:tcW w:w="1770" w:type="pct"/>
            <w:shd w:val="clear" w:color="auto" w:fill="auto"/>
            <w:noWrap/>
            <w:vAlign w:val="bottom"/>
            <w:hideMark/>
          </w:tcPr>
          <w:p w14:paraId="40BD4095" w14:textId="77777777" w:rsidR="00F4340C" w:rsidRPr="007A1DE1" w:rsidRDefault="00F4340C" w:rsidP="00F4340C">
            <w:pPr>
              <w:spacing w:after="0"/>
              <w:rPr>
                <w:rFonts w:ascii="Arial" w:hAnsi="Arial" w:cs="Arial"/>
                <w:b/>
                <w:bCs/>
                <w:color w:val="000000"/>
                <w:sz w:val="20"/>
                <w:lang w:eastAsia="en-GB"/>
              </w:rPr>
            </w:pPr>
            <w:r w:rsidRPr="007A1DE1">
              <w:rPr>
                <w:rFonts w:ascii="Arial" w:hAnsi="Arial" w:cs="Arial"/>
                <w:b/>
                <w:bCs/>
                <w:color w:val="000000"/>
                <w:sz w:val="20"/>
                <w:lang w:eastAsia="en-GB"/>
              </w:rPr>
              <w:t>Savings</w:t>
            </w:r>
          </w:p>
        </w:tc>
        <w:tc>
          <w:tcPr>
            <w:tcW w:w="3230" w:type="pct"/>
            <w:gridSpan w:val="3"/>
            <w:shd w:val="clear" w:color="auto" w:fill="auto"/>
            <w:noWrap/>
            <w:vAlign w:val="bottom"/>
            <w:hideMark/>
          </w:tcPr>
          <w:p w14:paraId="65E537EC" w14:textId="78F955FD" w:rsidR="00F4340C" w:rsidRPr="007A1DE1" w:rsidRDefault="00F4340C" w:rsidP="00F4340C">
            <w:pPr>
              <w:spacing w:after="0"/>
              <w:jc w:val="center"/>
              <w:rPr>
                <w:rFonts w:ascii="Arial" w:hAnsi="Arial" w:cs="Arial"/>
                <w:sz w:val="20"/>
                <w:lang w:eastAsia="en-GB"/>
              </w:rPr>
            </w:pPr>
          </w:p>
        </w:tc>
      </w:tr>
      <w:tr w:rsidR="00F4340C" w:rsidRPr="007A1DE1" w14:paraId="4A8374F3" w14:textId="77777777" w:rsidTr="009B1226">
        <w:trPr>
          <w:trHeight w:val="295"/>
        </w:trPr>
        <w:tc>
          <w:tcPr>
            <w:tcW w:w="1770" w:type="pct"/>
            <w:shd w:val="clear" w:color="auto" w:fill="auto"/>
            <w:noWrap/>
            <w:vAlign w:val="bottom"/>
            <w:hideMark/>
          </w:tcPr>
          <w:p w14:paraId="6918EF6A" w14:textId="7165C118" w:rsidR="00F4340C" w:rsidRPr="007A1DE1" w:rsidRDefault="0076098F" w:rsidP="00F4340C">
            <w:pPr>
              <w:spacing w:after="0"/>
              <w:rPr>
                <w:rFonts w:ascii="Arial" w:hAnsi="Arial" w:cs="Arial"/>
                <w:color w:val="000000"/>
                <w:sz w:val="20"/>
                <w:lang w:eastAsia="en-GB"/>
              </w:rPr>
            </w:pPr>
            <w:r w:rsidRPr="007A1DE1">
              <w:rPr>
                <w:rFonts w:ascii="Arial" w:hAnsi="Arial" w:cs="Arial"/>
                <w:b/>
                <w:sz w:val="20"/>
              </w:rPr>
              <w:sym w:font="Wingdings" w:char="F0F0"/>
            </w:r>
            <w:r w:rsidRPr="007A1DE1">
              <w:rPr>
                <w:rFonts w:ascii="Arial" w:hAnsi="Arial" w:cs="Arial"/>
                <w:b/>
                <w:sz w:val="20"/>
              </w:rPr>
              <w:t xml:space="preserve"> </w:t>
            </w:r>
            <w:r w:rsidR="00F4340C" w:rsidRPr="007A1DE1">
              <w:rPr>
                <w:rFonts w:ascii="Arial" w:hAnsi="Arial" w:cs="Arial"/>
                <w:color w:val="000000"/>
                <w:sz w:val="20"/>
                <w:lang w:eastAsia="en-GB"/>
              </w:rPr>
              <w:t>Water savings</w:t>
            </w:r>
          </w:p>
        </w:tc>
        <w:tc>
          <w:tcPr>
            <w:tcW w:w="864" w:type="pct"/>
            <w:shd w:val="clear" w:color="auto" w:fill="auto"/>
            <w:noWrap/>
            <w:vAlign w:val="bottom"/>
            <w:hideMark/>
          </w:tcPr>
          <w:p w14:paraId="7CA5A8AB" w14:textId="77777777" w:rsidR="00F4340C" w:rsidRPr="007A1DE1" w:rsidRDefault="00F4340C" w:rsidP="00F4340C">
            <w:pPr>
              <w:spacing w:after="0"/>
              <w:rPr>
                <w:rFonts w:ascii="Arial" w:hAnsi="Arial" w:cs="Arial"/>
                <w:color w:val="000000"/>
                <w:sz w:val="20"/>
                <w:lang w:eastAsia="en-GB"/>
              </w:rPr>
            </w:pPr>
            <w:r w:rsidRPr="007A1DE1">
              <w:rPr>
                <w:rFonts w:ascii="Arial" w:hAnsi="Arial" w:cs="Arial"/>
                <w:color w:val="000000"/>
                <w:sz w:val="20"/>
                <w:lang w:eastAsia="en-GB"/>
              </w:rPr>
              <w:t>l / year</w:t>
            </w:r>
          </w:p>
        </w:tc>
        <w:tc>
          <w:tcPr>
            <w:tcW w:w="2366" w:type="pct"/>
            <w:gridSpan w:val="2"/>
            <w:shd w:val="clear" w:color="auto" w:fill="C2D69B"/>
            <w:noWrap/>
            <w:vAlign w:val="bottom"/>
            <w:hideMark/>
          </w:tcPr>
          <w:p w14:paraId="38059DCC" w14:textId="2FD0ECD4" w:rsidR="00F4340C" w:rsidRPr="007A1DE1" w:rsidRDefault="00F4340C" w:rsidP="00AF53C8">
            <w:pPr>
              <w:spacing w:after="0"/>
              <w:jc w:val="center"/>
              <w:rPr>
                <w:rFonts w:ascii="Arial" w:hAnsi="Arial" w:cs="Arial"/>
                <w:color w:val="000000"/>
                <w:sz w:val="20"/>
                <w:lang w:eastAsia="en-GB"/>
              </w:rPr>
            </w:pPr>
            <w:r w:rsidRPr="007A1DE1">
              <w:rPr>
                <w:rFonts w:ascii="Arial" w:hAnsi="Arial" w:cs="Arial"/>
                <w:color w:val="000000"/>
                <w:sz w:val="20"/>
                <w:lang w:eastAsia="en-GB"/>
              </w:rPr>
              <w:t>21,884</w:t>
            </w:r>
            <w:r w:rsidR="00C2222A" w:rsidRPr="007A1DE1">
              <w:rPr>
                <w:rFonts w:ascii="Arial" w:hAnsi="Arial" w:cs="Arial"/>
                <w:color w:val="000000"/>
                <w:sz w:val="20"/>
                <w:lang w:eastAsia="en-GB"/>
              </w:rPr>
              <w:t xml:space="preserve"> </w:t>
            </w:r>
            <w:r w:rsidR="007367A1" w:rsidRPr="007A1DE1">
              <w:rPr>
                <w:rFonts w:ascii="Arial" w:hAnsi="Arial" w:cs="Arial"/>
                <w:color w:val="000000"/>
                <w:sz w:val="20"/>
                <w:lang w:eastAsia="en-GB"/>
              </w:rPr>
              <w:t>litre</w:t>
            </w:r>
            <w:r w:rsidR="00C2222A" w:rsidRPr="007A1DE1">
              <w:rPr>
                <w:rFonts w:ascii="Arial" w:hAnsi="Arial" w:cs="Arial"/>
                <w:color w:val="000000"/>
                <w:sz w:val="20"/>
                <w:lang w:eastAsia="en-GB"/>
              </w:rPr>
              <w:t xml:space="preserve"> (</w:t>
            </w:r>
            <w:r w:rsidR="00C2222A" w:rsidRPr="007A1DE1">
              <w:rPr>
                <w:rFonts w:ascii="Arial" w:hAnsi="Arial" w:cs="Arial"/>
                <w:b/>
                <w:bCs/>
                <w:color w:val="000000"/>
                <w:sz w:val="20"/>
                <w:lang w:eastAsia="en-GB"/>
              </w:rPr>
              <w:t>25% less water</w:t>
            </w:r>
            <w:r w:rsidR="00C2222A" w:rsidRPr="007A1DE1">
              <w:rPr>
                <w:rFonts w:ascii="Arial" w:hAnsi="Arial" w:cs="Arial"/>
                <w:color w:val="000000"/>
                <w:sz w:val="20"/>
                <w:lang w:eastAsia="en-GB"/>
              </w:rPr>
              <w:t>)</w:t>
            </w:r>
          </w:p>
        </w:tc>
      </w:tr>
      <w:tr w:rsidR="00F4340C" w:rsidRPr="007A1DE1" w14:paraId="131BADF9" w14:textId="77777777" w:rsidTr="009B1226">
        <w:trPr>
          <w:trHeight w:val="295"/>
        </w:trPr>
        <w:tc>
          <w:tcPr>
            <w:tcW w:w="1770" w:type="pct"/>
            <w:shd w:val="clear" w:color="auto" w:fill="auto"/>
            <w:noWrap/>
            <w:vAlign w:val="bottom"/>
            <w:hideMark/>
          </w:tcPr>
          <w:p w14:paraId="302A5FF3" w14:textId="73FC97DF" w:rsidR="00F4340C" w:rsidRPr="007A1DE1" w:rsidRDefault="0076098F" w:rsidP="00F4340C">
            <w:pPr>
              <w:spacing w:after="0"/>
              <w:rPr>
                <w:rFonts w:ascii="Arial" w:hAnsi="Arial" w:cs="Arial"/>
                <w:color w:val="000000"/>
                <w:sz w:val="20"/>
                <w:lang w:eastAsia="en-GB"/>
              </w:rPr>
            </w:pPr>
            <w:r w:rsidRPr="007A1DE1">
              <w:rPr>
                <w:rFonts w:ascii="Arial" w:hAnsi="Arial" w:cs="Arial"/>
                <w:b/>
                <w:sz w:val="20"/>
              </w:rPr>
              <w:sym w:font="Wingdings" w:char="F0F0"/>
            </w:r>
            <w:r w:rsidRPr="007A1DE1">
              <w:rPr>
                <w:rFonts w:ascii="Arial" w:hAnsi="Arial" w:cs="Arial"/>
                <w:b/>
                <w:sz w:val="20"/>
              </w:rPr>
              <w:t xml:space="preserve"> </w:t>
            </w:r>
            <w:r w:rsidR="00F4340C" w:rsidRPr="007A1DE1">
              <w:rPr>
                <w:rFonts w:ascii="Arial" w:hAnsi="Arial" w:cs="Arial"/>
                <w:color w:val="000000"/>
                <w:sz w:val="20"/>
                <w:lang w:eastAsia="en-GB"/>
              </w:rPr>
              <w:t>Energy savings</w:t>
            </w:r>
          </w:p>
        </w:tc>
        <w:tc>
          <w:tcPr>
            <w:tcW w:w="864" w:type="pct"/>
            <w:shd w:val="clear" w:color="auto" w:fill="auto"/>
            <w:noWrap/>
            <w:vAlign w:val="bottom"/>
            <w:hideMark/>
          </w:tcPr>
          <w:p w14:paraId="64AFC6AA" w14:textId="77777777" w:rsidR="00F4340C" w:rsidRPr="007A1DE1" w:rsidRDefault="00F4340C" w:rsidP="00F4340C">
            <w:pPr>
              <w:spacing w:after="0"/>
              <w:rPr>
                <w:rFonts w:ascii="Arial" w:hAnsi="Arial" w:cs="Arial"/>
                <w:color w:val="000000"/>
                <w:sz w:val="20"/>
                <w:lang w:eastAsia="en-GB"/>
              </w:rPr>
            </w:pPr>
            <w:r w:rsidRPr="007A1DE1">
              <w:rPr>
                <w:rFonts w:ascii="Arial" w:hAnsi="Arial" w:cs="Arial"/>
                <w:color w:val="000000"/>
                <w:sz w:val="20"/>
                <w:lang w:eastAsia="en-GB"/>
              </w:rPr>
              <w:t>kWh / year</w:t>
            </w:r>
          </w:p>
        </w:tc>
        <w:tc>
          <w:tcPr>
            <w:tcW w:w="2366" w:type="pct"/>
            <w:gridSpan w:val="2"/>
            <w:shd w:val="clear" w:color="auto" w:fill="C2D69B"/>
            <w:noWrap/>
            <w:vAlign w:val="bottom"/>
            <w:hideMark/>
          </w:tcPr>
          <w:p w14:paraId="39948E16" w14:textId="74F5598D" w:rsidR="00F4340C" w:rsidRPr="007A1DE1" w:rsidRDefault="00F4340C" w:rsidP="00AF53C8">
            <w:pPr>
              <w:spacing w:after="0"/>
              <w:jc w:val="center"/>
              <w:rPr>
                <w:rFonts w:ascii="Arial" w:hAnsi="Arial" w:cs="Arial"/>
                <w:color w:val="000000"/>
                <w:sz w:val="20"/>
                <w:lang w:eastAsia="en-GB"/>
              </w:rPr>
            </w:pPr>
            <w:r w:rsidRPr="007A1DE1">
              <w:rPr>
                <w:rFonts w:ascii="Arial" w:hAnsi="Arial" w:cs="Arial"/>
                <w:color w:val="000000"/>
                <w:sz w:val="20"/>
                <w:lang w:eastAsia="en-GB"/>
              </w:rPr>
              <w:t>875</w:t>
            </w:r>
            <w:r w:rsidR="00C2222A" w:rsidRPr="007A1DE1">
              <w:rPr>
                <w:rFonts w:ascii="Arial" w:hAnsi="Arial" w:cs="Arial"/>
                <w:color w:val="000000"/>
                <w:sz w:val="20"/>
                <w:lang w:eastAsia="en-GB"/>
              </w:rPr>
              <w:t xml:space="preserve"> k</w:t>
            </w:r>
            <w:r w:rsidR="00181999" w:rsidRPr="007A1DE1">
              <w:rPr>
                <w:rFonts w:ascii="Arial" w:hAnsi="Arial" w:cs="Arial"/>
                <w:color w:val="000000"/>
                <w:sz w:val="20"/>
                <w:lang w:eastAsia="en-GB"/>
              </w:rPr>
              <w:t>W</w:t>
            </w:r>
            <w:r w:rsidR="00C2222A" w:rsidRPr="007A1DE1">
              <w:rPr>
                <w:rFonts w:ascii="Arial" w:hAnsi="Arial" w:cs="Arial"/>
                <w:color w:val="000000"/>
                <w:sz w:val="20"/>
                <w:lang w:eastAsia="en-GB"/>
              </w:rPr>
              <w:t>h (</w:t>
            </w:r>
            <w:r w:rsidR="00C2222A" w:rsidRPr="007A1DE1">
              <w:rPr>
                <w:rFonts w:ascii="Arial" w:hAnsi="Arial" w:cs="Arial"/>
                <w:b/>
                <w:bCs/>
                <w:color w:val="000000"/>
                <w:sz w:val="20"/>
                <w:lang w:eastAsia="en-GB"/>
              </w:rPr>
              <w:t>25% less energy</w:t>
            </w:r>
            <w:r w:rsidR="00C2222A" w:rsidRPr="007A1DE1">
              <w:rPr>
                <w:rFonts w:ascii="Arial" w:hAnsi="Arial" w:cs="Arial"/>
                <w:color w:val="000000"/>
                <w:sz w:val="20"/>
                <w:lang w:eastAsia="en-GB"/>
              </w:rPr>
              <w:t xml:space="preserve">) </w:t>
            </w:r>
          </w:p>
        </w:tc>
      </w:tr>
      <w:tr w:rsidR="00F4340C" w:rsidRPr="007A1DE1" w14:paraId="59DBCB60" w14:textId="77777777" w:rsidTr="009B1226">
        <w:trPr>
          <w:trHeight w:val="295"/>
        </w:trPr>
        <w:tc>
          <w:tcPr>
            <w:tcW w:w="1770" w:type="pct"/>
            <w:shd w:val="clear" w:color="auto" w:fill="auto"/>
            <w:noWrap/>
            <w:vAlign w:val="bottom"/>
            <w:hideMark/>
          </w:tcPr>
          <w:p w14:paraId="27EDE3FA" w14:textId="638544D4" w:rsidR="00F4340C" w:rsidRPr="007A1DE1" w:rsidRDefault="00F4340C" w:rsidP="00F4340C">
            <w:pPr>
              <w:spacing w:after="0"/>
              <w:rPr>
                <w:rFonts w:ascii="Arial" w:hAnsi="Arial" w:cs="Arial"/>
                <w:b/>
                <w:color w:val="000000"/>
                <w:sz w:val="20"/>
                <w:lang w:eastAsia="en-GB"/>
              </w:rPr>
            </w:pPr>
            <w:r w:rsidRPr="007A1DE1">
              <w:rPr>
                <w:rFonts w:ascii="Arial" w:hAnsi="Arial" w:cs="Arial"/>
                <w:b/>
                <w:sz w:val="20"/>
              </w:rPr>
              <w:sym w:font="Wingdings" w:char="F0F0"/>
            </w:r>
            <w:r w:rsidR="0076098F" w:rsidRPr="007A1DE1">
              <w:rPr>
                <w:rFonts w:ascii="Arial" w:hAnsi="Arial" w:cs="Arial"/>
                <w:b/>
                <w:sz w:val="20"/>
              </w:rPr>
              <w:t xml:space="preserve"> </w:t>
            </w:r>
            <w:r w:rsidRPr="007A1DE1">
              <w:rPr>
                <w:rFonts w:ascii="Arial" w:hAnsi="Arial" w:cs="Arial"/>
                <w:b/>
                <w:color w:val="000000"/>
                <w:sz w:val="20"/>
                <w:lang w:eastAsia="en-GB"/>
              </w:rPr>
              <w:t>Cost savings</w:t>
            </w:r>
          </w:p>
        </w:tc>
        <w:tc>
          <w:tcPr>
            <w:tcW w:w="864" w:type="pct"/>
            <w:shd w:val="clear" w:color="auto" w:fill="auto"/>
            <w:noWrap/>
            <w:vAlign w:val="bottom"/>
            <w:hideMark/>
          </w:tcPr>
          <w:p w14:paraId="6C4FC256" w14:textId="0379712F" w:rsidR="00F4340C" w:rsidRPr="007A1DE1" w:rsidRDefault="00F4340C" w:rsidP="00F4340C">
            <w:pPr>
              <w:spacing w:after="0"/>
              <w:rPr>
                <w:rFonts w:ascii="Arial" w:hAnsi="Arial" w:cs="Arial"/>
                <w:b/>
                <w:color w:val="000000"/>
                <w:sz w:val="20"/>
                <w:lang w:eastAsia="en-GB"/>
              </w:rPr>
            </w:pPr>
            <w:r w:rsidRPr="007A1DE1">
              <w:rPr>
                <w:rFonts w:ascii="Arial" w:hAnsi="Arial" w:cs="Arial"/>
                <w:b/>
                <w:color w:val="000000"/>
                <w:sz w:val="20"/>
                <w:lang w:eastAsia="en-GB"/>
              </w:rPr>
              <w:t>EUR / year</w:t>
            </w:r>
          </w:p>
        </w:tc>
        <w:tc>
          <w:tcPr>
            <w:tcW w:w="2366" w:type="pct"/>
            <w:gridSpan w:val="2"/>
            <w:shd w:val="clear" w:color="auto" w:fill="C2D69B"/>
            <w:noWrap/>
            <w:vAlign w:val="bottom"/>
            <w:hideMark/>
          </w:tcPr>
          <w:p w14:paraId="756FB766" w14:textId="7836AD93" w:rsidR="00F4340C" w:rsidRPr="007A1DE1" w:rsidRDefault="00AF53C8" w:rsidP="00AF53C8">
            <w:pPr>
              <w:spacing w:after="0"/>
              <w:jc w:val="center"/>
              <w:rPr>
                <w:rFonts w:ascii="Arial" w:hAnsi="Arial" w:cs="Arial"/>
                <w:b/>
                <w:color w:val="000000"/>
                <w:sz w:val="20"/>
                <w:lang w:eastAsia="en-GB"/>
              </w:rPr>
            </w:pPr>
            <w:r w:rsidRPr="007A1DE1">
              <w:rPr>
                <w:rFonts w:ascii="Arial" w:hAnsi="Arial" w:cs="Arial"/>
                <w:b/>
                <w:color w:val="000000"/>
                <w:sz w:val="20"/>
                <w:lang w:eastAsia="en-GB"/>
              </w:rPr>
              <w:t>2</w:t>
            </w:r>
            <w:r w:rsidR="00F4340C" w:rsidRPr="007A1DE1">
              <w:rPr>
                <w:rFonts w:ascii="Arial" w:hAnsi="Arial" w:cs="Arial"/>
                <w:b/>
                <w:color w:val="000000"/>
                <w:sz w:val="20"/>
                <w:lang w:eastAsia="en-GB"/>
              </w:rPr>
              <w:t>30</w:t>
            </w:r>
            <w:r w:rsidR="00DA6710" w:rsidRPr="007A1DE1">
              <w:rPr>
                <w:rFonts w:ascii="Arial" w:hAnsi="Arial" w:cs="Arial"/>
                <w:b/>
                <w:color w:val="000000"/>
                <w:sz w:val="20"/>
                <w:lang w:eastAsia="en-GB"/>
              </w:rPr>
              <w:t xml:space="preserve"> EUR</w:t>
            </w:r>
          </w:p>
        </w:tc>
      </w:tr>
    </w:tbl>
    <w:p w14:paraId="285A2E5F" w14:textId="77777777" w:rsidR="00F4340C" w:rsidRDefault="00F4340C" w:rsidP="00E86CBB">
      <w:pPr>
        <w:spacing w:after="0" w:line="300" w:lineRule="exact"/>
        <w:jc w:val="both"/>
        <w:rPr>
          <w:rFonts w:ascii="Arial" w:hAnsi="Arial" w:cs="Arial"/>
          <w:sz w:val="20"/>
        </w:rPr>
      </w:pPr>
    </w:p>
    <w:p w14:paraId="694D536B" w14:textId="56861A0B" w:rsidR="00D725D4" w:rsidRPr="008357C4" w:rsidRDefault="00D725D4" w:rsidP="00E86CBB">
      <w:pPr>
        <w:spacing w:after="0" w:line="300" w:lineRule="exact"/>
        <w:jc w:val="both"/>
        <w:rPr>
          <w:rFonts w:ascii="Arial" w:hAnsi="Arial" w:cs="Arial"/>
          <w:sz w:val="20"/>
        </w:rPr>
      </w:pPr>
    </w:p>
    <w:p w14:paraId="71A20098" w14:textId="6EFDB6EF" w:rsidR="00D725D4" w:rsidRPr="008357C4" w:rsidRDefault="00D725D4" w:rsidP="00E86CBB">
      <w:pPr>
        <w:spacing w:after="0" w:line="300" w:lineRule="exact"/>
        <w:jc w:val="both"/>
        <w:rPr>
          <w:rFonts w:ascii="Arial" w:hAnsi="Arial" w:cs="Arial"/>
          <w:sz w:val="20"/>
        </w:rPr>
      </w:pPr>
    </w:p>
    <w:p w14:paraId="70C0C4D7" w14:textId="4B2E88F5" w:rsidR="00FB7EE3" w:rsidRDefault="00AA70CC" w:rsidP="00E86CBB">
      <w:pPr>
        <w:spacing w:after="0" w:line="300" w:lineRule="exact"/>
        <w:jc w:val="both"/>
        <w:rPr>
          <w:rFonts w:ascii="Arial" w:hAnsi="Arial" w:cs="Arial"/>
          <w:sz w:val="20"/>
        </w:rPr>
      </w:pPr>
      <w:r w:rsidRPr="008357C4">
        <w:rPr>
          <w:rFonts w:ascii="Arial" w:hAnsi="Arial" w:cs="Arial"/>
          <w:sz w:val="20"/>
        </w:rPr>
        <w:t xml:space="preserve">A </w:t>
      </w:r>
      <w:r w:rsidR="00FB7EE3">
        <w:rPr>
          <w:rFonts w:ascii="Arial" w:hAnsi="Arial" w:cs="Arial"/>
          <w:sz w:val="20"/>
        </w:rPr>
        <w:t>combination of water saving taps and flow regulators across kitchen and bathroom has the potential to save</w:t>
      </w:r>
      <w:r w:rsidR="0057563E">
        <w:rPr>
          <w:rFonts w:ascii="Arial" w:hAnsi="Arial" w:cs="Arial"/>
          <w:sz w:val="20"/>
        </w:rPr>
        <w:t xml:space="preserve"> more than</w:t>
      </w:r>
      <w:r w:rsidR="00FB7EE3">
        <w:rPr>
          <w:rFonts w:ascii="Arial" w:hAnsi="Arial" w:cs="Arial"/>
          <w:sz w:val="20"/>
        </w:rPr>
        <w:t xml:space="preserve"> 25% of energy and wate</w:t>
      </w:r>
      <w:r w:rsidR="000C1B42">
        <w:rPr>
          <w:rFonts w:ascii="Arial" w:hAnsi="Arial" w:cs="Arial"/>
          <w:sz w:val="20"/>
        </w:rPr>
        <w:t>r</w:t>
      </w:r>
      <w:r w:rsidR="00D1392C">
        <w:rPr>
          <w:rFonts w:ascii="Arial" w:hAnsi="Arial" w:cs="Arial"/>
          <w:sz w:val="20"/>
        </w:rPr>
        <w:t xml:space="preserve"> in use.</w:t>
      </w:r>
    </w:p>
    <w:p w14:paraId="32E1C562" w14:textId="3E800A4C" w:rsidR="00C10145" w:rsidRDefault="00C10145" w:rsidP="00E86CBB">
      <w:pPr>
        <w:spacing w:after="0" w:line="300" w:lineRule="exact"/>
        <w:jc w:val="both"/>
        <w:rPr>
          <w:rFonts w:ascii="Arial" w:hAnsi="Arial" w:cs="Arial"/>
          <w:sz w:val="20"/>
        </w:rPr>
      </w:pPr>
      <w:r>
        <w:rPr>
          <w:rFonts w:ascii="Arial" w:hAnsi="Arial" w:cs="Arial"/>
          <w:sz w:val="20"/>
        </w:rPr>
        <w:t>A four-person family can save 230 EUR</w:t>
      </w:r>
      <w:r w:rsidR="0057563E">
        <w:rPr>
          <w:rFonts w:ascii="Arial" w:hAnsi="Arial" w:cs="Arial"/>
          <w:sz w:val="20"/>
        </w:rPr>
        <w:t xml:space="preserve"> </w:t>
      </w:r>
      <w:r>
        <w:rPr>
          <w:rFonts w:ascii="Arial" w:hAnsi="Arial" w:cs="Arial"/>
          <w:sz w:val="20"/>
        </w:rPr>
        <w:t>within one year. The biggest</w:t>
      </w:r>
      <w:r w:rsidR="0093072B">
        <w:rPr>
          <w:rFonts w:ascii="Arial" w:hAnsi="Arial" w:cs="Arial"/>
          <w:sz w:val="20"/>
        </w:rPr>
        <w:t xml:space="preserve"> cost is the </w:t>
      </w:r>
      <w:r>
        <w:rPr>
          <w:rFonts w:ascii="Arial" w:hAnsi="Arial" w:cs="Arial"/>
          <w:sz w:val="20"/>
        </w:rPr>
        <w:t>energy</w:t>
      </w:r>
      <w:r w:rsidR="0086499A">
        <w:rPr>
          <w:rFonts w:ascii="Arial" w:hAnsi="Arial" w:cs="Arial"/>
          <w:sz w:val="20"/>
        </w:rPr>
        <w:t xml:space="preserve"> </w:t>
      </w:r>
      <w:r>
        <w:rPr>
          <w:rFonts w:ascii="Arial" w:hAnsi="Arial" w:cs="Arial"/>
          <w:sz w:val="20"/>
        </w:rPr>
        <w:t>n</w:t>
      </w:r>
      <w:r w:rsidR="0093072B">
        <w:rPr>
          <w:rFonts w:ascii="Arial" w:hAnsi="Arial" w:cs="Arial"/>
          <w:sz w:val="20"/>
        </w:rPr>
        <w:t xml:space="preserve">eeded </w:t>
      </w:r>
      <w:r>
        <w:rPr>
          <w:rFonts w:ascii="Arial" w:hAnsi="Arial" w:cs="Arial"/>
          <w:sz w:val="20"/>
        </w:rPr>
        <w:t>to heat up the water</w:t>
      </w:r>
      <w:r w:rsidR="00ED4FA6">
        <w:rPr>
          <w:rFonts w:ascii="Arial" w:hAnsi="Arial" w:cs="Arial"/>
          <w:sz w:val="20"/>
        </w:rPr>
        <w:t xml:space="preserve">. </w:t>
      </w:r>
      <w:r w:rsidR="00066E04">
        <w:rPr>
          <w:rFonts w:ascii="Arial" w:hAnsi="Arial" w:cs="Arial"/>
          <w:sz w:val="20"/>
        </w:rPr>
        <w:t xml:space="preserve">In fact, a </w:t>
      </w:r>
      <w:r w:rsidR="000C0A33">
        <w:rPr>
          <w:rFonts w:ascii="Arial" w:hAnsi="Arial" w:cs="Arial"/>
          <w:sz w:val="20"/>
        </w:rPr>
        <w:t xml:space="preserve">usual </w:t>
      </w:r>
      <w:r w:rsidR="00066E04">
        <w:rPr>
          <w:rFonts w:ascii="Arial" w:hAnsi="Arial" w:cs="Arial"/>
          <w:sz w:val="20"/>
        </w:rPr>
        <w:t>household consumes more energy for the production of hot water than all other electrical devices and light in the household combined.</w:t>
      </w:r>
    </w:p>
    <w:p w14:paraId="507AE2F2" w14:textId="2E4CFC4F" w:rsidR="00192BBC" w:rsidRPr="008357C4" w:rsidRDefault="00192BBC" w:rsidP="00E86CBB">
      <w:pPr>
        <w:spacing w:after="0" w:line="300" w:lineRule="exact"/>
        <w:jc w:val="both"/>
        <w:rPr>
          <w:rFonts w:ascii="Arial" w:hAnsi="Arial" w:cs="Arial"/>
          <w:sz w:val="20"/>
        </w:rPr>
      </w:pPr>
    </w:p>
    <w:p w14:paraId="738E15AA" w14:textId="77777777" w:rsidR="00151959" w:rsidRPr="008357C4"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8357C4" w:rsidRDefault="003A5677" w:rsidP="003A5677">
      <w:pPr>
        <w:spacing w:after="0" w:line="300" w:lineRule="exact"/>
        <w:rPr>
          <w:rFonts w:ascii="Arial" w:hAnsi="Arial" w:cs="Arial"/>
          <w:sz w:val="20"/>
        </w:rPr>
      </w:pPr>
    </w:p>
    <w:p w14:paraId="76B2FDD2" w14:textId="77777777" w:rsidR="003A5677" w:rsidRPr="008357C4" w:rsidRDefault="003A5677" w:rsidP="003A5677">
      <w:pPr>
        <w:pStyle w:val="Heading1"/>
        <w:spacing w:before="60" w:line="300" w:lineRule="exact"/>
        <w:rPr>
          <w:rFonts w:ascii="Arial" w:hAnsi="Arial" w:cs="Arial"/>
          <w:lang w:val="en-GB"/>
        </w:rPr>
      </w:pPr>
      <w:r w:rsidRPr="008357C4">
        <w:rPr>
          <w:rFonts w:ascii="Arial" w:hAnsi="Arial" w:cs="Arial"/>
          <w:lang w:val="en-GB"/>
        </w:rPr>
        <w:t>Procurement criteria</w:t>
      </w:r>
    </w:p>
    <w:p w14:paraId="2E82CF48" w14:textId="78790860" w:rsidR="003A5677" w:rsidRPr="008357C4" w:rsidRDefault="003A5677" w:rsidP="003A5677">
      <w:pPr>
        <w:spacing w:line="300" w:lineRule="exact"/>
        <w:jc w:val="both"/>
        <w:rPr>
          <w:rFonts w:ascii="Arial" w:hAnsi="Arial" w:cs="Arial"/>
          <w:sz w:val="20"/>
        </w:rPr>
      </w:pPr>
      <w:r w:rsidRPr="008357C4">
        <w:rPr>
          <w:rFonts w:ascii="Arial" w:hAnsi="Arial" w:cs="Arial"/>
          <w:snapToGrid w:val="0"/>
          <w:sz w:val="20"/>
          <w:lang w:eastAsia="en-US"/>
        </w:rPr>
        <w:t xml:space="preserve">The following criteria can be inserted directly into tendering documents. The </w:t>
      </w:r>
      <w:r w:rsidR="00E51362" w:rsidRPr="008357C4">
        <w:rPr>
          <w:rFonts w:ascii="Arial" w:hAnsi="Arial" w:cs="Arial"/>
          <w:snapToGrid w:val="0"/>
          <w:sz w:val="20"/>
          <w:lang w:eastAsia="en-US"/>
        </w:rPr>
        <w:t xml:space="preserve">Topten </w:t>
      </w:r>
      <w:r w:rsidRPr="008357C4">
        <w:rPr>
          <w:rFonts w:ascii="Arial" w:hAnsi="Arial" w:cs="Arial"/>
          <w:snapToGrid w:val="0"/>
          <w:sz w:val="20"/>
          <w:lang w:eastAsia="en-US"/>
        </w:rPr>
        <w:t xml:space="preserve">selection criteria and the product lists are updated </w:t>
      </w:r>
      <w:r w:rsidR="00E51362" w:rsidRPr="008357C4">
        <w:rPr>
          <w:rFonts w:ascii="Arial" w:hAnsi="Arial" w:cs="Arial"/>
          <w:snapToGrid w:val="0"/>
          <w:sz w:val="20"/>
          <w:lang w:eastAsia="en-US"/>
        </w:rPr>
        <w:t>regularly</w:t>
      </w:r>
      <w:r w:rsidRPr="008357C4">
        <w:rPr>
          <w:rFonts w:ascii="Arial" w:hAnsi="Arial" w:cs="Arial"/>
          <w:snapToGrid w:val="0"/>
          <w:sz w:val="20"/>
          <w:lang w:eastAsia="en-US"/>
        </w:rPr>
        <w:t xml:space="preserve">. The newest versions are always available at </w:t>
      </w:r>
      <w:hyperlink r:id="rId16" w:history="1">
        <w:r w:rsidR="009B524A" w:rsidRPr="008357C4">
          <w:rPr>
            <w:rStyle w:val="Hyperlink"/>
            <w:rFonts w:ascii="Arial" w:hAnsi="Arial" w:cs="Arial"/>
            <w:b/>
            <w:snapToGrid w:val="0"/>
            <w:sz w:val="20"/>
            <w:lang w:eastAsia="en-US"/>
          </w:rPr>
          <w:t>www.topten.eu/pro</w:t>
        </w:r>
      </w:hyperlink>
      <w:r w:rsidRPr="008357C4">
        <w:rPr>
          <w:rFonts w:ascii="Arial" w:hAnsi="Arial" w:cs="Arial"/>
          <w:b/>
          <w:snapToGrid w:val="0"/>
          <w:sz w:val="20"/>
          <w:lang w:eastAsia="en-US"/>
        </w:rPr>
        <w:t>.</w:t>
      </w:r>
    </w:p>
    <w:p w14:paraId="6B56D7D1" w14:textId="77777777" w:rsidR="003A5677" w:rsidRPr="008357C4" w:rsidRDefault="003A5677" w:rsidP="003A5677">
      <w:pPr>
        <w:spacing w:after="0" w:line="300" w:lineRule="exact"/>
        <w:jc w:val="both"/>
        <w:rPr>
          <w:rFonts w:ascii="Arial" w:hAnsi="Arial" w:cs="Arial"/>
          <w:sz w:val="20"/>
        </w:rPr>
      </w:pPr>
    </w:p>
    <w:p w14:paraId="7DA264E2" w14:textId="303AD440" w:rsidR="003A5677" w:rsidRPr="008357C4" w:rsidRDefault="003A5677" w:rsidP="003A5677">
      <w:pPr>
        <w:spacing w:line="300" w:lineRule="exact"/>
        <w:jc w:val="both"/>
        <w:rPr>
          <w:rFonts w:ascii="Arial" w:hAnsi="Arial" w:cs="Arial"/>
          <w:b/>
          <w:smallCaps/>
          <w:szCs w:val="24"/>
        </w:rPr>
      </w:pPr>
      <w:r w:rsidRPr="008357C4">
        <w:rPr>
          <w:rFonts w:ascii="Arial" w:hAnsi="Arial" w:cs="Arial"/>
          <w:b/>
          <w:smallCaps/>
          <w:szCs w:val="24"/>
        </w:rPr>
        <w:t xml:space="preserve">Subject: </w:t>
      </w:r>
      <w:r w:rsidRPr="008357C4">
        <w:rPr>
          <w:rFonts w:ascii="Arial" w:hAnsi="Arial" w:cs="Arial"/>
          <w:b/>
          <w:smallCaps/>
          <w:szCs w:val="24"/>
        </w:rPr>
        <w:tab/>
        <w:t xml:space="preserve">        Highly </w:t>
      </w:r>
      <w:r w:rsidR="006A7A2C">
        <w:rPr>
          <w:rFonts w:ascii="Arial" w:hAnsi="Arial" w:cs="Arial"/>
          <w:b/>
          <w:smallCaps/>
          <w:szCs w:val="24"/>
        </w:rPr>
        <w:t>water</w:t>
      </w:r>
      <w:r w:rsidR="006A0B75">
        <w:rPr>
          <w:rFonts w:ascii="Arial" w:hAnsi="Arial" w:cs="Arial"/>
          <w:b/>
          <w:smallCaps/>
          <w:szCs w:val="24"/>
        </w:rPr>
        <w:t>/energy</w:t>
      </w:r>
      <w:r w:rsidR="006A7A2C">
        <w:rPr>
          <w:rFonts w:ascii="Arial" w:hAnsi="Arial" w:cs="Arial"/>
          <w:b/>
          <w:smallCaps/>
          <w:szCs w:val="24"/>
        </w:rPr>
        <w:t>-</w:t>
      </w:r>
      <w:r w:rsidRPr="008357C4">
        <w:rPr>
          <w:rFonts w:ascii="Arial" w:hAnsi="Arial" w:cs="Arial"/>
          <w:b/>
          <w:smallCaps/>
          <w:szCs w:val="24"/>
        </w:rPr>
        <w:t xml:space="preserve">efficient </w:t>
      </w:r>
      <w:r w:rsidR="009641B9">
        <w:rPr>
          <w:rFonts w:ascii="Arial" w:hAnsi="Arial" w:cs="Arial"/>
          <w:b/>
          <w:smallCaps/>
          <w:szCs w:val="24"/>
        </w:rPr>
        <w:t>taps and shower heads</w:t>
      </w:r>
      <w:r w:rsidR="00E86CBB" w:rsidRPr="008357C4">
        <w:rPr>
          <w:rFonts w:ascii="Arial" w:hAnsi="Arial" w:cs="Arial"/>
          <w:b/>
          <w:smallCaps/>
          <w:szCs w:val="24"/>
        </w:rPr>
        <w:t xml:space="preserve"> </w:t>
      </w:r>
    </w:p>
    <w:p w14:paraId="5A052AF6" w14:textId="77777777" w:rsidR="003A5677" w:rsidRPr="008357C4" w:rsidRDefault="003A5677" w:rsidP="003A5677">
      <w:pPr>
        <w:spacing w:after="0" w:line="300" w:lineRule="exact"/>
        <w:jc w:val="both"/>
        <w:rPr>
          <w:rFonts w:ascii="Arial" w:hAnsi="Arial" w:cs="Arial"/>
          <w:snapToGrid w:val="0"/>
          <w:sz w:val="20"/>
          <w:lang w:eastAsia="en-US"/>
        </w:rPr>
      </w:pPr>
    </w:p>
    <w:p w14:paraId="134DF8C2" w14:textId="77777777" w:rsidR="003A5677" w:rsidRPr="008357C4" w:rsidRDefault="003A5677" w:rsidP="003A5677">
      <w:pPr>
        <w:spacing w:after="240" w:line="300" w:lineRule="exact"/>
        <w:jc w:val="both"/>
        <w:rPr>
          <w:rFonts w:ascii="Arial" w:hAnsi="Arial" w:cs="Arial"/>
          <w:smallCaps/>
          <w:szCs w:val="24"/>
          <w:u w:val="single"/>
        </w:rPr>
      </w:pPr>
      <w:r w:rsidRPr="008357C4">
        <w:rPr>
          <w:rFonts w:ascii="Arial" w:hAnsi="Arial" w:cs="Arial"/>
          <w:smallCaps/>
          <w:szCs w:val="24"/>
          <w:u w:val="single"/>
        </w:rPr>
        <w:t>Technical Specifications</w:t>
      </w:r>
    </w:p>
    <w:p w14:paraId="128DCA8F" w14:textId="2E7D2F17" w:rsidR="00E86CBB" w:rsidRPr="008357C4" w:rsidRDefault="00924D6F" w:rsidP="00E86CBB">
      <w:pPr>
        <w:spacing w:after="0" w:line="300" w:lineRule="exact"/>
        <w:jc w:val="both"/>
        <w:rPr>
          <w:rFonts w:ascii="Arial" w:hAnsi="Arial" w:cs="Arial"/>
          <w:b/>
          <w:sz w:val="20"/>
        </w:rPr>
      </w:pPr>
      <w:r>
        <w:rPr>
          <w:rFonts w:ascii="Arial" w:hAnsi="Arial" w:cs="Arial"/>
          <w:b/>
          <w:sz w:val="20"/>
        </w:rPr>
        <w:t>Efficiency</w:t>
      </w:r>
      <w:r w:rsidR="00E86CBB" w:rsidRPr="008357C4">
        <w:rPr>
          <w:rFonts w:ascii="Arial" w:hAnsi="Arial" w:cs="Arial"/>
          <w:b/>
          <w:sz w:val="20"/>
        </w:rPr>
        <w:t xml:space="preserve"> class</w:t>
      </w:r>
    </w:p>
    <w:p w14:paraId="091EA011" w14:textId="516C46EC" w:rsidR="00A509F3" w:rsidRDefault="00924D6F" w:rsidP="00E86CBB">
      <w:pPr>
        <w:spacing w:line="300" w:lineRule="exact"/>
        <w:jc w:val="both"/>
        <w:rPr>
          <w:rFonts w:ascii="Arial" w:hAnsi="Arial" w:cs="Arial"/>
          <w:sz w:val="20"/>
        </w:rPr>
      </w:pPr>
      <w:r>
        <w:rPr>
          <w:rFonts w:ascii="Arial" w:hAnsi="Arial" w:cs="Arial"/>
          <w:sz w:val="20"/>
        </w:rPr>
        <w:t xml:space="preserve">Taps and shower heads must have at least the </w:t>
      </w:r>
      <w:r w:rsidRPr="00924D6F">
        <w:rPr>
          <w:rFonts w:ascii="Arial" w:hAnsi="Arial" w:cs="Arial"/>
          <w:sz w:val="20"/>
        </w:rPr>
        <w:t xml:space="preserve">class A </w:t>
      </w:r>
      <w:r w:rsidR="00B20C19">
        <w:rPr>
          <w:rFonts w:ascii="Arial" w:hAnsi="Arial" w:cs="Arial"/>
          <w:sz w:val="20"/>
        </w:rPr>
        <w:t xml:space="preserve">(dark green arrow) </w:t>
      </w:r>
      <w:r w:rsidRPr="00924D6F">
        <w:rPr>
          <w:rFonts w:ascii="Arial" w:hAnsi="Arial" w:cs="Arial"/>
          <w:sz w:val="20"/>
        </w:rPr>
        <w:t xml:space="preserve">according to the </w:t>
      </w:r>
      <w:r w:rsidR="00EF3D26">
        <w:rPr>
          <w:rFonts w:ascii="Arial" w:hAnsi="Arial" w:cs="Arial"/>
          <w:sz w:val="20"/>
        </w:rPr>
        <w:t>Unified</w:t>
      </w:r>
      <w:r w:rsidRPr="00924D6F">
        <w:rPr>
          <w:rFonts w:ascii="Arial" w:hAnsi="Arial" w:cs="Arial"/>
          <w:sz w:val="20"/>
        </w:rPr>
        <w:t xml:space="preserve"> Water Labe</w:t>
      </w:r>
      <w:r w:rsidR="00A509F3">
        <w:rPr>
          <w:rFonts w:ascii="Arial" w:hAnsi="Arial" w:cs="Arial"/>
          <w:sz w:val="20"/>
        </w:rPr>
        <w:t>l</w:t>
      </w:r>
      <w:r w:rsidR="006F735D">
        <w:rPr>
          <w:rFonts w:ascii="Arial" w:hAnsi="Arial" w:cs="Arial"/>
          <w:sz w:val="20"/>
        </w:rPr>
        <w:t xml:space="preserve"> (also </w:t>
      </w:r>
      <w:r w:rsidR="00AF6544">
        <w:rPr>
          <w:rFonts w:ascii="Arial" w:hAnsi="Arial" w:cs="Arial"/>
          <w:sz w:val="20"/>
        </w:rPr>
        <w:t xml:space="preserve">referred to as </w:t>
      </w:r>
      <w:r w:rsidR="00EF3D26">
        <w:rPr>
          <w:rFonts w:ascii="Arial" w:hAnsi="Arial" w:cs="Arial"/>
          <w:sz w:val="20"/>
        </w:rPr>
        <w:t>‘European Water Label’</w:t>
      </w:r>
      <w:r w:rsidR="006F735D">
        <w:rPr>
          <w:rFonts w:ascii="Arial" w:hAnsi="Arial" w:cs="Arial"/>
          <w:sz w:val="20"/>
        </w:rPr>
        <w:t>)</w:t>
      </w:r>
    </w:p>
    <w:p w14:paraId="602324BA" w14:textId="2FAB163F" w:rsidR="00E86CBB" w:rsidRPr="008357C4" w:rsidRDefault="00BE0613" w:rsidP="00BF4D8B">
      <w:pPr>
        <w:spacing w:line="300" w:lineRule="exact"/>
        <w:rPr>
          <w:rFonts w:ascii="Arial" w:hAnsi="Arial" w:cs="Arial"/>
          <w:b/>
          <w:i/>
          <w:snapToGrid w:val="0"/>
          <w:color w:val="000000"/>
          <w:sz w:val="20"/>
          <w:lang w:eastAsia="en-US"/>
        </w:rPr>
      </w:pPr>
      <w:r>
        <w:rPr>
          <w:rFonts w:ascii="Arial" w:hAnsi="Arial" w:cs="Arial"/>
          <w:b/>
          <w:i/>
          <w:snapToGrid w:val="0"/>
          <w:color w:val="000000"/>
          <w:sz w:val="20"/>
          <w:lang w:eastAsia="en-US"/>
        </w:rPr>
        <w:br/>
      </w:r>
      <w:r w:rsidR="00E86CBB" w:rsidRPr="008357C4">
        <w:rPr>
          <w:rFonts w:ascii="Arial" w:hAnsi="Arial" w:cs="Arial"/>
          <w:b/>
          <w:i/>
          <w:snapToGrid w:val="0"/>
          <w:color w:val="000000"/>
          <w:sz w:val="20"/>
          <w:lang w:eastAsia="en-US"/>
        </w:rPr>
        <w:t>Verification</w:t>
      </w:r>
    </w:p>
    <w:p w14:paraId="5E1D67FD" w14:textId="31CBCF1F" w:rsidR="002D7CB8" w:rsidRDefault="00E86CBB" w:rsidP="001003A0">
      <w:pPr>
        <w:spacing w:after="0" w:line="300" w:lineRule="exact"/>
        <w:jc w:val="both"/>
        <w:rPr>
          <w:rFonts w:ascii="Arial" w:hAnsi="Arial" w:cs="Arial"/>
          <w:snapToGrid w:val="0"/>
          <w:color w:val="000000"/>
          <w:sz w:val="20"/>
          <w:lang w:eastAsia="en-US"/>
        </w:rPr>
      </w:pPr>
      <w:r w:rsidRPr="008357C4">
        <w:rPr>
          <w:rFonts w:ascii="Arial" w:hAnsi="Arial" w:cs="Arial"/>
          <w:snapToGrid w:val="0"/>
          <w:color w:val="000000"/>
          <w:sz w:val="20"/>
          <w:lang w:eastAsia="en-US"/>
        </w:rPr>
        <w:t xml:space="preserve">Bidders must supply the </w:t>
      </w:r>
      <w:r w:rsidR="00A509F3">
        <w:rPr>
          <w:rFonts w:ascii="Arial" w:hAnsi="Arial" w:cs="Arial"/>
          <w:snapToGrid w:val="0"/>
          <w:color w:val="000000"/>
          <w:sz w:val="20"/>
          <w:lang w:eastAsia="en-US"/>
        </w:rPr>
        <w:t>efficiency</w:t>
      </w:r>
      <w:r w:rsidRPr="008357C4">
        <w:rPr>
          <w:rFonts w:ascii="Arial" w:hAnsi="Arial" w:cs="Arial"/>
          <w:snapToGrid w:val="0"/>
          <w:color w:val="000000"/>
          <w:sz w:val="20"/>
          <w:lang w:eastAsia="en-US"/>
        </w:rPr>
        <w:t xml:space="preserve"> </w:t>
      </w:r>
      <w:r w:rsidR="00A509F3">
        <w:rPr>
          <w:rFonts w:ascii="Arial" w:hAnsi="Arial" w:cs="Arial"/>
          <w:snapToGrid w:val="0"/>
          <w:color w:val="000000"/>
          <w:sz w:val="20"/>
          <w:lang w:eastAsia="en-US"/>
        </w:rPr>
        <w:t>label and show product</w:t>
      </w:r>
      <w:r w:rsidR="00806303">
        <w:rPr>
          <w:rFonts w:ascii="Arial" w:hAnsi="Arial" w:cs="Arial"/>
          <w:snapToGrid w:val="0"/>
          <w:color w:val="000000"/>
          <w:sz w:val="20"/>
          <w:lang w:eastAsia="en-US"/>
        </w:rPr>
        <w:t xml:space="preserve"> is</w:t>
      </w:r>
      <w:r w:rsidR="00A509F3">
        <w:rPr>
          <w:rFonts w:ascii="Arial" w:hAnsi="Arial" w:cs="Arial"/>
          <w:snapToGrid w:val="0"/>
          <w:color w:val="000000"/>
          <w:sz w:val="20"/>
          <w:lang w:eastAsia="en-US"/>
        </w:rPr>
        <w:t xml:space="preserve"> l</w:t>
      </w:r>
      <w:r w:rsidR="00A509F3" w:rsidRPr="00A509F3">
        <w:rPr>
          <w:rFonts w:ascii="Arial" w:hAnsi="Arial" w:cs="Arial"/>
          <w:snapToGrid w:val="0"/>
          <w:color w:val="000000"/>
          <w:sz w:val="20"/>
          <w:lang w:eastAsia="en-US"/>
        </w:rPr>
        <w:t xml:space="preserve">isted on the official product database of the </w:t>
      </w:r>
      <w:r w:rsidR="00112793">
        <w:rPr>
          <w:rFonts w:ascii="Arial" w:hAnsi="Arial" w:cs="Arial"/>
          <w:snapToGrid w:val="0"/>
          <w:color w:val="000000"/>
          <w:sz w:val="20"/>
          <w:lang w:eastAsia="en-US"/>
        </w:rPr>
        <w:t>Unified</w:t>
      </w:r>
      <w:r w:rsidR="00A509F3" w:rsidRPr="00A509F3">
        <w:rPr>
          <w:rFonts w:ascii="Arial" w:hAnsi="Arial" w:cs="Arial"/>
          <w:snapToGrid w:val="0"/>
          <w:color w:val="000000"/>
          <w:sz w:val="20"/>
          <w:lang w:eastAsia="en-US"/>
        </w:rPr>
        <w:t xml:space="preserve"> Water Label</w:t>
      </w:r>
      <w:r w:rsidR="00A509F3">
        <w:rPr>
          <w:rFonts w:ascii="Arial" w:hAnsi="Arial" w:cs="Arial"/>
          <w:snapToGrid w:val="0"/>
          <w:color w:val="000000"/>
          <w:sz w:val="20"/>
          <w:lang w:eastAsia="en-US"/>
        </w:rPr>
        <w:t>.</w:t>
      </w:r>
    </w:p>
    <w:p w14:paraId="7D9DC8A6" w14:textId="77777777" w:rsidR="001003A0" w:rsidRPr="008357C4" w:rsidRDefault="001003A0" w:rsidP="001003A0">
      <w:pPr>
        <w:rPr>
          <w:rFonts w:ascii="Arial" w:hAnsi="Arial" w:cs="Arial"/>
          <w:sz w:val="16"/>
          <w:szCs w:val="16"/>
        </w:rPr>
      </w:pPr>
    </w:p>
    <w:p w14:paraId="44A6863E" w14:textId="77777777" w:rsidR="005F1FFC" w:rsidRDefault="005F1FFC">
      <w:pPr>
        <w:spacing w:after="0"/>
        <w:rPr>
          <w:rFonts w:ascii="Arial" w:hAnsi="Arial" w:cs="Arial"/>
          <w:smallCaps/>
          <w:szCs w:val="24"/>
          <w:u w:val="single"/>
        </w:rPr>
      </w:pPr>
      <w:r>
        <w:rPr>
          <w:rFonts w:ascii="Arial" w:hAnsi="Arial" w:cs="Arial"/>
          <w:smallCaps/>
          <w:szCs w:val="24"/>
          <w:u w:val="single"/>
        </w:rPr>
        <w:br w:type="page"/>
      </w:r>
    </w:p>
    <w:p w14:paraId="74902D3B" w14:textId="0A219039" w:rsidR="004C5C6F" w:rsidRPr="008357C4" w:rsidRDefault="0079325C" w:rsidP="004C5C6F">
      <w:pPr>
        <w:spacing w:after="240" w:line="300" w:lineRule="exact"/>
        <w:rPr>
          <w:rFonts w:ascii="Arial" w:hAnsi="Arial" w:cs="Arial"/>
          <w:smallCaps/>
          <w:szCs w:val="24"/>
          <w:u w:val="single"/>
        </w:rPr>
      </w:pPr>
      <w:r w:rsidRPr="008357C4">
        <w:rPr>
          <w:rFonts w:ascii="Arial" w:hAnsi="Arial" w:cs="Arial"/>
          <w:smallCaps/>
          <w:szCs w:val="24"/>
          <w:u w:val="single"/>
        </w:rPr>
        <w:lastRenderedPageBreak/>
        <w:t xml:space="preserve">Further </w:t>
      </w:r>
      <w:r w:rsidR="0004364F" w:rsidRPr="008357C4">
        <w:rPr>
          <w:rFonts w:ascii="Arial" w:hAnsi="Arial" w:cs="Arial"/>
          <w:smallCaps/>
          <w:szCs w:val="24"/>
          <w:u w:val="single"/>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214"/>
      </w:tblGrid>
      <w:tr w:rsidR="00EC7B24" w14:paraId="17519B8D" w14:textId="77777777" w:rsidTr="005F1FFC">
        <w:trPr>
          <w:trHeight w:val="4341"/>
        </w:trPr>
        <w:tc>
          <w:tcPr>
            <w:tcW w:w="4812" w:type="dxa"/>
          </w:tcPr>
          <w:tbl>
            <w:tblPr>
              <w:tblW w:w="4576" w:type="dxa"/>
              <w:jc w:val="center"/>
              <w:tblLook w:val="04A0" w:firstRow="1" w:lastRow="0" w:firstColumn="1" w:lastColumn="0" w:noHBand="0" w:noVBand="1"/>
            </w:tblPr>
            <w:tblGrid>
              <w:gridCol w:w="2288"/>
              <w:gridCol w:w="2288"/>
            </w:tblGrid>
            <w:tr w:rsidR="00EC7B24" w:rsidRPr="006F735D" w14:paraId="1E5F1AC9" w14:textId="77777777" w:rsidTr="00EC7B24">
              <w:trPr>
                <w:trHeight w:val="595"/>
                <w:jc w:val="center"/>
              </w:trPr>
              <w:tc>
                <w:tcPr>
                  <w:tcW w:w="45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F00D7AF"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Unified Water Label</w:t>
                  </w:r>
                </w:p>
              </w:tc>
            </w:tr>
            <w:tr w:rsidR="00EC7B24" w:rsidRPr="006F735D" w14:paraId="238FDE8C" w14:textId="77777777" w:rsidTr="00EC7B24">
              <w:trPr>
                <w:trHeight w:val="313"/>
                <w:jc w:val="center"/>
              </w:trPr>
              <w:tc>
                <w:tcPr>
                  <w:tcW w:w="2288" w:type="dxa"/>
                  <w:tcBorders>
                    <w:top w:val="nil"/>
                    <w:left w:val="single" w:sz="8" w:space="0" w:color="auto"/>
                    <w:bottom w:val="single" w:sz="8" w:space="0" w:color="auto"/>
                    <w:right w:val="single" w:sz="8" w:space="0" w:color="auto"/>
                  </w:tcBorders>
                  <w:shd w:val="clear" w:color="000000" w:fill="D9D9D9"/>
                  <w:vAlign w:val="center"/>
                  <w:hideMark/>
                </w:tcPr>
                <w:p w14:paraId="41934C10"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Class</w:t>
                  </w:r>
                </w:p>
              </w:tc>
              <w:tc>
                <w:tcPr>
                  <w:tcW w:w="2288" w:type="dxa"/>
                  <w:tcBorders>
                    <w:top w:val="nil"/>
                    <w:left w:val="nil"/>
                    <w:bottom w:val="single" w:sz="8" w:space="0" w:color="auto"/>
                    <w:right w:val="single" w:sz="8" w:space="0" w:color="auto"/>
                  </w:tcBorders>
                  <w:shd w:val="clear" w:color="000000" w:fill="D9D9D9"/>
                  <w:vAlign w:val="center"/>
                  <w:hideMark/>
                </w:tcPr>
                <w:p w14:paraId="4AD9E0BF" w14:textId="04B6D75C"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Max flow rate</w:t>
                  </w:r>
                  <w:r w:rsidRPr="00EC7B24">
                    <w:rPr>
                      <w:rFonts w:ascii="Arial" w:hAnsi="Arial" w:cs="Arial"/>
                      <w:color w:val="000000"/>
                      <w:sz w:val="20"/>
                      <w:vertAlign w:val="superscript"/>
                      <w:lang w:eastAsia="en-GB"/>
                    </w:rPr>
                    <w:t>1</w:t>
                  </w:r>
                </w:p>
              </w:tc>
            </w:tr>
            <w:tr w:rsidR="00EC7B24" w:rsidRPr="006F735D" w14:paraId="16AA0822" w14:textId="77777777" w:rsidTr="00EC7B24">
              <w:trPr>
                <w:trHeight w:val="313"/>
                <w:jc w:val="center"/>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61596E8F"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1st class</w:t>
                  </w:r>
                </w:p>
              </w:tc>
              <w:tc>
                <w:tcPr>
                  <w:tcW w:w="2288" w:type="dxa"/>
                  <w:tcBorders>
                    <w:top w:val="nil"/>
                    <w:left w:val="nil"/>
                    <w:bottom w:val="single" w:sz="8" w:space="0" w:color="auto"/>
                    <w:right w:val="single" w:sz="8" w:space="0" w:color="auto"/>
                  </w:tcBorders>
                  <w:shd w:val="clear" w:color="auto" w:fill="auto"/>
                  <w:vAlign w:val="center"/>
                  <w:hideMark/>
                </w:tcPr>
                <w:p w14:paraId="3EF34BA6" w14:textId="77777777" w:rsidR="00EC7B24" w:rsidRPr="006F735D" w:rsidRDefault="00EC7B24" w:rsidP="00EC7B24">
                  <w:pPr>
                    <w:spacing w:after="0"/>
                    <w:jc w:val="center"/>
                    <w:rPr>
                      <w:rFonts w:ascii="Arial" w:hAnsi="Arial" w:cs="Arial"/>
                      <w:color w:val="000000"/>
                      <w:sz w:val="20"/>
                      <w:lang w:eastAsia="en-GB"/>
                    </w:rPr>
                  </w:pPr>
                  <w:r w:rsidRPr="006F735D">
                    <w:rPr>
                      <w:rFonts w:ascii="Calibri" w:hAnsi="Calibri" w:cs="Calibri"/>
                      <w:color w:val="000000"/>
                      <w:sz w:val="20"/>
                      <w:lang w:eastAsia="en-GB"/>
                    </w:rPr>
                    <w:t>≤</w:t>
                  </w:r>
                  <w:r w:rsidRPr="006F735D">
                    <w:rPr>
                      <w:rFonts w:ascii="Arial" w:hAnsi="Arial" w:cs="Arial"/>
                      <w:color w:val="000000"/>
                      <w:sz w:val="20"/>
                      <w:lang w:eastAsia="en-GB"/>
                    </w:rPr>
                    <w:t xml:space="preserve"> 6</w:t>
                  </w:r>
                </w:p>
              </w:tc>
            </w:tr>
            <w:tr w:rsidR="00EC7B24" w:rsidRPr="006F735D" w14:paraId="3B41A9E0" w14:textId="77777777" w:rsidTr="00EC7B24">
              <w:trPr>
                <w:trHeight w:val="313"/>
                <w:jc w:val="center"/>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1406B840"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2nd class</w:t>
                  </w:r>
                </w:p>
              </w:tc>
              <w:tc>
                <w:tcPr>
                  <w:tcW w:w="2288" w:type="dxa"/>
                  <w:tcBorders>
                    <w:top w:val="nil"/>
                    <w:left w:val="nil"/>
                    <w:bottom w:val="single" w:sz="8" w:space="0" w:color="auto"/>
                    <w:right w:val="single" w:sz="8" w:space="0" w:color="auto"/>
                  </w:tcBorders>
                  <w:shd w:val="clear" w:color="auto" w:fill="auto"/>
                  <w:vAlign w:val="center"/>
                  <w:hideMark/>
                </w:tcPr>
                <w:p w14:paraId="60D7360E" w14:textId="77777777" w:rsidR="00EC7B24" w:rsidRPr="006F735D" w:rsidRDefault="00EC7B24" w:rsidP="00EC7B24">
                  <w:pPr>
                    <w:spacing w:after="0"/>
                    <w:jc w:val="center"/>
                    <w:rPr>
                      <w:rFonts w:ascii="Arial" w:hAnsi="Arial" w:cs="Arial"/>
                      <w:color w:val="000000"/>
                      <w:sz w:val="20"/>
                      <w:lang w:eastAsia="en-GB"/>
                    </w:rPr>
                  </w:pPr>
                  <w:r w:rsidRPr="006F735D">
                    <w:rPr>
                      <w:rFonts w:ascii="Calibri" w:hAnsi="Calibri" w:cs="Calibri"/>
                      <w:color w:val="000000"/>
                      <w:sz w:val="20"/>
                      <w:lang w:eastAsia="en-GB"/>
                    </w:rPr>
                    <w:t>≤</w:t>
                  </w:r>
                  <w:r w:rsidRPr="006F735D">
                    <w:rPr>
                      <w:rFonts w:ascii="Arial" w:hAnsi="Arial" w:cs="Arial"/>
                      <w:color w:val="000000"/>
                      <w:sz w:val="20"/>
                      <w:lang w:eastAsia="en-GB"/>
                    </w:rPr>
                    <w:t xml:space="preserve"> 8</w:t>
                  </w:r>
                </w:p>
              </w:tc>
            </w:tr>
            <w:tr w:rsidR="00EC7B24" w:rsidRPr="006F735D" w14:paraId="11498BC1" w14:textId="77777777" w:rsidTr="00EC7B24">
              <w:trPr>
                <w:trHeight w:val="313"/>
                <w:jc w:val="center"/>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611EDAB4"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3rd class</w:t>
                  </w:r>
                </w:p>
              </w:tc>
              <w:tc>
                <w:tcPr>
                  <w:tcW w:w="2288" w:type="dxa"/>
                  <w:tcBorders>
                    <w:top w:val="nil"/>
                    <w:left w:val="nil"/>
                    <w:bottom w:val="single" w:sz="8" w:space="0" w:color="auto"/>
                    <w:right w:val="single" w:sz="8" w:space="0" w:color="auto"/>
                  </w:tcBorders>
                  <w:shd w:val="clear" w:color="auto" w:fill="auto"/>
                  <w:vAlign w:val="center"/>
                  <w:hideMark/>
                </w:tcPr>
                <w:p w14:paraId="77B90D8B" w14:textId="77777777" w:rsidR="00EC7B24" w:rsidRPr="006F735D" w:rsidRDefault="00EC7B24" w:rsidP="00EC7B24">
                  <w:pPr>
                    <w:spacing w:after="0"/>
                    <w:jc w:val="center"/>
                    <w:rPr>
                      <w:rFonts w:ascii="Arial" w:hAnsi="Arial" w:cs="Arial"/>
                      <w:color w:val="000000"/>
                      <w:sz w:val="20"/>
                      <w:lang w:eastAsia="en-GB"/>
                    </w:rPr>
                  </w:pPr>
                  <w:r w:rsidRPr="006F735D">
                    <w:rPr>
                      <w:rFonts w:ascii="Calibri" w:hAnsi="Calibri" w:cs="Calibri"/>
                      <w:color w:val="000000"/>
                      <w:sz w:val="20"/>
                      <w:lang w:eastAsia="en-GB"/>
                    </w:rPr>
                    <w:t>≤</w:t>
                  </w:r>
                  <w:r w:rsidRPr="006F735D">
                    <w:rPr>
                      <w:rFonts w:ascii="Arial" w:hAnsi="Arial" w:cs="Arial"/>
                      <w:color w:val="000000"/>
                      <w:sz w:val="20"/>
                      <w:lang w:eastAsia="en-GB"/>
                    </w:rPr>
                    <w:t xml:space="preserve"> 10</w:t>
                  </w:r>
                </w:p>
              </w:tc>
            </w:tr>
            <w:tr w:rsidR="00EC7B24" w:rsidRPr="006F735D" w14:paraId="6A601CB6" w14:textId="77777777" w:rsidTr="00EC7B24">
              <w:trPr>
                <w:trHeight w:val="313"/>
                <w:jc w:val="center"/>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4D832123"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4th class</w:t>
                  </w:r>
                </w:p>
              </w:tc>
              <w:tc>
                <w:tcPr>
                  <w:tcW w:w="2288" w:type="dxa"/>
                  <w:tcBorders>
                    <w:top w:val="nil"/>
                    <w:left w:val="nil"/>
                    <w:bottom w:val="single" w:sz="8" w:space="0" w:color="auto"/>
                    <w:right w:val="single" w:sz="8" w:space="0" w:color="auto"/>
                  </w:tcBorders>
                  <w:shd w:val="clear" w:color="auto" w:fill="auto"/>
                  <w:vAlign w:val="center"/>
                  <w:hideMark/>
                </w:tcPr>
                <w:p w14:paraId="3A9B1422" w14:textId="77777777" w:rsidR="00EC7B24" w:rsidRPr="006F735D" w:rsidRDefault="00EC7B24" w:rsidP="00EC7B24">
                  <w:pPr>
                    <w:spacing w:after="0"/>
                    <w:jc w:val="center"/>
                    <w:rPr>
                      <w:rFonts w:ascii="Arial" w:hAnsi="Arial" w:cs="Arial"/>
                      <w:color w:val="000000"/>
                      <w:sz w:val="20"/>
                      <w:lang w:eastAsia="en-GB"/>
                    </w:rPr>
                  </w:pPr>
                  <w:r w:rsidRPr="006F735D">
                    <w:rPr>
                      <w:rFonts w:ascii="Calibri" w:hAnsi="Calibri" w:cs="Calibri"/>
                      <w:color w:val="000000"/>
                      <w:sz w:val="20"/>
                      <w:lang w:eastAsia="en-GB"/>
                    </w:rPr>
                    <w:t>≤</w:t>
                  </w:r>
                  <w:r w:rsidRPr="006F735D">
                    <w:rPr>
                      <w:rFonts w:ascii="Arial" w:hAnsi="Arial" w:cs="Arial"/>
                      <w:color w:val="000000"/>
                      <w:sz w:val="20"/>
                      <w:lang w:eastAsia="en-GB"/>
                    </w:rPr>
                    <w:t xml:space="preserve"> 13</w:t>
                  </w:r>
                </w:p>
              </w:tc>
            </w:tr>
            <w:tr w:rsidR="00EC7B24" w:rsidRPr="006F735D" w14:paraId="296D0D9E" w14:textId="77777777" w:rsidTr="00EC7B24">
              <w:trPr>
                <w:trHeight w:val="313"/>
                <w:jc w:val="center"/>
              </w:trPr>
              <w:tc>
                <w:tcPr>
                  <w:tcW w:w="2288" w:type="dxa"/>
                  <w:tcBorders>
                    <w:top w:val="nil"/>
                    <w:left w:val="single" w:sz="8" w:space="0" w:color="auto"/>
                    <w:bottom w:val="single" w:sz="8" w:space="0" w:color="auto"/>
                    <w:right w:val="single" w:sz="8" w:space="0" w:color="auto"/>
                  </w:tcBorders>
                  <w:shd w:val="clear" w:color="auto" w:fill="auto"/>
                  <w:vAlign w:val="center"/>
                  <w:hideMark/>
                </w:tcPr>
                <w:p w14:paraId="043A7373"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5th class</w:t>
                  </w:r>
                </w:p>
              </w:tc>
              <w:tc>
                <w:tcPr>
                  <w:tcW w:w="2288" w:type="dxa"/>
                  <w:tcBorders>
                    <w:top w:val="nil"/>
                    <w:left w:val="nil"/>
                    <w:bottom w:val="single" w:sz="8" w:space="0" w:color="auto"/>
                    <w:right w:val="single" w:sz="8" w:space="0" w:color="auto"/>
                  </w:tcBorders>
                  <w:shd w:val="clear" w:color="auto" w:fill="auto"/>
                  <w:vAlign w:val="center"/>
                  <w:hideMark/>
                </w:tcPr>
                <w:p w14:paraId="516BA385"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&gt; 13</w:t>
                  </w:r>
                </w:p>
              </w:tc>
            </w:tr>
            <w:tr w:rsidR="00EC7B24" w:rsidRPr="006F735D" w14:paraId="1EB7402E" w14:textId="77777777" w:rsidTr="00EC7B24">
              <w:trPr>
                <w:trHeight w:val="459"/>
                <w:jc w:val="center"/>
              </w:trPr>
              <w:tc>
                <w:tcPr>
                  <w:tcW w:w="45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B03A3E" w14:textId="77777777" w:rsidR="00EC7B24" w:rsidRPr="006F735D" w:rsidRDefault="00EC7B24" w:rsidP="00EC7B24">
                  <w:pPr>
                    <w:spacing w:after="0"/>
                    <w:jc w:val="center"/>
                    <w:rPr>
                      <w:rFonts w:ascii="Arial" w:hAnsi="Arial" w:cs="Arial"/>
                      <w:color w:val="000000"/>
                      <w:sz w:val="20"/>
                      <w:lang w:eastAsia="en-GB"/>
                    </w:rPr>
                  </w:pPr>
                  <w:r w:rsidRPr="006F735D">
                    <w:rPr>
                      <w:rFonts w:ascii="Arial" w:hAnsi="Arial" w:cs="Arial"/>
                      <w:color w:val="000000"/>
                      <w:sz w:val="20"/>
                      <w:lang w:eastAsia="en-GB"/>
                    </w:rPr>
                    <w:t>The lower the flow rate, the better the efficiency</w:t>
                  </w:r>
                </w:p>
              </w:tc>
            </w:tr>
          </w:tbl>
          <w:p w14:paraId="187BD01F" w14:textId="76280038" w:rsidR="00EC7B24" w:rsidRPr="00EC7B24" w:rsidRDefault="00EC7B24" w:rsidP="00875E31">
            <w:pPr>
              <w:spacing w:after="0" w:line="300" w:lineRule="exact"/>
              <w:ind w:left="32"/>
              <w:rPr>
                <w:rFonts w:ascii="Arial" w:hAnsi="Arial" w:cs="Arial"/>
                <w:sz w:val="20"/>
              </w:rPr>
            </w:pPr>
            <w:r w:rsidRPr="00EC7B24">
              <w:rPr>
                <w:rFonts w:ascii="Arial" w:hAnsi="Arial" w:cs="Arial"/>
                <w:sz w:val="16"/>
                <w:szCs w:val="16"/>
                <w:vertAlign w:val="superscript"/>
              </w:rPr>
              <w:t>1</w:t>
            </w:r>
            <w:r>
              <w:rPr>
                <w:rFonts w:ascii="Arial" w:hAnsi="Arial" w:cs="Arial"/>
                <w:sz w:val="16"/>
                <w:szCs w:val="16"/>
              </w:rPr>
              <w:t xml:space="preserve"> </w:t>
            </w:r>
            <w:r w:rsidRPr="00EC7B24">
              <w:rPr>
                <w:rFonts w:ascii="Arial" w:hAnsi="Arial" w:cs="Arial"/>
                <w:sz w:val="16"/>
                <w:szCs w:val="16"/>
              </w:rPr>
              <w:t xml:space="preserve">Flow rate = </w:t>
            </w:r>
            <w:r w:rsidR="007367A1" w:rsidRPr="00EC7B24">
              <w:rPr>
                <w:rFonts w:ascii="Arial" w:hAnsi="Arial" w:cs="Arial"/>
                <w:sz w:val="16"/>
                <w:szCs w:val="16"/>
              </w:rPr>
              <w:t>litres</w:t>
            </w:r>
            <w:r w:rsidRPr="00EC7B24">
              <w:rPr>
                <w:rFonts w:ascii="Arial" w:hAnsi="Arial" w:cs="Arial"/>
                <w:sz w:val="16"/>
                <w:szCs w:val="16"/>
              </w:rPr>
              <w:t xml:space="preserve"> / minute</w:t>
            </w:r>
          </w:p>
          <w:p w14:paraId="08531242" w14:textId="699B78F7" w:rsidR="00EC7B24" w:rsidRPr="00EC7B24" w:rsidRDefault="00EC7B24" w:rsidP="007B3559">
            <w:pPr>
              <w:spacing w:after="0" w:line="300" w:lineRule="exact"/>
              <w:jc w:val="both"/>
              <w:rPr>
                <w:rFonts w:ascii="Arial" w:hAnsi="Arial" w:cs="Arial"/>
                <w:sz w:val="20"/>
              </w:rPr>
            </w:pPr>
          </w:p>
        </w:tc>
        <w:tc>
          <w:tcPr>
            <w:tcW w:w="4214" w:type="dxa"/>
          </w:tcPr>
          <w:p w14:paraId="75F01B3B" w14:textId="40E83025" w:rsidR="00EC7B24" w:rsidRDefault="00EC7B24" w:rsidP="00EC7B24">
            <w:pPr>
              <w:spacing w:after="0" w:line="300" w:lineRule="exact"/>
              <w:jc w:val="center"/>
              <w:rPr>
                <w:rFonts w:ascii="Arial" w:hAnsi="Arial" w:cs="Arial"/>
                <w:b/>
                <w:bCs/>
                <w:sz w:val="20"/>
              </w:rPr>
            </w:pPr>
            <w:r w:rsidRPr="0035756E">
              <w:rPr>
                <w:noProof/>
              </w:rPr>
              <w:drawing>
                <wp:anchor distT="0" distB="0" distL="114300" distR="114300" simplePos="0" relativeHeight="251673088" behindDoc="0" locked="0" layoutInCell="1" allowOverlap="1" wp14:anchorId="268BC6AC" wp14:editId="56B5F0BD">
                  <wp:simplePos x="0" y="0"/>
                  <wp:positionH relativeFrom="column">
                    <wp:posOffset>550545</wp:posOffset>
                  </wp:positionH>
                  <wp:positionV relativeFrom="paragraph">
                    <wp:posOffset>-64770</wp:posOffset>
                  </wp:positionV>
                  <wp:extent cx="1725393" cy="2905532"/>
                  <wp:effectExtent l="19050" t="19050" r="27305" b="28575"/>
                  <wp:wrapNone/>
                  <wp:docPr id="5" name="Picture 4">
                    <a:extLst xmlns:a="http://schemas.openxmlformats.org/drawingml/2006/main">
                      <a:ext uri="{FF2B5EF4-FFF2-40B4-BE49-F238E27FC236}">
                        <a16:creationId xmlns:a16="http://schemas.microsoft.com/office/drawing/2014/main" id="{A5887E5B-1D48-4FEE-9015-07DFB0E87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5887E5B-1D48-4FEE-9015-07DFB0E87F4F}"/>
                              </a:ext>
                            </a:extLst>
                          </pic:cNvPr>
                          <pic:cNvPicPr>
                            <a:picLocks noChangeAspect="1"/>
                          </pic:cNvPicPr>
                        </pic:nvPicPr>
                        <pic:blipFill>
                          <a:blip r:embed="rId17"/>
                          <a:stretch>
                            <a:fillRect/>
                          </a:stretch>
                        </pic:blipFill>
                        <pic:spPr>
                          <a:xfrm>
                            <a:off x="0" y="0"/>
                            <a:ext cx="1725393" cy="2905532"/>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tc>
      </w:tr>
    </w:tbl>
    <w:p w14:paraId="6DC6A654" w14:textId="695080CB" w:rsidR="006F735D" w:rsidRDefault="006F735D" w:rsidP="007B3559">
      <w:pPr>
        <w:spacing w:after="0" w:line="300" w:lineRule="exact"/>
        <w:jc w:val="both"/>
        <w:rPr>
          <w:rFonts w:ascii="Arial" w:hAnsi="Arial" w:cs="Arial"/>
          <w:b/>
          <w:bCs/>
          <w:sz w:val="20"/>
        </w:rPr>
      </w:pPr>
    </w:p>
    <w:p w14:paraId="00D11794" w14:textId="0C7F8075" w:rsidR="006F735D" w:rsidRDefault="00EC7B24" w:rsidP="007B3559">
      <w:pPr>
        <w:spacing w:after="0" w:line="300" w:lineRule="exact"/>
        <w:jc w:val="both"/>
        <w:rPr>
          <w:rFonts w:ascii="Arial" w:hAnsi="Arial" w:cs="Arial"/>
          <w:sz w:val="20"/>
        </w:rPr>
      </w:pPr>
      <w:r w:rsidRPr="00EC7B24">
        <w:rPr>
          <w:rFonts w:ascii="Arial" w:hAnsi="Arial" w:cs="Arial"/>
          <w:sz w:val="20"/>
        </w:rPr>
        <w:t>The water label features the</w:t>
      </w:r>
      <w:r w:rsidR="00071221">
        <w:rPr>
          <w:rFonts w:ascii="Arial" w:hAnsi="Arial" w:cs="Arial"/>
          <w:sz w:val="20"/>
        </w:rPr>
        <w:t xml:space="preserve"> </w:t>
      </w:r>
      <w:r w:rsidRPr="003911C6">
        <w:rPr>
          <w:rFonts w:ascii="Arial" w:hAnsi="Arial" w:cs="Arial"/>
          <w:b/>
          <w:bCs/>
          <w:sz w:val="20"/>
        </w:rPr>
        <w:t>flow rate</w:t>
      </w:r>
      <w:r w:rsidR="00082F0F" w:rsidRPr="004E4F62">
        <w:rPr>
          <w:rFonts w:ascii="Arial" w:hAnsi="Arial" w:cs="Arial"/>
          <w:sz w:val="20"/>
        </w:rPr>
        <w:t>,</w:t>
      </w:r>
      <w:r w:rsidR="00082F0F">
        <w:rPr>
          <w:rFonts w:ascii="Arial" w:hAnsi="Arial" w:cs="Arial"/>
          <w:b/>
          <w:bCs/>
          <w:sz w:val="20"/>
        </w:rPr>
        <w:t xml:space="preserve"> </w:t>
      </w:r>
      <w:r w:rsidR="00071221">
        <w:rPr>
          <w:rFonts w:ascii="Arial" w:hAnsi="Arial" w:cs="Arial"/>
          <w:sz w:val="20"/>
        </w:rPr>
        <w:t xml:space="preserve">corresponding </w:t>
      </w:r>
      <w:r w:rsidR="006D6332">
        <w:rPr>
          <w:rFonts w:ascii="Arial" w:hAnsi="Arial" w:cs="Arial"/>
          <w:b/>
          <w:bCs/>
          <w:sz w:val="20"/>
        </w:rPr>
        <w:t>class</w:t>
      </w:r>
      <w:r w:rsidR="00071221">
        <w:rPr>
          <w:rFonts w:ascii="Arial" w:hAnsi="Arial" w:cs="Arial"/>
          <w:sz w:val="20"/>
        </w:rPr>
        <w:t xml:space="preserve"> (colour coded) </w:t>
      </w:r>
      <w:r w:rsidRPr="00EC7B24">
        <w:rPr>
          <w:rFonts w:ascii="Arial" w:hAnsi="Arial" w:cs="Arial"/>
          <w:sz w:val="20"/>
        </w:rPr>
        <w:t xml:space="preserve">as well as </w:t>
      </w:r>
      <w:r w:rsidR="003911C6" w:rsidRPr="003911C6">
        <w:rPr>
          <w:rFonts w:ascii="Arial" w:hAnsi="Arial" w:cs="Arial"/>
          <w:b/>
          <w:bCs/>
          <w:sz w:val="20"/>
        </w:rPr>
        <w:t>the annual energy consumption</w:t>
      </w:r>
      <w:r w:rsidR="003911C6" w:rsidRPr="00EC7B24">
        <w:rPr>
          <w:rFonts w:ascii="Arial" w:hAnsi="Arial" w:cs="Arial"/>
          <w:sz w:val="20"/>
        </w:rPr>
        <w:t xml:space="preserve"> </w:t>
      </w:r>
      <w:r w:rsidRPr="00EC7B24">
        <w:rPr>
          <w:rFonts w:ascii="Arial" w:hAnsi="Arial" w:cs="Arial"/>
          <w:sz w:val="20"/>
        </w:rPr>
        <w:t>for that product, based on average usage patterns and the energy needed to heat up that amount of water.</w:t>
      </w:r>
    </w:p>
    <w:p w14:paraId="027A6928" w14:textId="2D20DBCE" w:rsidR="00EC7B24" w:rsidRDefault="00EC7B24" w:rsidP="007B3559">
      <w:pPr>
        <w:spacing w:after="0" w:line="300" w:lineRule="exact"/>
        <w:jc w:val="both"/>
        <w:rPr>
          <w:rFonts w:ascii="Arial" w:hAnsi="Arial" w:cs="Arial"/>
          <w:sz w:val="20"/>
        </w:rPr>
      </w:pPr>
    </w:p>
    <w:p w14:paraId="54F0D1A5" w14:textId="77777777" w:rsidR="00EC7B24" w:rsidRPr="008357C4" w:rsidRDefault="00EC7B24" w:rsidP="00EC7B24">
      <w:pPr>
        <w:spacing w:after="240" w:line="300" w:lineRule="exact"/>
        <w:rPr>
          <w:rFonts w:ascii="Arial" w:hAnsi="Arial" w:cs="Arial"/>
          <w:smallCaps/>
          <w:szCs w:val="24"/>
          <w:u w:val="single"/>
        </w:rPr>
      </w:pPr>
      <w:r w:rsidRPr="008357C4">
        <w:rPr>
          <w:rFonts w:ascii="Arial" w:hAnsi="Arial" w:cs="Arial"/>
          <w:smallCaps/>
          <w:szCs w:val="24"/>
          <w:u w:val="single"/>
        </w:rPr>
        <w:t>Further Information</w:t>
      </w:r>
    </w:p>
    <w:p w14:paraId="3A19068A" w14:textId="14C03C67" w:rsidR="001F2B86" w:rsidRPr="008357C4" w:rsidRDefault="00E95B71" w:rsidP="007B3559">
      <w:pPr>
        <w:spacing w:after="0" w:line="300" w:lineRule="exact"/>
        <w:jc w:val="both"/>
        <w:rPr>
          <w:rFonts w:ascii="Arial" w:hAnsi="Arial" w:cs="Arial"/>
          <w:sz w:val="20"/>
        </w:rPr>
      </w:pPr>
      <w:r w:rsidRPr="00B67515">
        <w:rPr>
          <w:rFonts w:ascii="Arial" w:hAnsi="Arial" w:cs="Arial"/>
          <w:sz w:val="20"/>
        </w:rPr>
        <w:t>To increase savings and reduce environmental impact, procurers should evaluate</w:t>
      </w:r>
      <w:r>
        <w:rPr>
          <w:rFonts w:ascii="Arial" w:hAnsi="Arial" w:cs="Arial"/>
          <w:sz w:val="20"/>
        </w:rPr>
        <w:t xml:space="preserve"> </w:t>
      </w:r>
      <w:r w:rsidR="001F2B86" w:rsidRPr="008357C4">
        <w:rPr>
          <w:rFonts w:ascii="Arial" w:hAnsi="Arial" w:cs="Arial"/>
          <w:sz w:val="20"/>
        </w:rPr>
        <w:t xml:space="preserve">life cycle costs when tendering for </w:t>
      </w:r>
      <w:r w:rsidR="00A94058">
        <w:rPr>
          <w:rFonts w:ascii="Arial" w:hAnsi="Arial" w:cs="Arial"/>
          <w:sz w:val="20"/>
        </w:rPr>
        <w:t>taps and shower heads</w:t>
      </w:r>
      <w:r w:rsidR="001F2B86" w:rsidRPr="008357C4">
        <w:rPr>
          <w:rFonts w:ascii="Arial" w:hAnsi="Arial" w:cs="Arial"/>
          <w:sz w:val="20"/>
        </w:rPr>
        <w:t>. Thus, it is advisable to include in the tender a costing exercise - even if simple - for the product life cycle costs.</w:t>
      </w:r>
    </w:p>
    <w:p w14:paraId="01D41F41" w14:textId="5DAAB96E" w:rsidR="001F2B86" w:rsidRPr="008357C4" w:rsidRDefault="001F2B86" w:rsidP="001F2B86">
      <w:pPr>
        <w:spacing w:line="300" w:lineRule="exact"/>
        <w:jc w:val="both"/>
        <w:rPr>
          <w:rFonts w:ascii="Arial" w:hAnsi="Arial" w:cs="Arial"/>
          <w:b/>
          <w:sz w:val="20"/>
        </w:rPr>
      </w:pPr>
    </w:p>
    <w:p w14:paraId="6B7E65E1" w14:textId="567DAEF5" w:rsidR="006230A3" w:rsidRPr="009E2C61" w:rsidRDefault="006230A3" w:rsidP="009E2C61">
      <w:pPr>
        <w:pStyle w:val="Caption"/>
        <w:keepNext/>
        <w:rPr>
          <w:rFonts w:ascii="Arial" w:hAnsi="Arial" w:cs="Arial"/>
        </w:rPr>
      </w:pPr>
      <w:r w:rsidRPr="009E2C61">
        <w:rPr>
          <w:rFonts w:ascii="Arial" w:hAnsi="Arial" w:cs="Arial"/>
        </w:rPr>
        <w:t xml:space="preserve">Table </w:t>
      </w:r>
      <w:r w:rsidR="00E03799" w:rsidRPr="009E2C61">
        <w:rPr>
          <w:rFonts w:ascii="Arial" w:hAnsi="Arial" w:cs="Arial"/>
        </w:rPr>
        <w:t>1</w:t>
      </w:r>
      <w:r w:rsidRPr="009E2C61">
        <w:rPr>
          <w:rFonts w:ascii="Arial" w:hAnsi="Arial" w:cs="Arial"/>
        </w:rPr>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8357C4" w14:paraId="48B79EA1" w14:textId="77777777" w:rsidTr="005413AE">
        <w:trPr>
          <w:trHeight w:val="624"/>
        </w:trPr>
        <w:tc>
          <w:tcPr>
            <w:tcW w:w="1757" w:type="dxa"/>
            <w:shd w:val="clear" w:color="auto" w:fill="BFBFBF"/>
            <w:vAlign w:val="center"/>
          </w:tcPr>
          <w:p w14:paraId="41BFAB19" w14:textId="77777777" w:rsidR="001F2B86" w:rsidRPr="008357C4"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8357C4" w:rsidRDefault="001F2B86" w:rsidP="00E51362">
            <w:pPr>
              <w:spacing w:after="0" w:line="280" w:lineRule="exact"/>
              <w:jc w:val="center"/>
              <w:rPr>
                <w:rFonts w:ascii="Arial" w:hAnsi="Arial" w:cs="Arial"/>
                <w:b/>
                <w:sz w:val="20"/>
              </w:rPr>
            </w:pPr>
            <w:r w:rsidRPr="008357C4">
              <w:rPr>
                <w:rFonts w:ascii="Arial" w:hAnsi="Arial" w:cs="Arial"/>
                <w:b/>
                <w:sz w:val="20"/>
              </w:rPr>
              <w:t>Information details</w:t>
            </w:r>
          </w:p>
        </w:tc>
        <w:tc>
          <w:tcPr>
            <w:tcW w:w="2665" w:type="dxa"/>
            <w:shd w:val="clear" w:color="auto" w:fill="BFBFBF"/>
            <w:vAlign w:val="center"/>
          </w:tcPr>
          <w:p w14:paraId="1C75620F" w14:textId="77777777" w:rsidR="001F2B86" w:rsidRPr="008357C4" w:rsidRDefault="001F2B86" w:rsidP="00E51362">
            <w:pPr>
              <w:spacing w:after="0" w:line="280" w:lineRule="exact"/>
              <w:jc w:val="center"/>
              <w:rPr>
                <w:rFonts w:ascii="Arial" w:hAnsi="Arial" w:cs="Arial"/>
                <w:b/>
                <w:sz w:val="20"/>
              </w:rPr>
            </w:pPr>
            <w:r w:rsidRPr="008357C4">
              <w:rPr>
                <w:rFonts w:ascii="Arial" w:hAnsi="Arial" w:cs="Arial"/>
                <w:b/>
                <w:sz w:val="20"/>
              </w:rPr>
              <w:t>Different unit costs in € (excluding tax)</w:t>
            </w:r>
          </w:p>
        </w:tc>
        <w:tc>
          <w:tcPr>
            <w:tcW w:w="1757" w:type="dxa"/>
            <w:shd w:val="clear" w:color="auto" w:fill="BFBFBF"/>
            <w:vAlign w:val="center"/>
          </w:tcPr>
          <w:p w14:paraId="5E3F9803" w14:textId="77777777" w:rsidR="001F2B86" w:rsidRPr="008357C4" w:rsidRDefault="001F2B86" w:rsidP="00E51362">
            <w:pPr>
              <w:spacing w:after="0" w:line="280" w:lineRule="exact"/>
              <w:jc w:val="center"/>
              <w:rPr>
                <w:rFonts w:ascii="Arial" w:hAnsi="Arial" w:cs="Arial"/>
                <w:b/>
                <w:sz w:val="20"/>
              </w:rPr>
            </w:pPr>
            <w:r w:rsidRPr="008357C4">
              <w:rPr>
                <w:rFonts w:ascii="Arial" w:hAnsi="Arial" w:cs="Arial"/>
                <w:b/>
                <w:sz w:val="20"/>
              </w:rPr>
              <w:t>Total cost in € (excluding tax)</w:t>
            </w:r>
          </w:p>
        </w:tc>
      </w:tr>
      <w:tr w:rsidR="001F2B86" w:rsidRPr="008357C4" w14:paraId="3DAB521F" w14:textId="77777777" w:rsidTr="005413AE">
        <w:trPr>
          <w:trHeight w:val="567"/>
        </w:trPr>
        <w:tc>
          <w:tcPr>
            <w:tcW w:w="1757" w:type="dxa"/>
            <w:vAlign w:val="center"/>
          </w:tcPr>
          <w:p w14:paraId="474D63C6" w14:textId="7998A638" w:rsidR="001F2B86" w:rsidRPr="008357C4" w:rsidRDefault="001F2B86" w:rsidP="00E51362">
            <w:pPr>
              <w:spacing w:after="0" w:line="300" w:lineRule="exact"/>
              <w:rPr>
                <w:rFonts w:ascii="Arial" w:hAnsi="Arial" w:cs="Arial"/>
                <w:b/>
                <w:sz w:val="20"/>
              </w:rPr>
            </w:pPr>
            <w:r w:rsidRPr="008357C4">
              <w:rPr>
                <w:rFonts w:ascii="Arial" w:hAnsi="Arial" w:cs="Arial"/>
                <w:b/>
                <w:sz w:val="20"/>
              </w:rPr>
              <w:t>Delivery</w:t>
            </w:r>
          </w:p>
        </w:tc>
        <w:tc>
          <w:tcPr>
            <w:tcW w:w="2948" w:type="dxa"/>
            <w:vAlign w:val="center"/>
          </w:tcPr>
          <w:p w14:paraId="7EF9823C" w14:textId="77777777" w:rsidR="001F2B86" w:rsidRPr="008357C4" w:rsidRDefault="001F2B86" w:rsidP="00E51362">
            <w:pPr>
              <w:spacing w:after="0" w:line="280" w:lineRule="exact"/>
              <w:rPr>
                <w:rFonts w:ascii="Arial" w:hAnsi="Arial" w:cs="Arial"/>
                <w:sz w:val="20"/>
              </w:rPr>
            </w:pPr>
          </w:p>
        </w:tc>
        <w:tc>
          <w:tcPr>
            <w:tcW w:w="2665" w:type="dxa"/>
            <w:vAlign w:val="center"/>
          </w:tcPr>
          <w:p w14:paraId="450639CC" w14:textId="77777777" w:rsidR="001F2B86" w:rsidRPr="008357C4" w:rsidRDefault="001F2B86" w:rsidP="00E51362">
            <w:pPr>
              <w:spacing w:after="0" w:line="280" w:lineRule="exact"/>
              <w:rPr>
                <w:rFonts w:ascii="Arial" w:hAnsi="Arial" w:cs="Arial"/>
                <w:sz w:val="20"/>
              </w:rPr>
            </w:pPr>
          </w:p>
        </w:tc>
        <w:tc>
          <w:tcPr>
            <w:tcW w:w="1757" w:type="dxa"/>
            <w:vAlign w:val="center"/>
          </w:tcPr>
          <w:p w14:paraId="1AE426A5" w14:textId="77777777" w:rsidR="001F2B86" w:rsidRPr="008357C4" w:rsidRDefault="001F2B86" w:rsidP="00E51362">
            <w:pPr>
              <w:spacing w:after="0" w:line="280" w:lineRule="exact"/>
              <w:rPr>
                <w:rFonts w:ascii="Arial" w:hAnsi="Arial" w:cs="Arial"/>
                <w:sz w:val="20"/>
              </w:rPr>
            </w:pPr>
          </w:p>
        </w:tc>
      </w:tr>
      <w:tr w:rsidR="001F2B86" w:rsidRPr="008357C4" w14:paraId="7347BBB6" w14:textId="77777777" w:rsidTr="005413AE">
        <w:trPr>
          <w:trHeight w:val="567"/>
        </w:trPr>
        <w:tc>
          <w:tcPr>
            <w:tcW w:w="1757" w:type="dxa"/>
            <w:vAlign w:val="center"/>
          </w:tcPr>
          <w:p w14:paraId="707A425B" w14:textId="702DBCCF" w:rsidR="001F2B86" w:rsidRPr="008357C4" w:rsidRDefault="001F2B86" w:rsidP="00E51362">
            <w:pPr>
              <w:spacing w:after="0" w:line="300" w:lineRule="exact"/>
              <w:rPr>
                <w:rFonts w:ascii="Arial" w:hAnsi="Arial" w:cs="Arial"/>
                <w:b/>
                <w:sz w:val="20"/>
              </w:rPr>
            </w:pPr>
            <w:r w:rsidRPr="008357C4">
              <w:rPr>
                <w:rFonts w:ascii="Arial" w:hAnsi="Arial" w:cs="Arial"/>
                <w:b/>
                <w:sz w:val="20"/>
              </w:rPr>
              <w:t>Installation</w:t>
            </w:r>
          </w:p>
        </w:tc>
        <w:tc>
          <w:tcPr>
            <w:tcW w:w="2948" w:type="dxa"/>
            <w:vAlign w:val="center"/>
          </w:tcPr>
          <w:p w14:paraId="1D5087C2" w14:textId="77777777" w:rsidR="001F2B86" w:rsidRPr="008357C4" w:rsidRDefault="001F2B86" w:rsidP="00E51362">
            <w:pPr>
              <w:spacing w:after="0" w:line="280" w:lineRule="exact"/>
              <w:rPr>
                <w:rFonts w:ascii="Arial" w:hAnsi="Arial" w:cs="Arial"/>
                <w:sz w:val="20"/>
              </w:rPr>
            </w:pPr>
          </w:p>
        </w:tc>
        <w:tc>
          <w:tcPr>
            <w:tcW w:w="2665" w:type="dxa"/>
            <w:vAlign w:val="center"/>
          </w:tcPr>
          <w:p w14:paraId="3574EA21" w14:textId="77777777" w:rsidR="001F2B86" w:rsidRPr="008357C4" w:rsidRDefault="001F2B86" w:rsidP="00E51362">
            <w:pPr>
              <w:spacing w:after="0" w:line="280" w:lineRule="exact"/>
              <w:rPr>
                <w:rFonts w:ascii="Arial" w:hAnsi="Arial" w:cs="Arial"/>
                <w:sz w:val="20"/>
              </w:rPr>
            </w:pPr>
          </w:p>
        </w:tc>
        <w:tc>
          <w:tcPr>
            <w:tcW w:w="1757" w:type="dxa"/>
            <w:vAlign w:val="center"/>
          </w:tcPr>
          <w:p w14:paraId="6146C6DB" w14:textId="77777777" w:rsidR="001F2B86" w:rsidRPr="008357C4" w:rsidRDefault="001F2B86" w:rsidP="00E51362">
            <w:pPr>
              <w:spacing w:after="0" w:line="280" w:lineRule="exact"/>
              <w:rPr>
                <w:rFonts w:ascii="Arial" w:hAnsi="Arial" w:cs="Arial"/>
                <w:sz w:val="20"/>
              </w:rPr>
            </w:pPr>
          </w:p>
        </w:tc>
      </w:tr>
      <w:tr w:rsidR="001F2B86" w:rsidRPr="008357C4" w14:paraId="40CA3BF6" w14:textId="77777777" w:rsidTr="005413AE">
        <w:trPr>
          <w:trHeight w:val="624"/>
        </w:trPr>
        <w:tc>
          <w:tcPr>
            <w:tcW w:w="1757" w:type="dxa"/>
            <w:vAlign w:val="center"/>
          </w:tcPr>
          <w:p w14:paraId="21F9347F" w14:textId="25B144D1" w:rsidR="001F2B86" w:rsidRPr="008357C4" w:rsidRDefault="001F2B86" w:rsidP="00E51362">
            <w:pPr>
              <w:spacing w:after="0" w:line="300" w:lineRule="exact"/>
              <w:rPr>
                <w:rFonts w:ascii="Arial" w:hAnsi="Arial" w:cs="Arial"/>
                <w:b/>
                <w:sz w:val="20"/>
              </w:rPr>
            </w:pPr>
            <w:r w:rsidRPr="008357C4">
              <w:rPr>
                <w:rFonts w:ascii="Arial" w:hAnsi="Arial" w:cs="Arial"/>
                <w:b/>
                <w:sz w:val="20"/>
              </w:rPr>
              <w:t>Use*</w:t>
            </w:r>
          </w:p>
        </w:tc>
        <w:tc>
          <w:tcPr>
            <w:tcW w:w="2948" w:type="dxa"/>
            <w:vAlign w:val="center"/>
          </w:tcPr>
          <w:p w14:paraId="24046776" w14:textId="1408A047" w:rsidR="005413AE" w:rsidRPr="008357C4" w:rsidRDefault="002651C3" w:rsidP="00DD6ED4">
            <w:pPr>
              <w:spacing w:after="0" w:line="280" w:lineRule="exact"/>
              <w:rPr>
                <w:rFonts w:ascii="Arial" w:hAnsi="Arial" w:cs="Arial"/>
                <w:sz w:val="20"/>
              </w:rPr>
            </w:pPr>
            <w:r>
              <w:rPr>
                <w:rFonts w:ascii="Arial" w:hAnsi="Arial" w:cs="Arial"/>
                <w:sz w:val="20"/>
              </w:rPr>
              <w:t>[</w:t>
            </w:r>
            <w:r w:rsidR="00EC7B24">
              <w:rPr>
                <w:rFonts w:ascii="Arial" w:hAnsi="Arial" w:cs="Arial"/>
                <w:sz w:val="20"/>
              </w:rPr>
              <w:t>Water consumption per year (l/</w:t>
            </w:r>
            <w:r w:rsidR="007367A1">
              <w:rPr>
                <w:rFonts w:ascii="Arial" w:hAnsi="Arial" w:cs="Arial"/>
                <w:sz w:val="20"/>
              </w:rPr>
              <w:t>yr.</w:t>
            </w:r>
            <w:r w:rsidR="00EC7B24">
              <w:rPr>
                <w:rFonts w:ascii="Arial" w:hAnsi="Arial" w:cs="Arial"/>
                <w:sz w:val="20"/>
              </w:rPr>
              <w:t xml:space="preserve">) + </w:t>
            </w:r>
            <w:r w:rsidR="00743618" w:rsidRPr="008357C4">
              <w:rPr>
                <w:rFonts w:ascii="Arial" w:hAnsi="Arial" w:cs="Arial"/>
                <w:sz w:val="20"/>
              </w:rPr>
              <w:t>Energy consumption</w:t>
            </w:r>
            <w:r w:rsidR="00EC7B24">
              <w:rPr>
                <w:rFonts w:ascii="Arial" w:hAnsi="Arial" w:cs="Arial"/>
                <w:sz w:val="20"/>
              </w:rPr>
              <w:t xml:space="preserve"> for hot water</w:t>
            </w:r>
            <w:r w:rsidR="00743618" w:rsidRPr="008357C4">
              <w:rPr>
                <w:rFonts w:ascii="Arial" w:hAnsi="Arial" w:cs="Arial"/>
                <w:sz w:val="20"/>
              </w:rPr>
              <w:t xml:space="preserve"> </w:t>
            </w:r>
            <w:r w:rsidR="007367A1">
              <w:rPr>
                <w:rFonts w:ascii="Arial" w:hAnsi="Arial" w:cs="Arial"/>
                <w:sz w:val="20"/>
              </w:rPr>
              <w:t>production</w:t>
            </w:r>
            <w:r w:rsidR="00EC7B24">
              <w:rPr>
                <w:rFonts w:ascii="Arial" w:hAnsi="Arial" w:cs="Arial"/>
                <w:sz w:val="20"/>
              </w:rPr>
              <w:t xml:space="preserve"> </w:t>
            </w:r>
            <w:r w:rsidR="00743618" w:rsidRPr="008357C4">
              <w:rPr>
                <w:rFonts w:ascii="Arial" w:hAnsi="Arial" w:cs="Arial"/>
                <w:sz w:val="20"/>
              </w:rPr>
              <w:t>in kWh/year</w:t>
            </w:r>
            <w:r>
              <w:rPr>
                <w:rFonts w:ascii="Arial" w:hAnsi="Arial" w:cs="Arial"/>
                <w:sz w:val="20"/>
              </w:rPr>
              <w:t>]</w:t>
            </w:r>
            <w:r w:rsidR="00743618" w:rsidRPr="008357C4">
              <w:rPr>
                <w:rFonts w:ascii="Arial" w:hAnsi="Arial" w:cs="Arial"/>
                <w:sz w:val="20"/>
              </w:rPr>
              <w:t xml:space="preserve"> x</w:t>
            </w:r>
            <w:r w:rsidR="00583B50" w:rsidRPr="008357C4">
              <w:rPr>
                <w:rFonts w:ascii="Arial" w:hAnsi="Arial" w:cs="Arial"/>
                <w:sz w:val="20"/>
              </w:rPr>
              <w:t xml:space="preserve"> </w:t>
            </w:r>
            <w:r w:rsidR="00743618" w:rsidRPr="008357C4">
              <w:rPr>
                <w:rFonts w:ascii="Arial" w:hAnsi="Arial" w:cs="Arial"/>
                <w:sz w:val="20"/>
              </w:rPr>
              <w:t>product life time</w:t>
            </w:r>
            <w:r w:rsidR="00583B50" w:rsidRPr="008357C4">
              <w:rPr>
                <w:rFonts w:ascii="Arial" w:hAnsi="Arial" w:cs="Arial"/>
                <w:sz w:val="20"/>
              </w:rPr>
              <w:t xml:space="preserve"> x nº units</w:t>
            </w:r>
          </w:p>
        </w:tc>
        <w:tc>
          <w:tcPr>
            <w:tcW w:w="2665" w:type="dxa"/>
            <w:vAlign w:val="center"/>
          </w:tcPr>
          <w:p w14:paraId="5B995353" w14:textId="65C85C8D" w:rsidR="00DC4837" w:rsidRPr="008357C4" w:rsidRDefault="001F2B86" w:rsidP="005867EF">
            <w:pPr>
              <w:spacing w:after="0" w:line="280" w:lineRule="exact"/>
              <w:jc w:val="center"/>
              <w:rPr>
                <w:rFonts w:ascii="Arial" w:hAnsi="Arial" w:cs="Arial"/>
                <w:sz w:val="20"/>
              </w:rPr>
            </w:pPr>
            <w:r w:rsidRPr="008357C4">
              <w:rPr>
                <w:rFonts w:ascii="Arial" w:hAnsi="Arial" w:cs="Arial"/>
                <w:sz w:val="20"/>
              </w:rPr>
              <w:t>Electricity cost</w:t>
            </w:r>
            <w:r w:rsidR="008C2605" w:rsidRPr="008357C4">
              <w:rPr>
                <w:rFonts w:ascii="Arial" w:hAnsi="Arial" w:cs="Arial"/>
                <w:sz w:val="20"/>
              </w:rPr>
              <w:t>*</w:t>
            </w:r>
            <w:r w:rsidR="00DC4837" w:rsidRPr="008357C4">
              <w:rPr>
                <w:rFonts w:ascii="Arial" w:hAnsi="Arial" w:cs="Arial"/>
                <w:sz w:val="20"/>
              </w:rPr>
              <w:t>*</w:t>
            </w:r>
            <w:r w:rsidRPr="008357C4">
              <w:rPr>
                <w:rFonts w:ascii="Arial" w:hAnsi="Arial" w:cs="Arial"/>
                <w:sz w:val="20"/>
              </w:rPr>
              <w:t>: 0,20 €/kWh</w:t>
            </w:r>
            <w:r w:rsidR="00EC7B24">
              <w:rPr>
                <w:rFonts w:ascii="Arial" w:hAnsi="Arial" w:cs="Arial"/>
                <w:sz w:val="20"/>
              </w:rPr>
              <w:br/>
              <w:t>Water cost**: 0,0025 €/</w:t>
            </w:r>
            <w:r w:rsidR="007367A1">
              <w:rPr>
                <w:rFonts w:ascii="Arial" w:hAnsi="Arial" w:cs="Arial"/>
                <w:sz w:val="20"/>
              </w:rPr>
              <w:t>litre</w:t>
            </w:r>
          </w:p>
        </w:tc>
        <w:tc>
          <w:tcPr>
            <w:tcW w:w="1757" w:type="dxa"/>
            <w:vAlign w:val="center"/>
          </w:tcPr>
          <w:p w14:paraId="241E7DBB" w14:textId="77777777" w:rsidR="001F2B86" w:rsidRPr="008357C4" w:rsidRDefault="001F2B86" w:rsidP="00E51362">
            <w:pPr>
              <w:spacing w:after="0" w:line="280" w:lineRule="exact"/>
              <w:rPr>
                <w:rFonts w:ascii="Arial" w:hAnsi="Arial" w:cs="Arial"/>
                <w:sz w:val="20"/>
              </w:rPr>
            </w:pPr>
          </w:p>
        </w:tc>
      </w:tr>
      <w:tr w:rsidR="001F2B86" w:rsidRPr="008357C4" w14:paraId="46580B4F" w14:textId="77777777" w:rsidTr="005413AE">
        <w:trPr>
          <w:trHeight w:val="567"/>
        </w:trPr>
        <w:tc>
          <w:tcPr>
            <w:tcW w:w="1757" w:type="dxa"/>
            <w:vAlign w:val="center"/>
          </w:tcPr>
          <w:p w14:paraId="296B1BB8" w14:textId="1CA9C3E5" w:rsidR="001F2B86" w:rsidRPr="008357C4" w:rsidRDefault="001F2B86" w:rsidP="00E51362">
            <w:pPr>
              <w:spacing w:after="0" w:line="300" w:lineRule="exact"/>
              <w:rPr>
                <w:rFonts w:ascii="Arial" w:hAnsi="Arial" w:cs="Arial"/>
                <w:b/>
                <w:sz w:val="20"/>
              </w:rPr>
            </w:pPr>
            <w:r w:rsidRPr="008357C4">
              <w:rPr>
                <w:rFonts w:ascii="Arial" w:hAnsi="Arial" w:cs="Arial"/>
                <w:b/>
                <w:sz w:val="20"/>
              </w:rPr>
              <w:t>Maintenance</w:t>
            </w:r>
          </w:p>
        </w:tc>
        <w:tc>
          <w:tcPr>
            <w:tcW w:w="2948" w:type="dxa"/>
            <w:vAlign w:val="center"/>
          </w:tcPr>
          <w:p w14:paraId="0D132309" w14:textId="77777777" w:rsidR="001F2B86" w:rsidRPr="008357C4" w:rsidRDefault="001F2B86" w:rsidP="00E51362">
            <w:pPr>
              <w:spacing w:after="0" w:line="280" w:lineRule="exact"/>
              <w:rPr>
                <w:rFonts w:ascii="Arial" w:hAnsi="Arial" w:cs="Arial"/>
                <w:sz w:val="20"/>
              </w:rPr>
            </w:pPr>
          </w:p>
        </w:tc>
        <w:tc>
          <w:tcPr>
            <w:tcW w:w="2665" w:type="dxa"/>
            <w:vAlign w:val="center"/>
          </w:tcPr>
          <w:p w14:paraId="3233C4CC" w14:textId="77777777" w:rsidR="001F2B86" w:rsidRPr="008357C4" w:rsidRDefault="001F2B86" w:rsidP="00E51362">
            <w:pPr>
              <w:spacing w:after="0" w:line="280" w:lineRule="exact"/>
              <w:rPr>
                <w:rFonts w:ascii="Arial" w:hAnsi="Arial" w:cs="Arial"/>
                <w:sz w:val="20"/>
              </w:rPr>
            </w:pPr>
          </w:p>
        </w:tc>
        <w:tc>
          <w:tcPr>
            <w:tcW w:w="1757" w:type="dxa"/>
            <w:vAlign w:val="center"/>
          </w:tcPr>
          <w:p w14:paraId="07118640" w14:textId="77777777" w:rsidR="001F2B86" w:rsidRPr="008357C4" w:rsidRDefault="001F2B86" w:rsidP="00E51362">
            <w:pPr>
              <w:spacing w:after="0" w:line="280" w:lineRule="exact"/>
              <w:rPr>
                <w:rFonts w:ascii="Arial" w:hAnsi="Arial" w:cs="Arial"/>
                <w:sz w:val="20"/>
              </w:rPr>
            </w:pPr>
          </w:p>
        </w:tc>
      </w:tr>
      <w:tr w:rsidR="001F2B86" w:rsidRPr="008357C4" w14:paraId="02F2A200" w14:textId="77777777" w:rsidTr="005413AE">
        <w:trPr>
          <w:trHeight w:val="624"/>
        </w:trPr>
        <w:tc>
          <w:tcPr>
            <w:tcW w:w="1757" w:type="dxa"/>
            <w:vAlign w:val="center"/>
          </w:tcPr>
          <w:p w14:paraId="3AB6A92C" w14:textId="37CCE3FC" w:rsidR="001F2B86" w:rsidRPr="008357C4" w:rsidRDefault="001F2B86" w:rsidP="00E51362">
            <w:pPr>
              <w:spacing w:after="0" w:line="300" w:lineRule="exact"/>
              <w:rPr>
                <w:rFonts w:ascii="Arial" w:hAnsi="Arial" w:cs="Arial"/>
                <w:b/>
                <w:sz w:val="20"/>
              </w:rPr>
            </w:pPr>
            <w:r w:rsidRPr="008357C4">
              <w:rPr>
                <w:rFonts w:ascii="Arial" w:hAnsi="Arial" w:cs="Arial"/>
                <w:b/>
                <w:sz w:val="20"/>
              </w:rPr>
              <w:t>Recycling and disposal</w:t>
            </w:r>
          </w:p>
        </w:tc>
        <w:tc>
          <w:tcPr>
            <w:tcW w:w="2948" w:type="dxa"/>
            <w:vAlign w:val="center"/>
          </w:tcPr>
          <w:p w14:paraId="0C84BDCD" w14:textId="77777777" w:rsidR="001F2B86" w:rsidRPr="008357C4" w:rsidRDefault="001F2B86" w:rsidP="00E51362">
            <w:pPr>
              <w:spacing w:after="0" w:line="280" w:lineRule="exact"/>
              <w:rPr>
                <w:rFonts w:ascii="Arial" w:hAnsi="Arial" w:cs="Arial"/>
                <w:sz w:val="20"/>
              </w:rPr>
            </w:pPr>
          </w:p>
        </w:tc>
        <w:tc>
          <w:tcPr>
            <w:tcW w:w="2665" w:type="dxa"/>
            <w:vAlign w:val="center"/>
          </w:tcPr>
          <w:p w14:paraId="5B721985" w14:textId="77777777" w:rsidR="001F2B86" w:rsidRPr="008357C4" w:rsidRDefault="001F2B86" w:rsidP="00E51362">
            <w:pPr>
              <w:spacing w:after="0" w:line="280" w:lineRule="exact"/>
              <w:rPr>
                <w:rFonts w:ascii="Arial" w:hAnsi="Arial" w:cs="Arial"/>
                <w:sz w:val="20"/>
              </w:rPr>
            </w:pPr>
          </w:p>
        </w:tc>
        <w:tc>
          <w:tcPr>
            <w:tcW w:w="1757" w:type="dxa"/>
            <w:vAlign w:val="center"/>
          </w:tcPr>
          <w:p w14:paraId="4349D80F" w14:textId="77777777" w:rsidR="001F2B86" w:rsidRPr="008357C4" w:rsidRDefault="001F2B86" w:rsidP="00E51362">
            <w:pPr>
              <w:spacing w:after="0" w:line="280" w:lineRule="exact"/>
              <w:rPr>
                <w:rFonts w:ascii="Arial" w:hAnsi="Arial" w:cs="Arial"/>
                <w:sz w:val="20"/>
              </w:rPr>
            </w:pPr>
          </w:p>
        </w:tc>
      </w:tr>
    </w:tbl>
    <w:p w14:paraId="75DEF787" w14:textId="77777777" w:rsidR="007E0CB1" w:rsidRPr="008357C4" w:rsidRDefault="007E0CB1" w:rsidP="007E0CB1">
      <w:pPr>
        <w:spacing w:before="120"/>
        <w:jc w:val="both"/>
        <w:rPr>
          <w:rFonts w:ascii="Arial" w:hAnsi="Arial" w:cs="Arial"/>
          <w:sz w:val="16"/>
          <w:szCs w:val="16"/>
        </w:rPr>
      </w:pPr>
      <w:r w:rsidRPr="008357C4">
        <w:rPr>
          <w:rFonts w:ascii="Arial" w:hAnsi="Arial" w:cs="Arial"/>
          <w:sz w:val="16"/>
          <w:szCs w:val="16"/>
        </w:rPr>
        <w:t>* Example of how use costs can be determined.</w:t>
      </w:r>
    </w:p>
    <w:p w14:paraId="0BEC2A7B" w14:textId="164A3F1E" w:rsidR="00351C95" w:rsidRPr="008357C4" w:rsidRDefault="007E0CB1" w:rsidP="00C37943">
      <w:pPr>
        <w:spacing w:before="120"/>
        <w:jc w:val="both"/>
        <w:rPr>
          <w:rFonts w:ascii="Arial" w:hAnsi="Arial" w:cs="Arial"/>
          <w:sz w:val="16"/>
          <w:szCs w:val="16"/>
        </w:rPr>
      </w:pPr>
      <w:r w:rsidRPr="008357C4">
        <w:rPr>
          <w:rFonts w:ascii="Arial" w:hAnsi="Arial" w:cs="Arial"/>
          <w:sz w:val="16"/>
          <w:szCs w:val="16"/>
        </w:rPr>
        <w:t>** This figure is just an example. The procurer can use the average electricity</w:t>
      </w:r>
      <w:r w:rsidR="009C6E80">
        <w:rPr>
          <w:rFonts w:ascii="Arial" w:hAnsi="Arial" w:cs="Arial"/>
          <w:sz w:val="16"/>
          <w:szCs w:val="16"/>
        </w:rPr>
        <w:t>/water</w:t>
      </w:r>
      <w:r w:rsidRPr="008357C4">
        <w:rPr>
          <w:rFonts w:ascii="Arial" w:hAnsi="Arial" w:cs="Arial"/>
          <w:sz w:val="16"/>
          <w:szCs w:val="16"/>
        </w:rPr>
        <w:t xml:space="preserve"> price paid during the last 2 or 3 years, and also include subscription fee and taxes.</w:t>
      </w:r>
    </w:p>
    <w:p w14:paraId="327F4625" w14:textId="57B2D0A8" w:rsidR="00351C95" w:rsidRPr="008357C4" w:rsidRDefault="00351C95" w:rsidP="007B3559">
      <w:pPr>
        <w:spacing w:after="0"/>
        <w:jc w:val="both"/>
        <w:rPr>
          <w:rFonts w:ascii="Arial" w:hAnsi="Arial" w:cs="Arial"/>
          <w:sz w:val="16"/>
          <w:szCs w:val="16"/>
        </w:rPr>
      </w:pPr>
    </w:p>
    <w:p w14:paraId="01FBA75C" w14:textId="020C2EC0" w:rsidR="00351C95" w:rsidRPr="008357C4" w:rsidRDefault="00351C95" w:rsidP="007B3559">
      <w:pPr>
        <w:spacing w:after="0"/>
        <w:jc w:val="both"/>
        <w:rPr>
          <w:rFonts w:ascii="Arial" w:hAnsi="Arial" w:cs="Arial"/>
          <w:sz w:val="16"/>
          <w:szCs w:val="16"/>
        </w:rPr>
      </w:pPr>
    </w:p>
    <w:p w14:paraId="147F5D45" w14:textId="77777777" w:rsidR="0038718D" w:rsidRPr="008357C4" w:rsidRDefault="0038718D" w:rsidP="007B3559">
      <w:pPr>
        <w:spacing w:after="0"/>
        <w:jc w:val="both"/>
        <w:rPr>
          <w:rFonts w:ascii="Arial" w:hAnsi="Arial" w:cs="Arial"/>
          <w:sz w:val="16"/>
          <w:szCs w:val="16"/>
        </w:rPr>
        <w:sectPr w:rsidR="0038718D" w:rsidRPr="008357C4"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357C4" w:rsidRDefault="0038718D" w:rsidP="007B3559">
      <w:pPr>
        <w:spacing w:after="0"/>
        <w:jc w:val="both"/>
        <w:rPr>
          <w:rFonts w:ascii="Arial" w:hAnsi="Arial" w:cs="Arial"/>
          <w:sz w:val="16"/>
          <w:szCs w:val="16"/>
        </w:rPr>
      </w:pPr>
    </w:p>
    <w:p w14:paraId="7DE3D643" w14:textId="77777777" w:rsidR="001F2B86" w:rsidRPr="008357C4" w:rsidRDefault="001F2B86" w:rsidP="00DC4837">
      <w:pPr>
        <w:pBdr>
          <w:bottom w:val="single" w:sz="4" w:space="1" w:color="auto"/>
        </w:pBdr>
        <w:spacing w:after="0"/>
        <w:jc w:val="both"/>
        <w:rPr>
          <w:rFonts w:ascii="Arial" w:hAnsi="Arial" w:cs="Arial"/>
          <w:sz w:val="12"/>
          <w:szCs w:val="12"/>
        </w:rPr>
      </w:pPr>
    </w:p>
    <w:p w14:paraId="289FC5B2" w14:textId="77777777" w:rsidR="00E60379" w:rsidRPr="008357C4" w:rsidRDefault="00E60379" w:rsidP="00DC4837">
      <w:pPr>
        <w:pBdr>
          <w:bottom w:val="single" w:sz="4" w:space="1" w:color="auto"/>
        </w:pBdr>
        <w:spacing w:after="0"/>
        <w:jc w:val="both"/>
        <w:rPr>
          <w:rFonts w:ascii="Arial" w:hAnsi="Arial" w:cs="Arial"/>
          <w:sz w:val="12"/>
          <w:szCs w:val="12"/>
        </w:rPr>
      </w:pPr>
    </w:p>
    <w:p w14:paraId="14701329" w14:textId="77777777" w:rsidR="00E60379" w:rsidRPr="008357C4" w:rsidRDefault="00E60379" w:rsidP="00DC4837">
      <w:pPr>
        <w:spacing w:after="0"/>
        <w:rPr>
          <w:rFonts w:ascii="Arial" w:hAnsi="Arial" w:cs="Arial"/>
          <w:sz w:val="12"/>
          <w:szCs w:val="12"/>
        </w:rPr>
      </w:pPr>
    </w:p>
    <w:p w14:paraId="2A9BC90A" w14:textId="77777777" w:rsidR="00B67515" w:rsidRPr="008357C4" w:rsidRDefault="00B67515" w:rsidP="00B67515">
      <w:pPr>
        <w:pStyle w:val="Heading1"/>
        <w:spacing w:before="60" w:line="300" w:lineRule="exact"/>
        <w:rPr>
          <w:rFonts w:ascii="Arial" w:hAnsi="Arial" w:cs="Arial"/>
          <w:lang w:val="en-GB"/>
        </w:rPr>
      </w:pPr>
      <w:r w:rsidRPr="008357C4">
        <w:rPr>
          <w:rFonts w:ascii="Arial" w:hAnsi="Arial" w:cs="Arial"/>
          <w:lang w:val="en-GB"/>
        </w:rPr>
        <w:t>Advice and support</w:t>
      </w:r>
    </w:p>
    <w:p w14:paraId="357C4080" w14:textId="1AD6D448" w:rsidR="00B67515" w:rsidRPr="008357C4" w:rsidRDefault="00B67515" w:rsidP="007B3559">
      <w:pPr>
        <w:pStyle w:val="FootnoteText"/>
        <w:suppressAutoHyphens w:val="0"/>
        <w:spacing w:after="40" w:line="300" w:lineRule="exact"/>
        <w:jc w:val="both"/>
        <w:rPr>
          <w:rFonts w:ascii="Arial" w:hAnsi="Arial"/>
        </w:rPr>
      </w:pPr>
      <w:r w:rsidRPr="008357C4">
        <w:rPr>
          <w:rFonts w:ascii="Arial" w:hAnsi="Arial"/>
        </w:rPr>
        <w:t xml:space="preserve">If you would like further assistance in using the information presented here in your own procurement actions or more information on </w:t>
      </w:r>
      <w:hyperlink r:id="rId20" w:history="1">
        <w:r w:rsidRPr="008357C4">
          <w:rPr>
            <w:rStyle w:val="Hyperlink"/>
            <w:rFonts w:ascii="Arial" w:hAnsi="Arial"/>
          </w:rPr>
          <w:t>Topten Pro</w:t>
        </w:r>
      </w:hyperlink>
      <w:r w:rsidRPr="008357C4">
        <w:rPr>
          <w:rFonts w:ascii="Arial" w:hAnsi="Arial"/>
        </w:rPr>
        <w:t xml:space="preserve"> contact your national Topten team </w:t>
      </w:r>
      <w:r w:rsidR="004B2A23" w:rsidRPr="008357C4">
        <w:rPr>
          <w:rFonts w:ascii="Arial" w:hAnsi="Arial"/>
        </w:rPr>
        <w:t>(find it on</w:t>
      </w:r>
      <w:r w:rsidRPr="008357C4">
        <w:rPr>
          <w:rFonts w:ascii="Arial" w:hAnsi="Arial"/>
        </w:rPr>
        <w:t xml:space="preserve"> Topten.eu</w:t>
      </w:r>
      <w:r w:rsidR="004B2A23" w:rsidRPr="008357C4">
        <w:rPr>
          <w:rFonts w:ascii="Arial" w:hAnsi="Arial"/>
        </w:rPr>
        <w:t>)</w:t>
      </w:r>
      <w:r w:rsidRPr="008357C4">
        <w:rPr>
          <w:rFonts w:ascii="Arial" w:hAnsi="Arial"/>
        </w:rPr>
        <w:t>.</w:t>
      </w:r>
    </w:p>
    <w:p w14:paraId="7AC34D5B" w14:textId="168EC9C9" w:rsidR="00D8289C" w:rsidRPr="008357C4" w:rsidRDefault="00B67515" w:rsidP="00151959">
      <w:pPr>
        <w:spacing w:line="300" w:lineRule="exact"/>
        <w:jc w:val="both"/>
        <w:rPr>
          <w:rFonts w:ascii="Arial" w:hAnsi="Arial" w:cs="Arial"/>
          <w:sz w:val="20"/>
        </w:rPr>
      </w:pPr>
      <w:r w:rsidRPr="008357C4">
        <w:rPr>
          <w:rFonts w:ascii="Arial" w:hAnsi="Arial" w:cs="Arial"/>
          <w:sz w:val="20"/>
        </w:rPr>
        <w:t xml:space="preserve">The European Commission’s </w:t>
      </w:r>
      <w:hyperlink r:id="rId21" w:history="1">
        <w:r w:rsidRPr="008357C4">
          <w:rPr>
            <w:rStyle w:val="Hyperlink"/>
            <w:rFonts w:ascii="Arial" w:hAnsi="Arial"/>
            <w:sz w:val="20"/>
          </w:rPr>
          <w:t>Green Public Procurement</w:t>
        </w:r>
      </w:hyperlink>
      <w:r w:rsidRPr="008357C4">
        <w:rPr>
          <w:rFonts w:ascii="Arial" w:hAnsi="Arial"/>
          <w:sz w:val="20"/>
        </w:rPr>
        <w:t xml:space="preserve"> </w:t>
      </w:r>
      <w:r w:rsidR="004B2A23" w:rsidRPr="008357C4">
        <w:rPr>
          <w:rFonts w:ascii="Arial" w:hAnsi="Arial"/>
          <w:sz w:val="20"/>
        </w:rPr>
        <w:t>website</w:t>
      </w:r>
      <w:r w:rsidRPr="008357C4">
        <w:rPr>
          <w:rFonts w:ascii="Arial" w:hAnsi="Arial"/>
          <w:sz w:val="20"/>
        </w:rPr>
        <w:t xml:space="preserve"> </w:t>
      </w:r>
      <w:r w:rsidRPr="008357C4">
        <w:rPr>
          <w:rFonts w:ascii="Arial" w:hAnsi="Arial" w:cs="Arial"/>
          <w:sz w:val="20"/>
        </w:rPr>
        <w:t>contains valuable legal and practical guidance together with procurement criteria for a range of commonly procured products and services.</w:t>
      </w:r>
    </w:p>
    <w:p w14:paraId="7EDFD10C" w14:textId="37C95A1E" w:rsidR="0038718D" w:rsidRPr="008357C4" w:rsidRDefault="0038718D" w:rsidP="00151959">
      <w:pPr>
        <w:spacing w:line="300" w:lineRule="exact"/>
        <w:jc w:val="both"/>
        <w:rPr>
          <w:rFonts w:ascii="Arial" w:hAnsi="Arial" w:cs="Arial"/>
          <w:sz w:val="20"/>
        </w:rPr>
      </w:pPr>
    </w:p>
    <w:p w14:paraId="42930D5C" w14:textId="2CA61064" w:rsidR="0038718D" w:rsidRPr="008357C4" w:rsidRDefault="0038718D" w:rsidP="00151959">
      <w:pPr>
        <w:spacing w:line="300" w:lineRule="exact"/>
        <w:jc w:val="both"/>
        <w:rPr>
          <w:rFonts w:ascii="Arial" w:hAnsi="Arial" w:cs="Arial"/>
          <w:sz w:val="20"/>
        </w:rPr>
      </w:pPr>
    </w:p>
    <w:p w14:paraId="79CF8FFC" w14:textId="2AD3B793" w:rsidR="0038718D" w:rsidRPr="008357C4" w:rsidRDefault="0038718D" w:rsidP="00151959">
      <w:pPr>
        <w:spacing w:line="300" w:lineRule="exact"/>
        <w:jc w:val="both"/>
        <w:rPr>
          <w:rFonts w:ascii="Arial" w:hAnsi="Arial" w:cs="Arial"/>
          <w:sz w:val="20"/>
        </w:rPr>
      </w:pPr>
    </w:p>
    <w:p w14:paraId="17365427" w14:textId="1A47162A" w:rsidR="0038718D" w:rsidRPr="008357C4" w:rsidRDefault="0038718D" w:rsidP="00151959">
      <w:pPr>
        <w:spacing w:line="300" w:lineRule="exact"/>
        <w:jc w:val="both"/>
        <w:rPr>
          <w:rFonts w:ascii="Arial" w:hAnsi="Arial" w:cs="Arial"/>
          <w:sz w:val="20"/>
        </w:rPr>
      </w:pPr>
    </w:p>
    <w:p w14:paraId="342A135D" w14:textId="4D35A2E9" w:rsidR="0038718D" w:rsidRPr="008357C4" w:rsidRDefault="0038718D" w:rsidP="00151959">
      <w:pPr>
        <w:spacing w:line="300" w:lineRule="exact"/>
        <w:jc w:val="both"/>
        <w:rPr>
          <w:rFonts w:ascii="Arial" w:hAnsi="Arial" w:cs="Arial"/>
          <w:sz w:val="20"/>
        </w:rPr>
      </w:pPr>
    </w:p>
    <w:p w14:paraId="1DB7B377" w14:textId="2A7E429F" w:rsidR="0038718D" w:rsidRPr="008357C4" w:rsidRDefault="0038718D" w:rsidP="00151959">
      <w:pPr>
        <w:spacing w:line="300" w:lineRule="exact"/>
        <w:jc w:val="both"/>
        <w:rPr>
          <w:rFonts w:ascii="Arial" w:hAnsi="Arial" w:cs="Arial"/>
          <w:sz w:val="20"/>
        </w:rPr>
      </w:pPr>
    </w:p>
    <w:p w14:paraId="48CE95B1" w14:textId="38518F87" w:rsidR="0038718D" w:rsidRPr="008357C4" w:rsidRDefault="0038718D" w:rsidP="00151959">
      <w:pPr>
        <w:spacing w:line="300" w:lineRule="exact"/>
        <w:jc w:val="both"/>
        <w:rPr>
          <w:rFonts w:ascii="Arial" w:hAnsi="Arial" w:cs="Arial"/>
          <w:sz w:val="20"/>
        </w:rPr>
      </w:pPr>
    </w:p>
    <w:p w14:paraId="2BFBFAEC" w14:textId="7CD5F125" w:rsidR="0038718D" w:rsidRPr="008357C4" w:rsidRDefault="0038718D" w:rsidP="00151959">
      <w:pPr>
        <w:spacing w:line="300" w:lineRule="exact"/>
        <w:jc w:val="both"/>
        <w:rPr>
          <w:rFonts w:ascii="Arial" w:hAnsi="Arial" w:cs="Arial"/>
          <w:sz w:val="20"/>
        </w:rPr>
      </w:pPr>
    </w:p>
    <w:p w14:paraId="3691083C" w14:textId="74F5BFEF" w:rsidR="0038718D" w:rsidRPr="008357C4" w:rsidRDefault="0038718D" w:rsidP="00151959">
      <w:pPr>
        <w:spacing w:line="300" w:lineRule="exact"/>
        <w:jc w:val="both"/>
        <w:rPr>
          <w:rFonts w:ascii="Arial" w:hAnsi="Arial" w:cs="Arial"/>
          <w:sz w:val="20"/>
        </w:rPr>
      </w:pPr>
    </w:p>
    <w:p w14:paraId="12D1215F" w14:textId="7BFA0290" w:rsidR="0038718D" w:rsidRPr="008357C4" w:rsidRDefault="0038718D" w:rsidP="00151959">
      <w:pPr>
        <w:spacing w:line="300" w:lineRule="exact"/>
        <w:jc w:val="both"/>
        <w:rPr>
          <w:rFonts w:ascii="Arial" w:hAnsi="Arial" w:cs="Arial"/>
          <w:sz w:val="20"/>
        </w:rPr>
      </w:pPr>
    </w:p>
    <w:p w14:paraId="41415256" w14:textId="0200892F" w:rsidR="0038718D" w:rsidRPr="008357C4" w:rsidRDefault="0038718D" w:rsidP="00151959">
      <w:pPr>
        <w:spacing w:line="300" w:lineRule="exact"/>
        <w:jc w:val="both"/>
        <w:rPr>
          <w:rFonts w:ascii="Arial" w:hAnsi="Arial" w:cs="Arial"/>
          <w:sz w:val="20"/>
        </w:rPr>
      </w:pPr>
    </w:p>
    <w:p w14:paraId="699B7EAD" w14:textId="0D57B24E" w:rsidR="0038718D" w:rsidRPr="008357C4" w:rsidRDefault="0038718D" w:rsidP="00151959">
      <w:pPr>
        <w:spacing w:line="300" w:lineRule="exact"/>
        <w:jc w:val="both"/>
        <w:rPr>
          <w:rFonts w:ascii="Arial" w:hAnsi="Arial" w:cs="Arial"/>
          <w:sz w:val="20"/>
        </w:rPr>
      </w:pPr>
    </w:p>
    <w:p w14:paraId="786023B0" w14:textId="1B461079" w:rsidR="0038718D" w:rsidRPr="008357C4" w:rsidRDefault="0038718D" w:rsidP="00151959">
      <w:pPr>
        <w:spacing w:line="300" w:lineRule="exact"/>
        <w:jc w:val="both"/>
        <w:rPr>
          <w:rFonts w:ascii="Arial" w:hAnsi="Arial" w:cs="Arial"/>
          <w:sz w:val="20"/>
        </w:rPr>
      </w:pPr>
    </w:p>
    <w:p w14:paraId="69F2BD68" w14:textId="20593B9D" w:rsidR="0038718D" w:rsidRPr="008357C4" w:rsidRDefault="0038718D" w:rsidP="00151959">
      <w:pPr>
        <w:spacing w:line="300" w:lineRule="exact"/>
        <w:jc w:val="both"/>
        <w:rPr>
          <w:rFonts w:ascii="Arial" w:hAnsi="Arial" w:cs="Arial"/>
          <w:sz w:val="20"/>
        </w:rPr>
      </w:pPr>
    </w:p>
    <w:p w14:paraId="1A50C10A" w14:textId="270A6FA8" w:rsidR="0038718D" w:rsidRPr="008357C4" w:rsidRDefault="0038718D" w:rsidP="00151959">
      <w:pPr>
        <w:spacing w:line="300" w:lineRule="exact"/>
        <w:jc w:val="both"/>
        <w:rPr>
          <w:rFonts w:ascii="Arial" w:hAnsi="Arial" w:cs="Arial"/>
          <w:sz w:val="20"/>
        </w:rPr>
      </w:pPr>
    </w:p>
    <w:p w14:paraId="566A3D65" w14:textId="44C242D4" w:rsidR="0038718D" w:rsidRPr="008357C4" w:rsidRDefault="0038718D" w:rsidP="00151959">
      <w:pPr>
        <w:spacing w:line="300" w:lineRule="exact"/>
        <w:jc w:val="both"/>
        <w:rPr>
          <w:rFonts w:ascii="Arial" w:hAnsi="Arial" w:cs="Arial"/>
          <w:sz w:val="20"/>
        </w:rPr>
      </w:pPr>
    </w:p>
    <w:p w14:paraId="6B8A9182" w14:textId="3DFD27E8" w:rsidR="0038718D" w:rsidRPr="008357C4" w:rsidRDefault="0038718D" w:rsidP="00151959">
      <w:pPr>
        <w:spacing w:line="300" w:lineRule="exact"/>
        <w:jc w:val="both"/>
        <w:rPr>
          <w:rFonts w:ascii="Arial" w:hAnsi="Arial" w:cs="Arial"/>
          <w:sz w:val="20"/>
        </w:rPr>
      </w:pPr>
    </w:p>
    <w:p w14:paraId="33F0B68A" w14:textId="34979C02" w:rsidR="0038718D" w:rsidRPr="008357C4" w:rsidRDefault="0038718D" w:rsidP="00151959">
      <w:pPr>
        <w:spacing w:line="300" w:lineRule="exact"/>
        <w:jc w:val="both"/>
        <w:rPr>
          <w:rFonts w:ascii="Arial" w:hAnsi="Arial" w:cs="Arial"/>
          <w:sz w:val="20"/>
        </w:rPr>
      </w:pPr>
    </w:p>
    <w:p w14:paraId="3748C454" w14:textId="77777777" w:rsidR="0038718D" w:rsidRPr="008357C4" w:rsidRDefault="0038718D" w:rsidP="00151959">
      <w:pPr>
        <w:spacing w:line="300" w:lineRule="exact"/>
        <w:jc w:val="both"/>
        <w:rPr>
          <w:rFonts w:ascii="Arial" w:hAnsi="Arial" w:cs="Arial"/>
          <w:sz w:val="20"/>
        </w:rPr>
      </w:pPr>
    </w:p>
    <w:p w14:paraId="0289599F" w14:textId="6A3FECCB" w:rsidR="0038718D" w:rsidRPr="008357C4" w:rsidRDefault="0038718D" w:rsidP="00151959">
      <w:pPr>
        <w:spacing w:line="300" w:lineRule="exact"/>
        <w:jc w:val="both"/>
        <w:rPr>
          <w:rFonts w:ascii="Arial" w:hAnsi="Arial" w:cs="Arial"/>
          <w:sz w:val="20"/>
        </w:rPr>
      </w:pPr>
    </w:p>
    <w:p w14:paraId="316C2541" w14:textId="77777777" w:rsidR="0038718D" w:rsidRPr="008357C4" w:rsidRDefault="0038718D" w:rsidP="00151959">
      <w:pPr>
        <w:spacing w:line="300" w:lineRule="exact"/>
        <w:jc w:val="both"/>
        <w:rPr>
          <w:rFonts w:ascii="Arial" w:hAnsi="Arial" w:cs="Arial"/>
          <w:sz w:val="20"/>
        </w:rPr>
      </w:pPr>
    </w:p>
    <w:p w14:paraId="4DA0F9CD" w14:textId="339C0870" w:rsidR="0038718D" w:rsidRPr="008357C4"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8357C4" w14:paraId="7F14158B" w14:textId="77777777" w:rsidTr="00A63506">
        <w:trPr>
          <w:trHeight w:val="737"/>
        </w:trPr>
        <w:tc>
          <w:tcPr>
            <w:tcW w:w="964" w:type="dxa"/>
            <w:vAlign w:val="center"/>
          </w:tcPr>
          <w:p w14:paraId="078C8F0D" w14:textId="20266065" w:rsidR="0038718D" w:rsidRPr="008357C4" w:rsidRDefault="0038718D" w:rsidP="00A63506">
            <w:pPr>
              <w:spacing w:after="0"/>
              <w:rPr>
                <w:rFonts w:ascii="Arial" w:hAnsi="Arial"/>
                <w:sz w:val="16"/>
                <w:szCs w:val="16"/>
              </w:rPr>
            </w:pPr>
            <w:r w:rsidRPr="008357C4">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8357C4"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8357C4" w:rsidRDefault="0038718D" w:rsidP="00A63506">
            <w:pPr>
              <w:spacing w:after="0" w:line="180" w:lineRule="exact"/>
              <w:jc w:val="both"/>
              <w:rPr>
                <w:rFonts w:ascii="Arial" w:hAnsi="Arial" w:cs="Arial"/>
                <w:color w:val="000000"/>
                <w:sz w:val="15"/>
                <w:szCs w:val="15"/>
                <w:shd w:val="clear" w:color="auto" w:fill="FFFFFF"/>
              </w:rPr>
            </w:pPr>
          </w:p>
          <w:p w14:paraId="36589334" w14:textId="31742B6B" w:rsidR="0038718D" w:rsidRPr="008357C4" w:rsidRDefault="0038718D" w:rsidP="00A63506">
            <w:pPr>
              <w:spacing w:after="0" w:line="180" w:lineRule="exact"/>
              <w:jc w:val="both"/>
              <w:rPr>
                <w:rFonts w:ascii="Arial" w:hAnsi="Arial" w:cs="Arial"/>
                <w:sz w:val="15"/>
                <w:szCs w:val="15"/>
              </w:rPr>
            </w:pPr>
            <w:r w:rsidRPr="008357C4">
              <w:rPr>
                <w:rFonts w:ascii="Arial" w:hAnsi="Arial" w:cs="Arial"/>
                <w:color w:val="000000"/>
                <w:sz w:val="15"/>
                <w:szCs w:val="15"/>
                <w:shd w:val="clear" w:color="auto" w:fill="FFFFFF"/>
              </w:rPr>
              <w:t xml:space="preserve">The elaboration of these procurement guidelines </w:t>
            </w:r>
            <w:r w:rsidR="009719EF" w:rsidRPr="008357C4">
              <w:rPr>
                <w:rFonts w:ascii="Arial" w:hAnsi="Arial" w:cs="Arial"/>
                <w:color w:val="000000"/>
                <w:sz w:val="15"/>
                <w:szCs w:val="15"/>
                <w:shd w:val="clear" w:color="auto" w:fill="FFFFFF"/>
              </w:rPr>
              <w:t>has</w:t>
            </w:r>
            <w:r w:rsidRPr="008357C4">
              <w:rPr>
                <w:rFonts w:ascii="Arial" w:hAnsi="Arial" w:cs="Arial"/>
                <w:color w:val="000000"/>
                <w:sz w:val="15"/>
                <w:szCs w:val="15"/>
                <w:shd w:val="clear" w:color="auto" w:fill="FFFFFF"/>
              </w:rPr>
              <w:t xml:space="preserve"> been supported by WWF Switzerland. The sole responsibility for the content of the Topten procurement guidelines lies with the authors. </w:t>
            </w:r>
          </w:p>
        </w:tc>
      </w:tr>
    </w:tbl>
    <w:p w14:paraId="6CC6EFFD" w14:textId="26F1B7B8" w:rsidR="0038718D" w:rsidRPr="008357C4"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8357C4" w14:paraId="3EF61C02" w14:textId="77777777" w:rsidTr="00A63506">
        <w:trPr>
          <w:trHeight w:val="737"/>
        </w:trPr>
        <w:tc>
          <w:tcPr>
            <w:tcW w:w="964" w:type="dxa"/>
            <w:vAlign w:val="center"/>
          </w:tcPr>
          <w:p w14:paraId="08188964" w14:textId="77777777" w:rsidR="0038718D" w:rsidRPr="008357C4" w:rsidRDefault="0038718D" w:rsidP="00A63506">
            <w:pPr>
              <w:spacing w:after="0"/>
              <w:rPr>
                <w:rFonts w:ascii="Arial" w:hAnsi="Arial"/>
                <w:sz w:val="16"/>
                <w:szCs w:val="16"/>
              </w:rPr>
            </w:pPr>
            <w:r w:rsidRPr="008357C4">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11AA4D29" w:rsidR="0038718D" w:rsidRPr="008357C4" w:rsidRDefault="00A71CD3"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This HACKS project (</w:t>
            </w:r>
            <w:r w:rsidRPr="004A0EF9">
              <w:rPr>
                <w:rFonts w:ascii="Arial" w:hAnsi="Arial" w:cs="Arial"/>
                <w:color w:val="000000"/>
                <w:sz w:val="15"/>
                <w:szCs w:val="15"/>
                <w:shd w:val="clear" w:color="auto" w:fill="FFFFFF"/>
              </w:rPr>
              <w:t>Heating and Cooling Knowhow and Solutions</w:t>
            </w:r>
            <w:r>
              <w:rPr>
                <w:rFonts w:ascii="Arial" w:hAnsi="Arial" w:cs="Arial"/>
                <w:color w:val="000000"/>
                <w:sz w:val="15"/>
                <w:szCs w:val="15"/>
                <w:shd w:val="clear" w:color="auto" w:fill="FFFFFF"/>
              </w:rPr>
              <w:t>) has</w:t>
            </w:r>
            <w:r w:rsidRPr="00F01F6C">
              <w:rPr>
                <w:rFonts w:ascii="Arial" w:hAnsi="Arial" w:cs="Arial"/>
                <w:color w:val="000000"/>
                <w:sz w:val="15"/>
                <w:szCs w:val="15"/>
                <w:shd w:val="clear" w:color="auto" w:fill="FFFFFF"/>
              </w:rPr>
              <w:t xml:space="preserve">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5C24A9">
              <w:rPr>
                <w:rFonts w:ascii="Arial" w:hAnsi="Arial" w:cs="Arial"/>
                <w:color w:val="000000"/>
                <w:sz w:val="15"/>
                <w:szCs w:val="15"/>
                <w:shd w:val="clear" w:color="auto" w:fill="FFFFFF"/>
              </w:rPr>
              <w:t>845231</w:t>
            </w:r>
            <w:r w:rsidRPr="00F01F6C">
              <w:rPr>
                <w:rFonts w:ascii="Arial" w:hAnsi="Arial" w:cs="Arial"/>
                <w:color w:val="000000"/>
                <w:sz w:val="15"/>
                <w:szCs w:val="15"/>
                <w:shd w:val="clear" w:color="auto" w:fill="FFFFFF"/>
              </w:rPr>
              <w:t>.</w:t>
            </w:r>
            <w:r w:rsidR="0038718D" w:rsidRPr="008357C4">
              <w:rPr>
                <w:rFonts w:ascii="Arial" w:hAnsi="Arial" w:cs="Arial"/>
                <w:color w:val="000000"/>
                <w:sz w:val="15"/>
                <w:szCs w:val="15"/>
                <w:shd w:val="clear" w:color="auto" w:fill="FFFFFF"/>
              </w:rPr>
              <w:t xml:space="preserve">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8357C4" w:rsidRDefault="0038718D" w:rsidP="00151959">
      <w:pPr>
        <w:spacing w:line="300" w:lineRule="exact"/>
        <w:jc w:val="both"/>
        <w:rPr>
          <w:rFonts w:ascii="Arial" w:hAnsi="Arial" w:cs="Arial"/>
          <w:sz w:val="20"/>
        </w:rPr>
      </w:pPr>
    </w:p>
    <w:sectPr w:rsidR="0038718D" w:rsidRPr="008357C4"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4ECD" w14:textId="77777777" w:rsidR="00423DFB" w:rsidRDefault="00423DFB">
      <w:pPr>
        <w:spacing w:after="0"/>
      </w:pPr>
      <w:r>
        <w:separator/>
      </w:r>
    </w:p>
  </w:endnote>
  <w:endnote w:type="continuationSeparator" w:id="0">
    <w:p w14:paraId="439E7F66" w14:textId="77777777" w:rsidR="00423DFB" w:rsidRDefault="00423D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20D1" w14:textId="77777777" w:rsidR="00423DFB" w:rsidRDefault="00423DFB">
      <w:pPr>
        <w:spacing w:after="0"/>
      </w:pPr>
      <w:r>
        <w:separator/>
      </w:r>
    </w:p>
  </w:footnote>
  <w:footnote w:type="continuationSeparator" w:id="0">
    <w:p w14:paraId="2C42C5AA" w14:textId="77777777" w:rsidR="00423DFB" w:rsidRDefault="00423D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423DFB">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815E6F"/>
    <w:multiLevelType w:val="hybridMultilevel"/>
    <w:tmpl w:val="90848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C5903"/>
    <w:multiLevelType w:val="hybridMultilevel"/>
    <w:tmpl w:val="02C8F2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DA56663"/>
    <w:multiLevelType w:val="hybridMultilevel"/>
    <w:tmpl w:val="07188226"/>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
  </w:num>
  <w:num w:numId="6">
    <w:abstractNumId w:val="16"/>
  </w:num>
  <w:num w:numId="7">
    <w:abstractNumId w:val="3"/>
  </w:num>
  <w:num w:numId="8">
    <w:abstractNumId w:val="0"/>
  </w:num>
  <w:num w:numId="9">
    <w:abstractNumId w:val="15"/>
  </w:num>
  <w:num w:numId="10">
    <w:abstractNumId w:val="2"/>
  </w:num>
  <w:num w:numId="11">
    <w:abstractNumId w:val="11"/>
  </w:num>
  <w:num w:numId="12">
    <w:abstractNumId w:val="10"/>
  </w:num>
  <w:num w:numId="13">
    <w:abstractNumId w:val="13"/>
  </w:num>
  <w:num w:numId="14">
    <w:abstractNumId w:val="7"/>
  </w:num>
  <w:num w:numId="15">
    <w:abstractNumId w:val="12"/>
  </w:num>
  <w:num w:numId="16">
    <w:abstractNumId w:val="6"/>
  </w:num>
  <w:num w:numId="17">
    <w:abstractNumId w:val="4"/>
  </w:num>
  <w:num w:numId="18">
    <w:abstractNumId w:val="8"/>
  </w:num>
  <w:num w:numId="19">
    <w:abstractNumId w:val="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087A"/>
    <w:rsid w:val="0000363C"/>
    <w:rsid w:val="00004743"/>
    <w:rsid w:val="00006FE6"/>
    <w:rsid w:val="000076BF"/>
    <w:rsid w:val="00011045"/>
    <w:rsid w:val="00012008"/>
    <w:rsid w:val="00012264"/>
    <w:rsid w:val="00012955"/>
    <w:rsid w:val="0002493F"/>
    <w:rsid w:val="00025963"/>
    <w:rsid w:val="000278BB"/>
    <w:rsid w:val="00034A0B"/>
    <w:rsid w:val="00034F6C"/>
    <w:rsid w:val="00035AE1"/>
    <w:rsid w:val="00035EF9"/>
    <w:rsid w:val="00040B91"/>
    <w:rsid w:val="000431AF"/>
    <w:rsid w:val="0004364F"/>
    <w:rsid w:val="0004566C"/>
    <w:rsid w:val="00045D50"/>
    <w:rsid w:val="00046431"/>
    <w:rsid w:val="00046A51"/>
    <w:rsid w:val="00047E04"/>
    <w:rsid w:val="00050B2F"/>
    <w:rsid w:val="0005209D"/>
    <w:rsid w:val="000525D3"/>
    <w:rsid w:val="0005341F"/>
    <w:rsid w:val="000570F9"/>
    <w:rsid w:val="000576C8"/>
    <w:rsid w:val="000628B9"/>
    <w:rsid w:val="00066875"/>
    <w:rsid w:val="00066E04"/>
    <w:rsid w:val="00070C1A"/>
    <w:rsid w:val="00071221"/>
    <w:rsid w:val="000722B1"/>
    <w:rsid w:val="000758FE"/>
    <w:rsid w:val="00081935"/>
    <w:rsid w:val="00081BC8"/>
    <w:rsid w:val="00082F0F"/>
    <w:rsid w:val="00083038"/>
    <w:rsid w:val="00087EC9"/>
    <w:rsid w:val="00095750"/>
    <w:rsid w:val="000966AA"/>
    <w:rsid w:val="000A1080"/>
    <w:rsid w:val="000A4B81"/>
    <w:rsid w:val="000A58DF"/>
    <w:rsid w:val="000B2F2F"/>
    <w:rsid w:val="000B401D"/>
    <w:rsid w:val="000C030A"/>
    <w:rsid w:val="000C0A33"/>
    <w:rsid w:val="000C1B42"/>
    <w:rsid w:val="000C255E"/>
    <w:rsid w:val="000C263A"/>
    <w:rsid w:val="000C2F06"/>
    <w:rsid w:val="000C3138"/>
    <w:rsid w:val="000C48B5"/>
    <w:rsid w:val="000C6DF1"/>
    <w:rsid w:val="000C7628"/>
    <w:rsid w:val="000D0036"/>
    <w:rsid w:val="000D0C10"/>
    <w:rsid w:val="000D133B"/>
    <w:rsid w:val="000D2E4F"/>
    <w:rsid w:val="000D2F90"/>
    <w:rsid w:val="000D45E0"/>
    <w:rsid w:val="000D55F5"/>
    <w:rsid w:val="000E148A"/>
    <w:rsid w:val="000E1951"/>
    <w:rsid w:val="000E3428"/>
    <w:rsid w:val="000E3772"/>
    <w:rsid w:val="000E4441"/>
    <w:rsid w:val="000E5407"/>
    <w:rsid w:val="000E5A36"/>
    <w:rsid w:val="000F4D53"/>
    <w:rsid w:val="000F5EAB"/>
    <w:rsid w:val="000F5F2E"/>
    <w:rsid w:val="000F6E5E"/>
    <w:rsid w:val="001003A0"/>
    <w:rsid w:val="00100AD4"/>
    <w:rsid w:val="001012D9"/>
    <w:rsid w:val="00103C24"/>
    <w:rsid w:val="00111124"/>
    <w:rsid w:val="00112793"/>
    <w:rsid w:val="00113053"/>
    <w:rsid w:val="0011618D"/>
    <w:rsid w:val="00117B94"/>
    <w:rsid w:val="001205C1"/>
    <w:rsid w:val="00122CD1"/>
    <w:rsid w:val="00122FBD"/>
    <w:rsid w:val="00124514"/>
    <w:rsid w:val="00124AC4"/>
    <w:rsid w:val="001300EE"/>
    <w:rsid w:val="00131F59"/>
    <w:rsid w:val="00134B8F"/>
    <w:rsid w:val="00134DAC"/>
    <w:rsid w:val="0013640E"/>
    <w:rsid w:val="001370AB"/>
    <w:rsid w:val="00137D29"/>
    <w:rsid w:val="00145435"/>
    <w:rsid w:val="00145F02"/>
    <w:rsid w:val="001467BC"/>
    <w:rsid w:val="00150661"/>
    <w:rsid w:val="0015113E"/>
    <w:rsid w:val="00151959"/>
    <w:rsid w:val="00152E0F"/>
    <w:rsid w:val="00153DB7"/>
    <w:rsid w:val="0015485B"/>
    <w:rsid w:val="00154D6C"/>
    <w:rsid w:val="00155119"/>
    <w:rsid w:val="00160F9B"/>
    <w:rsid w:val="00163772"/>
    <w:rsid w:val="00170030"/>
    <w:rsid w:val="00170359"/>
    <w:rsid w:val="00170556"/>
    <w:rsid w:val="00173AA2"/>
    <w:rsid w:val="00176559"/>
    <w:rsid w:val="001777F0"/>
    <w:rsid w:val="001778A0"/>
    <w:rsid w:val="00181999"/>
    <w:rsid w:val="00181EAE"/>
    <w:rsid w:val="001925CF"/>
    <w:rsid w:val="00192BBC"/>
    <w:rsid w:val="00194D9E"/>
    <w:rsid w:val="00195FAC"/>
    <w:rsid w:val="00196B4F"/>
    <w:rsid w:val="001A04A2"/>
    <w:rsid w:val="001A2005"/>
    <w:rsid w:val="001A2416"/>
    <w:rsid w:val="001A3459"/>
    <w:rsid w:val="001A4A2E"/>
    <w:rsid w:val="001A556A"/>
    <w:rsid w:val="001A6D39"/>
    <w:rsid w:val="001B481B"/>
    <w:rsid w:val="001B4DD4"/>
    <w:rsid w:val="001B6794"/>
    <w:rsid w:val="001B7410"/>
    <w:rsid w:val="001B7C8F"/>
    <w:rsid w:val="001C3015"/>
    <w:rsid w:val="001C46D1"/>
    <w:rsid w:val="001C5A3E"/>
    <w:rsid w:val="001C707A"/>
    <w:rsid w:val="001D062C"/>
    <w:rsid w:val="001D1304"/>
    <w:rsid w:val="001D2671"/>
    <w:rsid w:val="001D3682"/>
    <w:rsid w:val="001E688B"/>
    <w:rsid w:val="001E71A7"/>
    <w:rsid w:val="001F2831"/>
    <w:rsid w:val="001F2B86"/>
    <w:rsid w:val="001F3789"/>
    <w:rsid w:val="001F4207"/>
    <w:rsid w:val="001F5DFE"/>
    <w:rsid w:val="001F60AC"/>
    <w:rsid w:val="00201154"/>
    <w:rsid w:val="00201227"/>
    <w:rsid w:val="00201D53"/>
    <w:rsid w:val="0020470A"/>
    <w:rsid w:val="0020481E"/>
    <w:rsid w:val="002076E6"/>
    <w:rsid w:val="002078FF"/>
    <w:rsid w:val="0021557D"/>
    <w:rsid w:val="002155A3"/>
    <w:rsid w:val="002157B6"/>
    <w:rsid w:val="00215F34"/>
    <w:rsid w:val="002206E3"/>
    <w:rsid w:val="0022098F"/>
    <w:rsid w:val="00223E3E"/>
    <w:rsid w:val="002256D8"/>
    <w:rsid w:val="00227880"/>
    <w:rsid w:val="0023031C"/>
    <w:rsid w:val="00232C87"/>
    <w:rsid w:val="00233F5D"/>
    <w:rsid w:val="0023408F"/>
    <w:rsid w:val="00234519"/>
    <w:rsid w:val="00237A37"/>
    <w:rsid w:val="00240FDA"/>
    <w:rsid w:val="002419CF"/>
    <w:rsid w:val="00241A3B"/>
    <w:rsid w:val="00244AEF"/>
    <w:rsid w:val="002461E0"/>
    <w:rsid w:val="002462B9"/>
    <w:rsid w:val="00252563"/>
    <w:rsid w:val="002533CD"/>
    <w:rsid w:val="00253F6C"/>
    <w:rsid w:val="00255ED4"/>
    <w:rsid w:val="002571A2"/>
    <w:rsid w:val="002573A4"/>
    <w:rsid w:val="0026414B"/>
    <w:rsid w:val="002651C3"/>
    <w:rsid w:val="00265313"/>
    <w:rsid w:val="00266B5F"/>
    <w:rsid w:val="00267108"/>
    <w:rsid w:val="00270BFA"/>
    <w:rsid w:val="00273A4A"/>
    <w:rsid w:val="00275510"/>
    <w:rsid w:val="002767E4"/>
    <w:rsid w:val="0028025C"/>
    <w:rsid w:val="00285FD1"/>
    <w:rsid w:val="00287D52"/>
    <w:rsid w:val="00290A2E"/>
    <w:rsid w:val="00292437"/>
    <w:rsid w:val="002937C0"/>
    <w:rsid w:val="00296A05"/>
    <w:rsid w:val="002A05CA"/>
    <w:rsid w:val="002A0ABE"/>
    <w:rsid w:val="002A51F1"/>
    <w:rsid w:val="002A51F9"/>
    <w:rsid w:val="002A6610"/>
    <w:rsid w:val="002A6DDE"/>
    <w:rsid w:val="002A7DA0"/>
    <w:rsid w:val="002B0D8E"/>
    <w:rsid w:val="002B115E"/>
    <w:rsid w:val="002C1B06"/>
    <w:rsid w:val="002C341E"/>
    <w:rsid w:val="002C5499"/>
    <w:rsid w:val="002D0E4B"/>
    <w:rsid w:val="002D1CAA"/>
    <w:rsid w:val="002D4D72"/>
    <w:rsid w:val="002D4F6A"/>
    <w:rsid w:val="002D7CB8"/>
    <w:rsid w:val="002E3269"/>
    <w:rsid w:val="002F01A2"/>
    <w:rsid w:val="002F1365"/>
    <w:rsid w:val="00300932"/>
    <w:rsid w:val="00300F6C"/>
    <w:rsid w:val="00301F30"/>
    <w:rsid w:val="00303312"/>
    <w:rsid w:val="003042AC"/>
    <w:rsid w:val="00304727"/>
    <w:rsid w:val="003049DD"/>
    <w:rsid w:val="00307233"/>
    <w:rsid w:val="00307A26"/>
    <w:rsid w:val="003107EA"/>
    <w:rsid w:val="0031741E"/>
    <w:rsid w:val="00320B43"/>
    <w:rsid w:val="00334C58"/>
    <w:rsid w:val="003379B2"/>
    <w:rsid w:val="0034080D"/>
    <w:rsid w:val="00341C1C"/>
    <w:rsid w:val="00345447"/>
    <w:rsid w:val="00346C72"/>
    <w:rsid w:val="0034776F"/>
    <w:rsid w:val="00347AA9"/>
    <w:rsid w:val="003515CE"/>
    <w:rsid w:val="00351C95"/>
    <w:rsid w:val="00351E6E"/>
    <w:rsid w:val="0035266B"/>
    <w:rsid w:val="00352982"/>
    <w:rsid w:val="00353313"/>
    <w:rsid w:val="00356A75"/>
    <w:rsid w:val="00363E71"/>
    <w:rsid w:val="0036447E"/>
    <w:rsid w:val="003655EC"/>
    <w:rsid w:val="00366819"/>
    <w:rsid w:val="00370568"/>
    <w:rsid w:val="00370BC8"/>
    <w:rsid w:val="00371473"/>
    <w:rsid w:val="00372D0A"/>
    <w:rsid w:val="00373D1D"/>
    <w:rsid w:val="00377045"/>
    <w:rsid w:val="0037762B"/>
    <w:rsid w:val="00380117"/>
    <w:rsid w:val="00381E01"/>
    <w:rsid w:val="00381E56"/>
    <w:rsid w:val="003829C5"/>
    <w:rsid w:val="00382CB2"/>
    <w:rsid w:val="003833CF"/>
    <w:rsid w:val="0038382C"/>
    <w:rsid w:val="0038718D"/>
    <w:rsid w:val="003911C6"/>
    <w:rsid w:val="00392CCF"/>
    <w:rsid w:val="0039333F"/>
    <w:rsid w:val="00395C1E"/>
    <w:rsid w:val="003974D4"/>
    <w:rsid w:val="00397CA1"/>
    <w:rsid w:val="003A0594"/>
    <w:rsid w:val="003A51D0"/>
    <w:rsid w:val="003A5677"/>
    <w:rsid w:val="003A60ED"/>
    <w:rsid w:val="003A7991"/>
    <w:rsid w:val="003B48C3"/>
    <w:rsid w:val="003B4A54"/>
    <w:rsid w:val="003B4D54"/>
    <w:rsid w:val="003B7042"/>
    <w:rsid w:val="003C55C4"/>
    <w:rsid w:val="003D2573"/>
    <w:rsid w:val="003D6373"/>
    <w:rsid w:val="003D6D66"/>
    <w:rsid w:val="003E0B5D"/>
    <w:rsid w:val="003E4EB5"/>
    <w:rsid w:val="003E6E97"/>
    <w:rsid w:val="003E769A"/>
    <w:rsid w:val="003F00E7"/>
    <w:rsid w:val="003F142C"/>
    <w:rsid w:val="003F1653"/>
    <w:rsid w:val="003F1A68"/>
    <w:rsid w:val="003F326E"/>
    <w:rsid w:val="003F3B13"/>
    <w:rsid w:val="003F6730"/>
    <w:rsid w:val="003F6E8A"/>
    <w:rsid w:val="003F7380"/>
    <w:rsid w:val="0040193D"/>
    <w:rsid w:val="00402C19"/>
    <w:rsid w:val="00404224"/>
    <w:rsid w:val="0040588F"/>
    <w:rsid w:val="00406E33"/>
    <w:rsid w:val="00415390"/>
    <w:rsid w:val="0041654B"/>
    <w:rsid w:val="00422EEC"/>
    <w:rsid w:val="00423DFB"/>
    <w:rsid w:val="00424F21"/>
    <w:rsid w:val="00430056"/>
    <w:rsid w:val="00431BCA"/>
    <w:rsid w:val="004333CB"/>
    <w:rsid w:val="00433CD5"/>
    <w:rsid w:val="00434CAC"/>
    <w:rsid w:val="004362B6"/>
    <w:rsid w:val="00436772"/>
    <w:rsid w:val="00437453"/>
    <w:rsid w:val="00437B5C"/>
    <w:rsid w:val="00442F8B"/>
    <w:rsid w:val="004434D8"/>
    <w:rsid w:val="00446448"/>
    <w:rsid w:val="0045031B"/>
    <w:rsid w:val="0045048A"/>
    <w:rsid w:val="0045240D"/>
    <w:rsid w:val="00453446"/>
    <w:rsid w:val="004540A0"/>
    <w:rsid w:val="004545C9"/>
    <w:rsid w:val="00457E0E"/>
    <w:rsid w:val="004614C5"/>
    <w:rsid w:val="00462B70"/>
    <w:rsid w:val="00463778"/>
    <w:rsid w:val="00464A67"/>
    <w:rsid w:val="00477685"/>
    <w:rsid w:val="00485EB2"/>
    <w:rsid w:val="0048779D"/>
    <w:rsid w:val="004919E7"/>
    <w:rsid w:val="00495B75"/>
    <w:rsid w:val="00496E72"/>
    <w:rsid w:val="004A114E"/>
    <w:rsid w:val="004A3C1E"/>
    <w:rsid w:val="004A71E3"/>
    <w:rsid w:val="004B2938"/>
    <w:rsid w:val="004B2A23"/>
    <w:rsid w:val="004B490C"/>
    <w:rsid w:val="004B4925"/>
    <w:rsid w:val="004B4BD1"/>
    <w:rsid w:val="004B5EFA"/>
    <w:rsid w:val="004C04AA"/>
    <w:rsid w:val="004C335B"/>
    <w:rsid w:val="004C5C6F"/>
    <w:rsid w:val="004C69E7"/>
    <w:rsid w:val="004D16D4"/>
    <w:rsid w:val="004D16FC"/>
    <w:rsid w:val="004D2157"/>
    <w:rsid w:val="004D2DA1"/>
    <w:rsid w:val="004D2DFC"/>
    <w:rsid w:val="004D2F42"/>
    <w:rsid w:val="004D77EC"/>
    <w:rsid w:val="004E29F5"/>
    <w:rsid w:val="004E3460"/>
    <w:rsid w:val="004E39EC"/>
    <w:rsid w:val="004E4F62"/>
    <w:rsid w:val="004E5468"/>
    <w:rsid w:val="004E59E2"/>
    <w:rsid w:val="004E67EE"/>
    <w:rsid w:val="004E766C"/>
    <w:rsid w:val="004F1337"/>
    <w:rsid w:val="004F1663"/>
    <w:rsid w:val="004F2665"/>
    <w:rsid w:val="00502885"/>
    <w:rsid w:val="00503CC8"/>
    <w:rsid w:val="00504117"/>
    <w:rsid w:val="00506868"/>
    <w:rsid w:val="00507612"/>
    <w:rsid w:val="005105C4"/>
    <w:rsid w:val="005136BD"/>
    <w:rsid w:val="00514304"/>
    <w:rsid w:val="00514613"/>
    <w:rsid w:val="00514626"/>
    <w:rsid w:val="00514F09"/>
    <w:rsid w:val="005206FD"/>
    <w:rsid w:val="00521E6B"/>
    <w:rsid w:val="00525472"/>
    <w:rsid w:val="00527EC3"/>
    <w:rsid w:val="0053192B"/>
    <w:rsid w:val="00531B04"/>
    <w:rsid w:val="005359C8"/>
    <w:rsid w:val="00535ED4"/>
    <w:rsid w:val="00535FBF"/>
    <w:rsid w:val="0053672B"/>
    <w:rsid w:val="005413AE"/>
    <w:rsid w:val="00541E68"/>
    <w:rsid w:val="00544871"/>
    <w:rsid w:val="00544A57"/>
    <w:rsid w:val="00546517"/>
    <w:rsid w:val="005473B9"/>
    <w:rsid w:val="00551CE0"/>
    <w:rsid w:val="00552864"/>
    <w:rsid w:val="0055335C"/>
    <w:rsid w:val="0055347E"/>
    <w:rsid w:val="005539CB"/>
    <w:rsid w:val="00553DCB"/>
    <w:rsid w:val="00554C77"/>
    <w:rsid w:val="005552AA"/>
    <w:rsid w:val="00555A5F"/>
    <w:rsid w:val="00555A9E"/>
    <w:rsid w:val="00556A3D"/>
    <w:rsid w:val="00556F43"/>
    <w:rsid w:val="00564882"/>
    <w:rsid w:val="00566E91"/>
    <w:rsid w:val="00567065"/>
    <w:rsid w:val="0057150A"/>
    <w:rsid w:val="00574708"/>
    <w:rsid w:val="0057563E"/>
    <w:rsid w:val="00575E0D"/>
    <w:rsid w:val="0057650F"/>
    <w:rsid w:val="00577960"/>
    <w:rsid w:val="0058252B"/>
    <w:rsid w:val="00583B50"/>
    <w:rsid w:val="00584399"/>
    <w:rsid w:val="005867EF"/>
    <w:rsid w:val="00586944"/>
    <w:rsid w:val="00593F1A"/>
    <w:rsid w:val="005944B8"/>
    <w:rsid w:val="0059645F"/>
    <w:rsid w:val="005A0C77"/>
    <w:rsid w:val="005A2D0D"/>
    <w:rsid w:val="005A44ED"/>
    <w:rsid w:val="005A5E0C"/>
    <w:rsid w:val="005A6093"/>
    <w:rsid w:val="005B0813"/>
    <w:rsid w:val="005B0C7D"/>
    <w:rsid w:val="005B3240"/>
    <w:rsid w:val="005B5D9A"/>
    <w:rsid w:val="005B6B6D"/>
    <w:rsid w:val="005B6DF2"/>
    <w:rsid w:val="005B76A2"/>
    <w:rsid w:val="005C19C7"/>
    <w:rsid w:val="005C3E4E"/>
    <w:rsid w:val="005C411B"/>
    <w:rsid w:val="005C5621"/>
    <w:rsid w:val="005C5F86"/>
    <w:rsid w:val="005C7D1B"/>
    <w:rsid w:val="005D0347"/>
    <w:rsid w:val="005D0929"/>
    <w:rsid w:val="005D0A85"/>
    <w:rsid w:val="005D2D5C"/>
    <w:rsid w:val="005D48C5"/>
    <w:rsid w:val="005D7F35"/>
    <w:rsid w:val="005E196B"/>
    <w:rsid w:val="005E1EC2"/>
    <w:rsid w:val="005E267C"/>
    <w:rsid w:val="005F0CD2"/>
    <w:rsid w:val="005F1FFC"/>
    <w:rsid w:val="005F7215"/>
    <w:rsid w:val="006020A0"/>
    <w:rsid w:val="00602514"/>
    <w:rsid w:val="00605D16"/>
    <w:rsid w:val="00605EB8"/>
    <w:rsid w:val="00607CC4"/>
    <w:rsid w:val="0061023C"/>
    <w:rsid w:val="00613F34"/>
    <w:rsid w:val="00614010"/>
    <w:rsid w:val="0062000A"/>
    <w:rsid w:val="006230A3"/>
    <w:rsid w:val="0062388E"/>
    <w:rsid w:val="00625B51"/>
    <w:rsid w:val="00633403"/>
    <w:rsid w:val="006337F6"/>
    <w:rsid w:val="00640B40"/>
    <w:rsid w:val="00641B57"/>
    <w:rsid w:val="006429B4"/>
    <w:rsid w:val="00644390"/>
    <w:rsid w:val="00644693"/>
    <w:rsid w:val="00646B71"/>
    <w:rsid w:val="006512AC"/>
    <w:rsid w:val="00651C5D"/>
    <w:rsid w:val="006532C6"/>
    <w:rsid w:val="00653F7A"/>
    <w:rsid w:val="0066123C"/>
    <w:rsid w:val="006617BA"/>
    <w:rsid w:val="00661F26"/>
    <w:rsid w:val="00666A81"/>
    <w:rsid w:val="00667357"/>
    <w:rsid w:val="0067249F"/>
    <w:rsid w:val="00673EB3"/>
    <w:rsid w:val="0067543E"/>
    <w:rsid w:val="006770E8"/>
    <w:rsid w:val="0067768D"/>
    <w:rsid w:val="00682404"/>
    <w:rsid w:val="0068378A"/>
    <w:rsid w:val="0068440C"/>
    <w:rsid w:val="00684CAE"/>
    <w:rsid w:val="006945C4"/>
    <w:rsid w:val="00695E45"/>
    <w:rsid w:val="006971C5"/>
    <w:rsid w:val="006A05EF"/>
    <w:rsid w:val="006A0B75"/>
    <w:rsid w:val="006A283F"/>
    <w:rsid w:val="006A733B"/>
    <w:rsid w:val="006A75AB"/>
    <w:rsid w:val="006A7A2C"/>
    <w:rsid w:val="006B65DC"/>
    <w:rsid w:val="006B77EF"/>
    <w:rsid w:val="006B787A"/>
    <w:rsid w:val="006C0A24"/>
    <w:rsid w:val="006C102A"/>
    <w:rsid w:val="006C115E"/>
    <w:rsid w:val="006C47F7"/>
    <w:rsid w:val="006C5FC9"/>
    <w:rsid w:val="006C715F"/>
    <w:rsid w:val="006C7C69"/>
    <w:rsid w:val="006D2058"/>
    <w:rsid w:val="006D2CDB"/>
    <w:rsid w:val="006D3569"/>
    <w:rsid w:val="006D48D9"/>
    <w:rsid w:val="006D4EBE"/>
    <w:rsid w:val="006D6332"/>
    <w:rsid w:val="006D7495"/>
    <w:rsid w:val="006E23C8"/>
    <w:rsid w:val="006E37B6"/>
    <w:rsid w:val="006E435B"/>
    <w:rsid w:val="006E70B8"/>
    <w:rsid w:val="006F06D1"/>
    <w:rsid w:val="006F412B"/>
    <w:rsid w:val="006F4FCE"/>
    <w:rsid w:val="006F72BF"/>
    <w:rsid w:val="006F735D"/>
    <w:rsid w:val="007016D8"/>
    <w:rsid w:val="0070191A"/>
    <w:rsid w:val="00710461"/>
    <w:rsid w:val="00711CCC"/>
    <w:rsid w:val="00711E54"/>
    <w:rsid w:val="0071352B"/>
    <w:rsid w:val="00714EAF"/>
    <w:rsid w:val="007160E2"/>
    <w:rsid w:val="00716384"/>
    <w:rsid w:val="00717A5F"/>
    <w:rsid w:val="00720677"/>
    <w:rsid w:val="00720E1D"/>
    <w:rsid w:val="00721E10"/>
    <w:rsid w:val="007240DF"/>
    <w:rsid w:val="00724FC3"/>
    <w:rsid w:val="0072555F"/>
    <w:rsid w:val="00725ED7"/>
    <w:rsid w:val="00726FB2"/>
    <w:rsid w:val="007328B8"/>
    <w:rsid w:val="00734254"/>
    <w:rsid w:val="00734AE4"/>
    <w:rsid w:val="007367A1"/>
    <w:rsid w:val="00737A0A"/>
    <w:rsid w:val="00741AAC"/>
    <w:rsid w:val="00742F9E"/>
    <w:rsid w:val="00743275"/>
    <w:rsid w:val="00743618"/>
    <w:rsid w:val="00744893"/>
    <w:rsid w:val="007459DB"/>
    <w:rsid w:val="00745B2F"/>
    <w:rsid w:val="0074654B"/>
    <w:rsid w:val="00746EF1"/>
    <w:rsid w:val="00750174"/>
    <w:rsid w:val="00750C2D"/>
    <w:rsid w:val="00752616"/>
    <w:rsid w:val="0076098F"/>
    <w:rsid w:val="00764668"/>
    <w:rsid w:val="00764F94"/>
    <w:rsid w:val="00765799"/>
    <w:rsid w:val="0076610A"/>
    <w:rsid w:val="00766D3A"/>
    <w:rsid w:val="00766D6A"/>
    <w:rsid w:val="007711DE"/>
    <w:rsid w:val="0077158F"/>
    <w:rsid w:val="0077203D"/>
    <w:rsid w:val="00772A8C"/>
    <w:rsid w:val="00775972"/>
    <w:rsid w:val="00775FFC"/>
    <w:rsid w:val="007806F8"/>
    <w:rsid w:val="00781242"/>
    <w:rsid w:val="0078439B"/>
    <w:rsid w:val="007847B7"/>
    <w:rsid w:val="0078610A"/>
    <w:rsid w:val="0078736A"/>
    <w:rsid w:val="00787F36"/>
    <w:rsid w:val="00791461"/>
    <w:rsid w:val="0079325C"/>
    <w:rsid w:val="0079485E"/>
    <w:rsid w:val="00796EFD"/>
    <w:rsid w:val="0079734D"/>
    <w:rsid w:val="007A0B0E"/>
    <w:rsid w:val="007A0F92"/>
    <w:rsid w:val="007A1DE1"/>
    <w:rsid w:val="007A2519"/>
    <w:rsid w:val="007A2EE1"/>
    <w:rsid w:val="007A385A"/>
    <w:rsid w:val="007A3B9A"/>
    <w:rsid w:val="007A6BEB"/>
    <w:rsid w:val="007A7798"/>
    <w:rsid w:val="007B2196"/>
    <w:rsid w:val="007B3559"/>
    <w:rsid w:val="007B45AF"/>
    <w:rsid w:val="007B5A1B"/>
    <w:rsid w:val="007C0B3C"/>
    <w:rsid w:val="007C1CCA"/>
    <w:rsid w:val="007C39BF"/>
    <w:rsid w:val="007C69A2"/>
    <w:rsid w:val="007C6B64"/>
    <w:rsid w:val="007D1065"/>
    <w:rsid w:val="007D536F"/>
    <w:rsid w:val="007D6A7F"/>
    <w:rsid w:val="007E053E"/>
    <w:rsid w:val="007E0CB1"/>
    <w:rsid w:val="007E5644"/>
    <w:rsid w:val="007E67B8"/>
    <w:rsid w:val="007E698D"/>
    <w:rsid w:val="007F2621"/>
    <w:rsid w:val="007F497A"/>
    <w:rsid w:val="007F5FC6"/>
    <w:rsid w:val="007F6B1F"/>
    <w:rsid w:val="0080461F"/>
    <w:rsid w:val="00806303"/>
    <w:rsid w:val="00806A92"/>
    <w:rsid w:val="00806CBA"/>
    <w:rsid w:val="0080731C"/>
    <w:rsid w:val="008130B6"/>
    <w:rsid w:val="008170F5"/>
    <w:rsid w:val="00821FA9"/>
    <w:rsid w:val="008233FC"/>
    <w:rsid w:val="008250F5"/>
    <w:rsid w:val="00825133"/>
    <w:rsid w:val="00825932"/>
    <w:rsid w:val="008260EA"/>
    <w:rsid w:val="00826F88"/>
    <w:rsid w:val="0082761C"/>
    <w:rsid w:val="00830010"/>
    <w:rsid w:val="00833122"/>
    <w:rsid w:val="008357C4"/>
    <w:rsid w:val="00837DB9"/>
    <w:rsid w:val="00842045"/>
    <w:rsid w:val="0084213B"/>
    <w:rsid w:val="00842B50"/>
    <w:rsid w:val="00844C91"/>
    <w:rsid w:val="008460DF"/>
    <w:rsid w:val="0084624B"/>
    <w:rsid w:val="0085166A"/>
    <w:rsid w:val="008516F9"/>
    <w:rsid w:val="00852ACF"/>
    <w:rsid w:val="00853DBA"/>
    <w:rsid w:val="008556F4"/>
    <w:rsid w:val="008564AB"/>
    <w:rsid w:val="008564C1"/>
    <w:rsid w:val="0085699F"/>
    <w:rsid w:val="00856E16"/>
    <w:rsid w:val="00857BFF"/>
    <w:rsid w:val="00857DF1"/>
    <w:rsid w:val="008620B1"/>
    <w:rsid w:val="00862EBC"/>
    <w:rsid w:val="0086499A"/>
    <w:rsid w:val="00864E57"/>
    <w:rsid w:val="00865D58"/>
    <w:rsid w:val="008716EF"/>
    <w:rsid w:val="008726A2"/>
    <w:rsid w:val="00875576"/>
    <w:rsid w:val="00875E31"/>
    <w:rsid w:val="008765D5"/>
    <w:rsid w:val="00877A12"/>
    <w:rsid w:val="008804F6"/>
    <w:rsid w:val="00884407"/>
    <w:rsid w:val="00885182"/>
    <w:rsid w:val="00885896"/>
    <w:rsid w:val="00885D29"/>
    <w:rsid w:val="00887354"/>
    <w:rsid w:val="00887574"/>
    <w:rsid w:val="008907A0"/>
    <w:rsid w:val="00891A02"/>
    <w:rsid w:val="008932EB"/>
    <w:rsid w:val="0089431B"/>
    <w:rsid w:val="008950BC"/>
    <w:rsid w:val="008A04AE"/>
    <w:rsid w:val="008A24DA"/>
    <w:rsid w:val="008A3208"/>
    <w:rsid w:val="008A3316"/>
    <w:rsid w:val="008A373F"/>
    <w:rsid w:val="008A3897"/>
    <w:rsid w:val="008A3D1F"/>
    <w:rsid w:val="008A4CD4"/>
    <w:rsid w:val="008A4F3F"/>
    <w:rsid w:val="008A5687"/>
    <w:rsid w:val="008A631C"/>
    <w:rsid w:val="008A6454"/>
    <w:rsid w:val="008A6E74"/>
    <w:rsid w:val="008B3877"/>
    <w:rsid w:val="008B4EFA"/>
    <w:rsid w:val="008B6614"/>
    <w:rsid w:val="008B6EBF"/>
    <w:rsid w:val="008C03CB"/>
    <w:rsid w:val="008C1307"/>
    <w:rsid w:val="008C2605"/>
    <w:rsid w:val="008C3AE2"/>
    <w:rsid w:val="008C5743"/>
    <w:rsid w:val="008C5D3A"/>
    <w:rsid w:val="008C6BEB"/>
    <w:rsid w:val="008C772A"/>
    <w:rsid w:val="008D003B"/>
    <w:rsid w:val="008D22F5"/>
    <w:rsid w:val="008D29FB"/>
    <w:rsid w:val="008D4CF0"/>
    <w:rsid w:val="008D5F3A"/>
    <w:rsid w:val="008E2D52"/>
    <w:rsid w:val="008E40D2"/>
    <w:rsid w:val="008E6218"/>
    <w:rsid w:val="008F269A"/>
    <w:rsid w:val="008F3496"/>
    <w:rsid w:val="008F50E5"/>
    <w:rsid w:val="008F6172"/>
    <w:rsid w:val="008F796D"/>
    <w:rsid w:val="008F7D30"/>
    <w:rsid w:val="0090507F"/>
    <w:rsid w:val="009052AB"/>
    <w:rsid w:val="00907F81"/>
    <w:rsid w:val="009125CE"/>
    <w:rsid w:val="00917921"/>
    <w:rsid w:val="00921155"/>
    <w:rsid w:val="00924D6F"/>
    <w:rsid w:val="00930473"/>
    <w:rsid w:val="0093072B"/>
    <w:rsid w:val="00932867"/>
    <w:rsid w:val="00933EC5"/>
    <w:rsid w:val="00935822"/>
    <w:rsid w:val="009379E7"/>
    <w:rsid w:val="00940DCE"/>
    <w:rsid w:val="00941233"/>
    <w:rsid w:val="009416B4"/>
    <w:rsid w:val="009429A9"/>
    <w:rsid w:val="009442E9"/>
    <w:rsid w:val="00946D21"/>
    <w:rsid w:val="00947507"/>
    <w:rsid w:val="00951BE0"/>
    <w:rsid w:val="00951EEA"/>
    <w:rsid w:val="009529A4"/>
    <w:rsid w:val="009534D2"/>
    <w:rsid w:val="00955AB4"/>
    <w:rsid w:val="00962762"/>
    <w:rsid w:val="009641B9"/>
    <w:rsid w:val="009664D4"/>
    <w:rsid w:val="009719EF"/>
    <w:rsid w:val="00972115"/>
    <w:rsid w:val="009817C0"/>
    <w:rsid w:val="00981EC7"/>
    <w:rsid w:val="00982017"/>
    <w:rsid w:val="00982BB0"/>
    <w:rsid w:val="00983032"/>
    <w:rsid w:val="00983623"/>
    <w:rsid w:val="009837DE"/>
    <w:rsid w:val="00984AC0"/>
    <w:rsid w:val="00996652"/>
    <w:rsid w:val="00996DF5"/>
    <w:rsid w:val="009971B4"/>
    <w:rsid w:val="009A319E"/>
    <w:rsid w:val="009A40D0"/>
    <w:rsid w:val="009A4DF0"/>
    <w:rsid w:val="009B1226"/>
    <w:rsid w:val="009B1812"/>
    <w:rsid w:val="009B524A"/>
    <w:rsid w:val="009B6A3F"/>
    <w:rsid w:val="009B75C8"/>
    <w:rsid w:val="009C25E4"/>
    <w:rsid w:val="009C2B07"/>
    <w:rsid w:val="009C6E80"/>
    <w:rsid w:val="009C7F6E"/>
    <w:rsid w:val="009D2167"/>
    <w:rsid w:val="009D26F2"/>
    <w:rsid w:val="009D44A2"/>
    <w:rsid w:val="009D751B"/>
    <w:rsid w:val="009D7B53"/>
    <w:rsid w:val="009E2C61"/>
    <w:rsid w:val="009F4C5B"/>
    <w:rsid w:val="009F60C3"/>
    <w:rsid w:val="009F64D1"/>
    <w:rsid w:val="00A0096F"/>
    <w:rsid w:val="00A018D5"/>
    <w:rsid w:val="00A029D9"/>
    <w:rsid w:val="00A06254"/>
    <w:rsid w:val="00A0682A"/>
    <w:rsid w:val="00A07037"/>
    <w:rsid w:val="00A07D1C"/>
    <w:rsid w:val="00A07EBA"/>
    <w:rsid w:val="00A169AC"/>
    <w:rsid w:val="00A1773E"/>
    <w:rsid w:val="00A203D8"/>
    <w:rsid w:val="00A21B94"/>
    <w:rsid w:val="00A23D45"/>
    <w:rsid w:val="00A2606E"/>
    <w:rsid w:val="00A314B3"/>
    <w:rsid w:val="00A3178C"/>
    <w:rsid w:val="00A40F3D"/>
    <w:rsid w:val="00A41699"/>
    <w:rsid w:val="00A42BE1"/>
    <w:rsid w:val="00A43A8E"/>
    <w:rsid w:val="00A43C35"/>
    <w:rsid w:val="00A44166"/>
    <w:rsid w:val="00A44889"/>
    <w:rsid w:val="00A4607C"/>
    <w:rsid w:val="00A5072F"/>
    <w:rsid w:val="00A509F3"/>
    <w:rsid w:val="00A52D52"/>
    <w:rsid w:val="00A56487"/>
    <w:rsid w:val="00A56CB7"/>
    <w:rsid w:val="00A56DE4"/>
    <w:rsid w:val="00A609AB"/>
    <w:rsid w:val="00A60E61"/>
    <w:rsid w:val="00A62EB1"/>
    <w:rsid w:val="00A6500A"/>
    <w:rsid w:val="00A66E0D"/>
    <w:rsid w:val="00A705AD"/>
    <w:rsid w:val="00A71CD3"/>
    <w:rsid w:val="00A74E17"/>
    <w:rsid w:val="00A75CD1"/>
    <w:rsid w:val="00A76943"/>
    <w:rsid w:val="00A84D28"/>
    <w:rsid w:val="00A915BB"/>
    <w:rsid w:val="00A933A1"/>
    <w:rsid w:val="00A94058"/>
    <w:rsid w:val="00A953A9"/>
    <w:rsid w:val="00A95811"/>
    <w:rsid w:val="00A95D3E"/>
    <w:rsid w:val="00A96448"/>
    <w:rsid w:val="00A97ACD"/>
    <w:rsid w:val="00AA0746"/>
    <w:rsid w:val="00AA12F7"/>
    <w:rsid w:val="00AA22F1"/>
    <w:rsid w:val="00AA64D3"/>
    <w:rsid w:val="00AA70CC"/>
    <w:rsid w:val="00AB1B67"/>
    <w:rsid w:val="00AB3E29"/>
    <w:rsid w:val="00AB4DD9"/>
    <w:rsid w:val="00AB5512"/>
    <w:rsid w:val="00AB70F3"/>
    <w:rsid w:val="00AC01CB"/>
    <w:rsid w:val="00AC157C"/>
    <w:rsid w:val="00AC1845"/>
    <w:rsid w:val="00AC1FB1"/>
    <w:rsid w:val="00AC2D92"/>
    <w:rsid w:val="00AD0104"/>
    <w:rsid w:val="00AD71CF"/>
    <w:rsid w:val="00AE1B84"/>
    <w:rsid w:val="00AE3D77"/>
    <w:rsid w:val="00AE5220"/>
    <w:rsid w:val="00AF0B85"/>
    <w:rsid w:val="00AF0E6B"/>
    <w:rsid w:val="00AF153D"/>
    <w:rsid w:val="00AF502F"/>
    <w:rsid w:val="00AF53C8"/>
    <w:rsid w:val="00AF6544"/>
    <w:rsid w:val="00B00D1E"/>
    <w:rsid w:val="00B00FF2"/>
    <w:rsid w:val="00B016FC"/>
    <w:rsid w:val="00B0182F"/>
    <w:rsid w:val="00B05E26"/>
    <w:rsid w:val="00B12229"/>
    <w:rsid w:val="00B13F22"/>
    <w:rsid w:val="00B14EF5"/>
    <w:rsid w:val="00B154F6"/>
    <w:rsid w:val="00B161A3"/>
    <w:rsid w:val="00B1757B"/>
    <w:rsid w:val="00B20A64"/>
    <w:rsid w:val="00B20C19"/>
    <w:rsid w:val="00B21B5B"/>
    <w:rsid w:val="00B2357A"/>
    <w:rsid w:val="00B33922"/>
    <w:rsid w:val="00B33B7F"/>
    <w:rsid w:val="00B41CD3"/>
    <w:rsid w:val="00B420F0"/>
    <w:rsid w:val="00B4662D"/>
    <w:rsid w:val="00B46D30"/>
    <w:rsid w:val="00B46F0D"/>
    <w:rsid w:val="00B46FD9"/>
    <w:rsid w:val="00B47691"/>
    <w:rsid w:val="00B47B59"/>
    <w:rsid w:val="00B54335"/>
    <w:rsid w:val="00B54AA1"/>
    <w:rsid w:val="00B60ECD"/>
    <w:rsid w:val="00B6310E"/>
    <w:rsid w:val="00B65A96"/>
    <w:rsid w:val="00B66E99"/>
    <w:rsid w:val="00B67515"/>
    <w:rsid w:val="00B710CB"/>
    <w:rsid w:val="00B71D65"/>
    <w:rsid w:val="00B727A5"/>
    <w:rsid w:val="00B75DB5"/>
    <w:rsid w:val="00B75DE6"/>
    <w:rsid w:val="00B76C14"/>
    <w:rsid w:val="00B76DBE"/>
    <w:rsid w:val="00B76DE1"/>
    <w:rsid w:val="00B7748B"/>
    <w:rsid w:val="00B776B0"/>
    <w:rsid w:val="00B81DDA"/>
    <w:rsid w:val="00B82947"/>
    <w:rsid w:val="00B8371D"/>
    <w:rsid w:val="00B8577A"/>
    <w:rsid w:val="00B868DD"/>
    <w:rsid w:val="00B91578"/>
    <w:rsid w:val="00B932F2"/>
    <w:rsid w:val="00B93489"/>
    <w:rsid w:val="00B939F2"/>
    <w:rsid w:val="00B9503F"/>
    <w:rsid w:val="00B97246"/>
    <w:rsid w:val="00BA41F8"/>
    <w:rsid w:val="00BB0B26"/>
    <w:rsid w:val="00BB15CE"/>
    <w:rsid w:val="00BB17A5"/>
    <w:rsid w:val="00BB2914"/>
    <w:rsid w:val="00BB4D2C"/>
    <w:rsid w:val="00BB5797"/>
    <w:rsid w:val="00BB60C7"/>
    <w:rsid w:val="00BB70A6"/>
    <w:rsid w:val="00BC112E"/>
    <w:rsid w:val="00BC336C"/>
    <w:rsid w:val="00BC40FE"/>
    <w:rsid w:val="00BD0980"/>
    <w:rsid w:val="00BD1010"/>
    <w:rsid w:val="00BD31E1"/>
    <w:rsid w:val="00BD49BB"/>
    <w:rsid w:val="00BE0613"/>
    <w:rsid w:val="00BE2BD9"/>
    <w:rsid w:val="00BE304F"/>
    <w:rsid w:val="00BF13EA"/>
    <w:rsid w:val="00BF21B9"/>
    <w:rsid w:val="00BF4D8B"/>
    <w:rsid w:val="00BF7576"/>
    <w:rsid w:val="00BF7FED"/>
    <w:rsid w:val="00C00321"/>
    <w:rsid w:val="00C0390D"/>
    <w:rsid w:val="00C068A6"/>
    <w:rsid w:val="00C10145"/>
    <w:rsid w:val="00C11E81"/>
    <w:rsid w:val="00C12359"/>
    <w:rsid w:val="00C124F8"/>
    <w:rsid w:val="00C14775"/>
    <w:rsid w:val="00C15FD0"/>
    <w:rsid w:val="00C16C37"/>
    <w:rsid w:val="00C20932"/>
    <w:rsid w:val="00C21298"/>
    <w:rsid w:val="00C2222A"/>
    <w:rsid w:val="00C226E5"/>
    <w:rsid w:val="00C257E7"/>
    <w:rsid w:val="00C26DB3"/>
    <w:rsid w:val="00C301E9"/>
    <w:rsid w:val="00C31026"/>
    <w:rsid w:val="00C3618F"/>
    <w:rsid w:val="00C37943"/>
    <w:rsid w:val="00C413EE"/>
    <w:rsid w:val="00C41606"/>
    <w:rsid w:val="00C41B18"/>
    <w:rsid w:val="00C46B37"/>
    <w:rsid w:val="00C46DD1"/>
    <w:rsid w:val="00C47BF9"/>
    <w:rsid w:val="00C47FAA"/>
    <w:rsid w:val="00C500AF"/>
    <w:rsid w:val="00C50286"/>
    <w:rsid w:val="00C50893"/>
    <w:rsid w:val="00C516CF"/>
    <w:rsid w:val="00C51AE0"/>
    <w:rsid w:val="00C5313A"/>
    <w:rsid w:val="00C53370"/>
    <w:rsid w:val="00C542B0"/>
    <w:rsid w:val="00C57D88"/>
    <w:rsid w:val="00C61635"/>
    <w:rsid w:val="00C6679B"/>
    <w:rsid w:val="00C66B8B"/>
    <w:rsid w:val="00C675F4"/>
    <w:rsid w:val="00C70A8C"/>
    <w:rsid w:val="00C720A1"/>
    <w:rsid w:val="00C7397C"/>
    <w:rsid w:val="00C8094F"/>
    <w:rsid w:val="00C81CD4"/>
    <w:rsid w:val="00C84578"/>
    <w:rsid w:val="00C8647B"/>
    <w:rsid w:val="00C87B3F"/>
    <w:rsid w:val="00C90DE8"/>
    <w:rsid w:val="00C915ED"/>
    <w:rsid w:val="00C92615"/>
    <w:rsid w:val="00C931E5"/>
    <w:rsid w:val="00C96159"/>
    <w:rsid w:val="00C96DCD"/>
    <w:rsid w:val="00CA236C"/>
    <w:rsid w:val="00CA3001"/>
    <w:rsid w:val="00CA36A3"/>
    <w:rsid w:val="00CA533B"/>
    <w:rsid w:val="00CA6E29"/>
    <w:rsid w:val="00CB0312"/>
    <w:rsid w:val="00CB05E5"/>
    <w:rsid w:val="00CB23DF"/>
    <w:rsid w:val="00CB5D0E"/>
    <w:rsid w:val="00CB74DA"/>
    <w:rsid w:val="00CB7FA8"/>
    <w:rsid w:val="00CC01E5"/>
    <w:rsid w:val="00CC05DF"/>
    <w:rsid w:val="00CC1806"/>
    <w:rsid w:val="00CC470F"/>
    <w:rsid w:val="00CC591A"/>
    <w:rsid w:val="00CD0EFD"/>
    <w:rsid w:val="00CD29AC"/>
    <w:rsid w:val="00CD448D"/>
    <w:rsid w:val="00CD6139"/>
    <w:rsid w:val="00CD67D3"/>
    <w:rsid w:val="00CD71D9"/>
    <w:rsid w:val="00CD7688"/>
    <w:rsid w:val="00CE33A1"/>
    <w:rsid w:val="00CE43E8"/>
    <w:rsid w:val="00CE4ECC"/>
    <w:rsid w:val="00CE5D67"/>
    <w:rsid w:val="00CE5E23"/>
    <w:rsid w:val="00CE6E79"/>
    <w:rsid w:val="00CE6F4F"/>
    <w:rsid w:val="00CF201B"/>
    <w:rsid w:val="00CF2EE5"/>
    <w:rsid w:val="00CF58BD"/>
    <w:rsid w:val="00D00AB7"/>
    <w:rsid w:val="00D01545"/>
    <w:rsid w:val="00D04834"/>
    <w:rsid w:val="00D04BAC"/>
    <w:rsid w:val="00D1392C"/>
    <w:rsid w:val="00D141F2"/>
    <w:rsid w:val="00D14E7C"/>
    <w:rsid w:val="00D153D2"/>
    <w:rsid w:val="00D20FB8"/>
    <w:rsid w:val="00D2331E"/>
    <w:rsid w:val="00D26342"/>
    <w:rsid w:val="00D267BD"/>
    <w:rsid w:val="00D26FF5"/>
    <w:rsid w:val="00D302A3"/>
    <w:rsid w:val="00D30847"/>
    <w:rsid w:val="00D33A9A"/>
    <w:rsid w:val="00D33AEC"/>
    <w:rsid w:val="00D33F87"/>
    <w:rsid w:val="00D359FC"/>
    <w:rsid w:val="00D41720"/>
    <w:rsid w:val="00D4252E"/>
    <w:rsid w:val="00D5166C"/>
    <w:rsid w:val="00D532EC"/>
    <w:rsid w:val="00D54B54"/>
    <w:rsid w:val="00D56942"/>
    <w:rsid w:val="00D57406"/>
    <w:rsid w:val="00D601C5"/>
    <w:rsid w:val="00D60702"/>
    <w:rsid w:val="00D61CD8"/>
    <w:rsid w:val="00D639A3"/>
    <w:rsid w:val="00D64014"/>
    <w:rsid w:val="00D66479"/>
    <w:rsid w:val="00D70676"/>
    <w:rsid w:val="00D7134E"/>
    <w:rsid w:val="00D7146A"/>
    <w:rsid w:val="00D7249A"/>
    <w:rsid w:val="00D725D4"/>
    <w:rsid w:val="00D72CC4"/>
    <w:rsid w:val="00D80015"/>
    <w:rsid w:val="00D8219F"/>
    <w:rsid w:val="00D8289C"/>
    <w:rsid w:val="00D84C9B"/>
    <w:rsid w:val="00D8531F"/>
    <w:rsid w:val="00D8655D"/>
    <w:rsid w:val="00D8714F"/>
    <w:rsid w:val="00D87401"/>
    <w:rsid w:val="00D878F4"/>
    <w:rsid w:val="00D913BD"/>
    <w:rsid w:val="00D94BC8"/>
    <w:rsid w:val="00D95CC1"/>
    <w:rsid w:val="00D96D93"/>
    <w:rsid w:val="00D97A10"/>
    <w:rsid w:val="00DA2AAF"/>
    <w:rsid w:val="00DA4B19"/>
    <w:rsid w:val="00DA6710"/>
    <w:rsid w:val="00DA7D9F"/>
    <w:rsid w:val="00DB09C2"/>
    <w:rsid w:val="00DB2208"/>
    <w:rsid w:val="00DB2719"/>
    <w:rsid w:val="00DB2FD5"/>
    <w:rsid w:val="00DB470D"/>
    <w:rsid w:val="00DB5905"/>
    <w:rsid w:val="00DC29E2"/>
    <w:rsid w:val="00DC4837"/>
    <w:rsid w:val="00DC5DE4"/>
    <w:rsid w:val="00DD38F9"/>
    <w:rsid w:val="00DD61CD"/>
    <w:rsid w:val="00DD6E37"/>
    <w:rsid w:val="00DD6ED4"/>
    <w:rsid w:val="00DD790A"/>
    <w:rsid w:val="00DD7CF0"/>
    <w:rsid w:val="00DE04D5"/>
    <w:rsid w:val="00DE073D"/>
    <w:rsid w:val="00DE08F1"/>
    <w:rsid w:val="00DE17BC"/>
    <w:rsid w:val="00DE3F1B"/>
    <w:rsid w:val="00DE5467"/>
    <w:rsid w:val="00DF1C24"/>
    <w:rsid w:val="00DF1D3E"/>
    <w:rsid w:val="00DF32BA"/>
    <w:rsid w:val="00E01AB2"/>
    <w:rsid w:val="00E02DAC"/>
    <w:rsid w:val="00E03799"/>
    <w:rsid w:val="00E0430D"/>
    <w:rsid w:val="00E0502E"/>
    <w:rsid w:val="00E10818"/>
    <w:rsid w:val="00E11847"/>
    <w:rsid w:val="00E12103"/>
    <w:rsid w:val="00E12329"/>
    <w:rsid w:val="00E13239"/>
    <w:rsid w:val="00E136B9"/>
    <w:rsid w:val="00E13EF4"/>
    <w:rsid w:val="00E16ACF"/>
    <w:rsid w:val="00E1727D"/>
    <w:rsid w:val="00E1746D"/>
    <w:rsid w:val="00E17501"/>
    <w:rsid w:val="00E22F61"/>
    <w:rsid w:val="00E2318D"/>
    <w:rsid w:val="00E23843"/>
    <w:rsid w:val="00E24CFA"/>
    <w:rsid w:val="00E26BEF"/>
    <w:rsid w:val="00E27CA6"/>
    <w:rsid w:val="00E30511"/>
    <w:rsid w:val="00E30B1A"/>
    <w:rsid w:val="00E312F3"/>
    <w:rsid w:val="00E31ABF"/>
    <w:rsid w:val="00E31B6A"/>
    <w:rsid w:val="00E324EB"/>
    <w:rsid w:val="00E32F33"/>
    <w:rsid w:val="00E333F0"/>
    <w:rsid w:val="00E36A04"/>
    <w:rsid w:val="00E430F6"/>
    <w:rsid w:val="00E437B1"/>
    <w:rsid w:val="00E50FB6"/>
    <w:rsid w:val="00E512DD"/>
    <w:rsid w:val="00E51362"/>
    <w:rsid w:val="00E535F1"/>
    <w:rsid w:val="00E55703"/>
    <w:rsid w:val="00E563A9"/>
    <w:rsid w:val="00E56AD7"/>
    <w:rsid w:val="00E56DF1"/>
    <w:rsid w:val="00E571B6"/>
    <w:rsid w:val="00E60379"/>
    <w:rsid w:val="00E61CA6"/>
    <w:rsid w:val="00E65F33"/>
    <w:rsid w:val="00E67512"/>
    <w:rsid w:val="00E70512"/>
    <w:rsid w:val="00E71C45"/>
    <w:rsid w:val="00E73391"/>
    <w:rsid w:val="00E74D2C"/>
    <w:rsid w:val="00E82C71"/>
    <w:rsid w:val="00E83762"/>
    <w:rsid w:val="00E86CBB"/>
    <w:rsid w:val="00E915E4"/>
    <w:rsid w:val="00E922C6"/>
    <w:rsid w:val="00E9242D"/>
    <w:rsid w:val="00E95A06"/>
    <w:rsid w:val="00E95B71"/>
    <w:rsid w:val="00E9721B"/>
    <w:rsid w:val="00EA095A"/>
    <w:rsid w:val="00EA31FD"/>
    <w:rsid w:val="00EA33CA"/>
    <w:rsid w:val="00EA735C"/>
    <w:rsid w:val="00EA7492"/>
    <w:rsid w:val="00EB2657"/>
    <w:rsid w:val="00EB3A6F"/>
    <w:rsid w:val="00EB463D"/>
    <w:rsid w:val="00EB4718"/>
    <w:rsid w:val="00EB4E37"/>
    <w:rsid w:val="00EB662F"/>
    <w:rsid w:val="00EC0D6C"/>
    <w:rsid w:val="00EC13F8"/>
    <w:rsid w:val="00EC25EB"/>
    <w:rsid w:val="00EC3775"/>
    <w:rsid w:val="00EC7B24"/>
    <w:rsid w:val="00EC7B8A"/>
    <w:rsid w:val="00ED4FA6"/>
    <w:rsid w:val="00ED5C80"/>
    <w:rsid w:val="00ED6779"/>
    <w:rsid w:val="00ED6E0F"/>
    <w:rsid w:val="00EE002F"/>
    <w:rsid w:val="00EE0DB5"/>
    <w:rsid w:val="00EE1E44"/>
    <w:rsid w:val="00EE4469"/>
    <w:rsid w:val="00EF07FA"/>
    <w:rsid w:val="00EF3D26"/>
    <w:rsid w:val="00EF47D2"/>
    <w:rsid w:val="00F00687"/>
    <w:rsid w:val="00F05BAB"/>
    <w:rsid w:val="00F1245D"/>
    <w:rsid w:val="00F17E70"/>
    <w:rsid w:val="00F20F99"/>
    <w:rsid w:val="00F216B1"/>
    <w:rsid w:val="00F22DDE"/>
    <w:rsid w:val="00F26A6A"/>
    <w:rsid w:val="00F3068F"/>
    <w:rsid w:val="00F31744"/>
    <w:rsid w:val="00F32189"/>
    <w:rsid w:val="00F333BF"/>
    <w:rsid w:val="00F33E9A"/>
    <w:rsid w:val="00F4069E"/>
    <w:rsid w:val="00F4340C"/>
    <w:rsid w:val="00F4572C"/>
    <w:rsid w:val="00F51260"/>
    <w:rsid w:val="00F51E3B"/>
    <w:rsid w:val="00F52565"/>
    <w:rsid w:val="00F54EE6"/>
    <w:rsid w:val="00F55F53"/>
    <w:rsid w:val="00F56011"/>
    <w:rsid w:val="00F60B45"/>
    <w:rsid w:val="00F61BA6"/>
    <w:rsid w:val="00F6317E"/>
    <w:rsid w:val="00F65E9A"/>
    <w:rsid w:val="00F67987"/>
    <w:rsid w:val="00F7123C"/>
    <w:rsid w:val="00F71566"/>
    <w:rsid w:val="00F71A11"/>
    <w:rsid w:val="00F71D29"/>
    <w:rsid w:val="00F72059"/>
    <w:rsid w:val="00F73426"/>
    <w:rsid w:val="00F7420C"/>
    <w:rsid w:val="00F802AC"/>
    <w:rsid w:val="00F80CAB"/>
    <w:rsid w:val="00F82D38"/>
    <w:rsid w:val="00F86867"/>
    <w:rsid w:val="00F86A6E"/>
    <w:rsid w:val="00F90472"/>
    <w:rsid w:val="00F923BB"/>
    <w:rsid w:val="00FA0B94"/>
    <w:rsid w:val="00FA3054"/>
    <w:rsid w:val="00FA36BA"/>
    <w:rsid w:val="00FA3A38"/>
    <w:rsid w:val="00FA47FE"/>
    <w:rsid w:val="00FB07B6"/>
    <w:rsid w:val="00FB1902"/>
    <w:rsid w:val="00FB205C"/>
    <w:rsid w:val="00FB4990"/>
    <w:rsid w:val="00FB6293"/>
    <w:rsid w:val="00FB7EE3"/>
    <w:rsid w:val="00FC60F3"/>
    <w:rsid w:val="00FC776A"/>
    <w:rsid w:val="00FC7887"/>
    <w:rsid w:val="00FD1B4D"/>
    <w:rsid w:val="00FD43E6"/>
    <w:rsid w:val="00FD4830"/>
    <w:rsid w:val="00FD550E"/>
    <w:rsid w:val="00FD7D7C"/>
    <w:rsid w:val="00FE3764"/>
    <w:rsid w:val="00FF0907"/>
    <w:rsid w:val="00FF0ACE"/>
    <w:rsid w:val="00FF17AA"/>
    <w:rsid w:val="00FF1A44"/>
    <w:rsid w:val="00FF1ED6"/>
    <w:rsid w:val="00FF23E7"/>
    <w:rsid w:val="00FF481C"/>
    <w:rsid w:val="00FF4E70"/>
    <w:rsid w:val="00FF59AC"/>
    <w:rsid w:val="00FF5AF4"/>
    <w:rsid w:val="00FF61E3"/>
    <w:rsid w:val="00FF6AD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B2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69928827">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495343114">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853301402">
      <w:bodyDiv w:val="1"/>
      <w:marLeft w:val="0"/>
      <w:marRight w:val="0"/>
      <w:marTop w:val="0"/>
      <w:marBottom w:val="0"/>
      <w:divBdr>
        <w:top w:val="none" w:sz="0" w:space="0" w:color="auto"/>
        <w:left w:val="none" w:sz="0" w:space="0" w:color="auto"/>
        <w:bottom w:val="none" w:sz="0" w:space="0" w:color="auto"/>
        <w:right w:val="none" w:sz="0" w:space="0" w:color="auto"/>
      </w:divBdr>
    </w:div>
    <w:div w:id="1107889655">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ten.eu/private/selection-criteria/taps-and-shower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5005</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vt:lpstr>
      <vt:lpstr>Procurement Guideline Dishwashers</vt:lpstr>
      <vt:lpstr>Topten Monitors</vt:lpstr>
    </vt:vector>
  </TitlesOfParts>
  <Manager/>
  <Company/>
  <LinksUpToDate>false</LinksUpToDate>
  <CharactersWithSpaces>5871</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605</cp:revision>
  <cp:lastPrinted>2016-11-17T18:09:00Z</cp:lastPrinted>
  <dcterms:created xsi:type="dcterms:W3CDTF">2021-06-17T15:31:00Z</dcterms:created>
  <dcterms:modified xsi:type="dcterms:W3CDTF">2022-03-21T14:35:00Z</dcterms:modified>
  <cp:category/>
</cp:coreProperties>
</file>