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B488B" w14:textId="7DFCC4D2" w:rsidR="00762C68" w:rsidRPr="00384DCF" w:rsidRDefault="007B078D" w:rsidP="00762C68">
      <w:pPr>
        <w:pStyle w:val="Kopfzeile"/>
        <w:pBdr>
          <w:bottom w:val="single" w:sz="4" w:space="1" w:color="auto"/>
        </w:pBdr>
        <w:rPr>
          <w:rFonts w:ascii="Arial" w:hAnsi="Arial"/>
          <w:b/>
          <w:sz w:val="42"/>
          <w:szCs w:val="42"/>
          <w:lang w:val="de-CH"/>
        </w:rPr>
      </w:pPr>
      <w:bookmarkStart w:id="0" w:name="_GoBack"/>
      <w:bookmarkEnd w:id="0"/>
      <w:r w:rsidRPr="00384DCF">
        <w:rPr>
          <w:rFonts w:ascii="Arial" w:hAnsi="Arial"/>
          <w:b/>
          <w:sz w:val="42"/>
          <w:szCs w:val="42"/>
          <w:lang w:val="de-CH"/>
        </w:rPr>
        <w:t>Einkaufsrichtlinien für öffentliche Einkäufer</w:t>
      </w:r>
    </w:p>
    <w:p w14:paraId="4C3AF5E1" w14:textId="77777777" w:rsidR="00762C68" w:rsidRPr="00384DCF" w:rsidRDefault="00762C68" w:rsidP="00762C68">
      <w:pPr>
        <w:pStyle w:val="Kopfzeile"/>
        <w:rPr>
          <w:rFonts w:ascii="Arial" w:hAnsi="Arial" w:cs="Arial"/>
          <w:sz w:val="12"/>
          <w:szCs w:val="12"/>
          <w:lang w:val="de-CH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2412"/>
        <w:gridCol w:w="1370"/>
      </w:tblGrid>
      <w:tr w:rsidR="004B5C31" w:rsidRPr="00384DCF" w14:paraId="3785D7BF" w14:textId="474E64A8" w:rsidTr="004B5C31">
        <w:trPr>
          <w:trHeight w:val="1474"/>
        </w:trPr>
        <w:tc>
          <w:tcPr>
            <w:tcW w:w="2905" w:type="pct"/>
            <w:vAlign w:val="center"/>
          </w:tcPr>
          <w:p w14:paraId="123A785F" w14:textId="6D1894E6" w:rsidR="004B5C31" w:rsidRPr="00384DCF" w:rsidRDefault="004B5C31" w:rsidP="005E0318">
            <w:pPr>
              <w:pStyle w:val="Kopfzeile"/>
              <w:jc w:val="center"/>
              <w:rPr>
                <w:rFonts w:ascii="Arial" w:hAnsi="Arial"/>
                <w:sz w:val="52"/>
                <w:lang w:val="de-CH"/>
              </w:rPr>
            </w:pPr>
            <w:r w:rsidRPr="00384DCF">
              <w:rPr>
                <w:rFonts w:ascii="Arial" w:hAnsi="Arial"/>
                <w:sz w:val="52"/>
                <w:lang w:val="de-CH"/>
              </w:rPr>
              <w:t>Wa</w:t>
            </w:r>
            <w:r w:rsidR="00D50236" w:rsidRPr="00384DCF">
              <w:rPr>
                <w:rFonts w:ascii="Arial" w:hAnsi="Arial"/>
                <w:sz w:val="52"/>
                <w:lang w:val="de-CH"/>
              </w:rPr>
              <w:t>sserspender</w:t>
            </w:r>
          </w:p>
          <w:p w14:paraId="682880A4" w14:textId="77777777" w:rsidR="004B5C31" w:rsidRPr="00384DCF" w:rsidRDefault="004B5C31" w:rsidP="005E0318">
            <w:pPr>
              <w:pStyle w:val="Kopfzeile"/>
              <w:jc w:val="center"/>
              <w:rPr>
                <w:rFonts w:ascii="Arial" w:hAnsi="Arial"/>
                <w:sz w:val="16"/>
                <w:szCs w:val="16"/>
                <w:lang w:val="de-CH"/>
              </w:rPr>
            </w:pPr>
          </w:p>
          <w:p w14:paraId="74DC1341" w14:textId="6860F320" w:rsidR="004B5C31" w:rsidRPr="00384DCF" w:rsidRDefault="00E96615" w:rsidP="00CC50BA">
            <w:pPr>
              <w:pStyle w:val="Kopfzeile"/>
              <w:jc w:val="center"/>
              <w:rPr>
                <w:rFonts w:ascii="Arial" w:hAnsi="Arial"/>
                <w:sz w:val="28"/>
                <w:szCs w:val="28"/>
                <w:lang w:val="de-CH"/>
              </w:rPr>
            </w:pPr>
            <w:r>
              <w:rPr>
                <w:rFonts w:ascii="Arial" w:hAnsi="Arial"/>
                <w:sz w:val="28"/>
                <w:szCs w:val="28"/>
                <w:lang w:val="de-CH"/>
              </w:rPr>
              <w:t>September</w:t>
            </w:r>
            <w:r w:rsidR="004B5C31" w:rsidRPr="00384DCF">
              <w:rPr>
                <w:rFonts w:ascii="Arial" w:hAnsi="Arial"/>
                <w:sz w:val="28"/>
                <w:szCs w:val="28"/>
                <w:lang w:val="de-CH"/>
              </w:rPr>
              <w:t xml:space="preserve"> 2016</w:t>
            </w:r>
          </w:p>
        </w:tc>
        <w:tc>
          <w:tcPr>
            <w:tcW w:w="1336" w:type="pct"/>
          </w:tcPr>
          <w:p w14:paraId="39DB923C" w14:textId="3D402378" w:rsidR="004B5C31" w:rsidRPr="00384DCF" w:rsidRDefault="004B5C31" w:rsidP="00A27B55">
            <w:pPr>
              <w:pStyle w:val="Kopfzeile"/>
              <w:jc w:val="center"/>
              <w:rPr>
                <w:lang w:val="de-CH"/>
              </w:rPr>
            </w:pPr>
            <w:r w:rsidRPr="00384DCF">
              <w:rPr>
                <w:noProof/>
                <w:lang w:val="de-DE" w:eastAsia="de-DE"/>
              </w:rPr>
              <w:drawing>
                <wp:inline distT="0" distB="0" distL="0" distR="0" wp14:anchorId="4A6B85B5" wp14:editId="19F55DDA">
                  <wp:extent cx="621496" cy="1259840"/>
                  <wp:effectExtent l="0" t="0" r="0" b="1016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63" r="25706"/>
                          <a:stretch/>
                        </pic:blipFill>
                        <pic:spPr bwMode="auto">
                          <a:xfrm>
                            <a:off x="0" y="0"/>
                            <a:ext cx="621496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84DCF">
              <w:rPr>
                <w:lang w:val="de-CH"/>
              </w:rPr>
              <w:t xml:space="preserve">     </w:t>
            </w:r>
            <w:r w:rsidRPr="00384DCF">
              <w:rPr>
                <w:noProof/>
                <w:lang w:val="de-DE" w:eastAsia="de-DE"/>
              </w:rPr>
              <w:drawing>
                <wp:inline distT="0" distB="0" distL="0" distR="0" wp14:anchorId="42F91F8C" wp14:editId="1DED8B45">
                  <wp:extent cx="374592" cy="1308100"/>
                  <wp:effectExtent l="0" t="0" r="6985" b="0"/>
                  <wp:docPr id="11" name="Bild 11" descr="Macintosh HD:Users:bush-energie:Downloads:classic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ush-energie:Downloads:classic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652" cy="133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" w:type="pct"/>
          </w:tcPr>
          <w:p w14:paraId="25785D45" w14:textId="77B0BCBB" w:rsidR="004B5C31" w:rsidRPr="00384DCF" w:rsidRDefault="004B5C31" w:rsidP="00A27B55">
            <w:pPr>
              <w:pStyle w:val="Kopfzeile"/>
              <w:jc w:val="center"/>
              <w:rPr>
                <w:noProof/>
                <w:lang w:val="de-CH" w:eastAsia="de-DE"/>
              </w:rPr>
            </w:pPr>
            <w:r w:rsidRPr="00384DCF">
              <w:rPr>
                <w:noProof/>
                <w:lang w:val="de-DE" w:eastAsia="de-DE"/>
              </w:rPr>
              <w:drawing>
                <wp:inline distT="0" distB="0" distL="0" distR="0" wp14:anchorId="52454BD7" wp14:editId="477B6553">
                  <wp:extent cx="838835" cy="838835"/>
                  <wp:effectExtent l="0" t="0" r="0" b="0"/>
                  <wp:docPr id="17" name="Bild 17" descr="Macintosh HD:Users:bush-energie:Documents:02 Gewerbliche Kühlgeräte:12 BFE Vorstudie:bilder:kaercher-wpd-600-bas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ush-energie:Documents:02 Gewerbliche Kühlgeräte:12 BFE Vorstudie:bilder:kaercher-wpd-600-bas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8CF6" w14:textId="77777777" w:rsidR="00762C68" w:rsidRPr="00384DCF" w:rsidRDefault="00762C68" w:rsidP="00762C68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70D67349" w14:textId="77777777" w:rsidR="00762C68" w:rsidRPr="00384DCF" w:rsidRDefault="00762C68" w:rsidP="00762C68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5E45BA06" w14:textId="77777777" w:rsidR="00EC121F" w:rsidRPr="00384DCF" w:rsidRDefault="00EC121F" w:rsidP="00EC121F">
      <w:pPr>
        <w:pStyle w:val="berschrift1"/>
        <w:spacing w:before="60" w:line="300" w:lineRule="exact"/>
        <w:rPr>
          <w:rFonts w:ascii="Arial" w:hAnsi="Arial" w:cs="Arial"/>
          <w:lang w:val="de-CH"/>
        </w:rPr>
      </w:pPr>
      <w:r w:rsidRPr="00384DCF">
        <w:rPr>
          <w:rFonts w:ascii="Arial" w:hAnsi="Arial" w:cs="Arial"/>
          <w:lang w:val="de-CH"/>
        </w:rPr>
        <w:t>Warum Topten/ProCold Kriterien folgen?</w:t>
      </w:r>
    </w:p>
    <w:p w14:paraId="33FE5D7C" w14:textId="77777777" w:rsidR="00EC121F" w:rsidRPr="00384DCF" w:rsidRDefault="00EC121F" w:rsidP="00EC121F">
      <w:pPr>
        <w:spacing w:after="0"/>
        <w:jc w:val="both"/>
        <w:rPr>
          <w:rFonts w:ascii="Arial" w:hAnsi="Arial" w:cs="Arial"/>
          <w:sz w:val="20"/>
          <w:lang w:val="de-CH"/>
        </w:rPr>
      </w:pPr>
    </w:p>
    <w:p w14:paraId="405527B4" w14:textId="168D0225" w:rsidR="00EC121F" w:rsidRPr="00384DCF" w:rsidRDefault="00EC121F" w:rsidP="00EC121F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de-CH"/>
        </w:rPr>
      </w:pPr>
      <w:r w:rsidRPr="00384DCF">
        <w:rPr>
          <w:rFonts w:ascii="Arial" w:hAnsi="Arial" w:cs="Arial"/>
          <w:color w:val="000000"/>
          <w:sz w:val="20"/>
          <w:shd w:val="clear" w:color="auto" w:fill="FFFFFF"/>
          <w:lang w:val="de-CH"/>
        </w:rPr>
        <w:t>ProCold (</w:t>
      </w:r>
      <w:hyperlink r:id="rId11" w:history="1">
        <w:r w:rsidRPr="00384DCF">
          <w:rPr>
            <w:rStyle w:val="Link"/>
            <w:rFonts w:ascii="Arial" w:hAnsi="Arial" w:cs="Arial"/>
            <w:b/>
            <w:sz w:val="20"/>
            <w:shd w:val="clear" w:color="auto" w:fill="FFFFFF"/>
            <w:lang w:val="de-CH"/>
          </w:rPr>
          <w:t>www.topten.eu/pro-cold</w:t>
        </w:r>
      </w:hyperlink>
      <w:r w:rsidRPr="00384DCF">
        <w:rPr>
          <w:rFonts w:ascii="Arial" w:hAnsi="Arial" w:cs="Arial"/>
          <w:color w:val="000000"/>
          <w:sz w:val="20"/>
          <w:shd w:val="clear" w:color="auto" w:fill="FFFFFF"/>
          <w:lang w:val="de-CH"/>
        </w:rPr>
        <w:t>) ist ein EU-</w:t>
      </w:r>
      <w:r w:rsidR="00FB1A88">
        <w:rPr>
          <w:rFonts w:ascii="Arial" w:hAnsi="Arial" w:cs="Arial"/>
          <w:color w:val="000000"/>
          <w:sz w:val="20"/>
          <w:shd w:val="clear" w:color="auto" w:fill="FFFFFF"/>
          <w:lang w:val="de-CH"/>
        </w:rPr>
        <w:t>Projekt</w:t>
      </w:r>
      <w:r w:rsidR="00FB1A88" w:rsidRPr="00384DCF">
        <w:rPr>
          <w:rFonts w:ascii="Arial" w:hAnsi="Arial" w:cs="Arial"/>
          <w:color w:val="000000"/>
          <w:sz w:val="20"/>
          <w:shd w:val="clear" w:color="auto" w:fill="FFFFFF"/>
          <w:lang w:val="de-CH"/>
        </w:rPr>
        <w:t xml:space="preserve"> </w:t>
      </w:r>
      <w:r w:rsidRPr="00384DCF">
        <w:rPr>
          <w:rFonts w:ascii="Arial" w:hAnsi="Arial" w:cs="Arial"/>
          <w:color w:val="000000"/>
          <w:sz w:val="20"/>
          <w:shd w:val="clear" w:color="auto" w:fill="FFFFFF"/>
          <w:lang w:val="de-CH"/>
        </w:rPr>
        <w:t xml:space="preserve">mit dem Ziel, </w:t>
      </w:r>
      <w:r w:rsidRPr="00384DCF">
        <w:rPr>
          <w:rFonts w:ascii="Arial" w:hAnsi="Arial" w:cs="Arial"/>
          <w:b/>
          <w:color w:val="000000"/>
          <w:sz w:val="20"/>
          <w:shd w:val="clear" w:color="auto" w:fill="FFFFFF"/>
          <w:lang w:val="de-CH"/>
        </w:rPr>
        <w:t xml:space="preserve">Energieeffizienz in steckerfertigen </w:t>
      </w:r>
      <w:r w:rsidR="00FB1A88">
        <w:rPr>
          <w:rFonts w:ascii="Arial" w:hAnsi="Arial" w:cs="Arial"/>
          <w:b/>
          <w:color w:val="000000"/>
          <w:sz w:val="20"/>
          <w:shd w:val="clear" w:color="auto" w:fill="FFFFFF"/>
          <w:lang w:val="de-CH"/>
        </w:rPr>
        <w:t>Gewerbek</w:t>
      </w:r>
      <w:r w:rsidRPr="00384DCF">
        <w:rPr>
          <w:rFonts w:ascii="Arial" w:hAnsi="Arial" w:cs="Arial"/>
          <w:b/>
          <w:color w:val="000000"/>
          <w:sz w:val="20"/>
          <w:shd w:val="clear" w:color="auto" w:fill="FFFFFF"/>
          <w:lang w:val="de-CH"/>
        </w:rPr>
        <w:t>ühlgeräten zu fördern</w:t>
      </w:r>
      <w:r w:rsidRPr="00384DCF">
        <w:rPr>
          <w:rFonts w:ascii="Arial" w:hAnsi="Arial" w:cs="Arial"/>
          <w:color w:val="000000"/>
          <w:sz w:val="20"/>
          <w:shd w:val="clear" w:color="auto" w:fill="FFFFFF"/>
          <w:lang w:val="de-CH"/>
        </w:rPr>
        <w:t xml:space="preserve"> und den </w:t>
      </w:r>
      <w:r w:rsidRPr="00384DCF">
        <w:rPr>
          <w:rFonts w:ascii="Arial" w:hAnsi="Arial" w:cs="Arial"/>
          <w:b/>
          <w:color w:val="000000"/>
          <w:sz w:val="20"/>
          <w:shd w:val="clear" w:color="auto" w:fill="FFFFFF"/>
          <w:lang w:val="de-CH"/>
        </w:rPr>
        <w:t>Wechsel zu klimafreundlichen K</w:t>
      </w:r>
      <w:r w:rsidR="00CD69A6">
        <w:rPr>
          <w:rFonts w:ascii="Arial" w:hAnsi="Arial" w:cs="Arial"/>
          <w:b/>
          <w:color w:val="000000"/>
          <w:sz w:val="20"/>
          <w:shd w:val="clear" w:color="auto" w:fill="FFFFFF"/>
          <w:lang w:val="de-CH"/>
        </w:rPr>
        <w:t>älte</w:t>
      </w:r>
      <w:r w:rsidRPr="00384DCF">
        <w:rPr>
          <w:rFonts w:ascii="Arial" w:hAnsi="Arial" w:cs="Arial"/>
          <w:b/>
          <w:color w:val="000000"/>
          <w:sz w:val="20"/>
          <w:shd w:val="clear" w:color="auto" w:fill="FFFFFF"/>
          <w:lang w:val="de-CH"/>
        </w:rPr>
        <w:t>mitteln</w:t>
      </w:r>
      <w:r w:rsidRPr="00384DCF">
        <w:rPr>
          <w:rFonts w:ascii="Arial" w:hAnsi="Arial" w:cs="Arial"/>
          <w:color w:val="000000"/>
          <w:sz w:val="20"/>
          <w:shd w:val="clear" w:color="auto" w:fill="FFFFFF"/>
          <w:lang w:val="de-CH"/>
        </w:rPr>
        <w:t xml:space="preserve"> zu beschleunigen. Das Projekt unterstützt Hersteller, Lieferanten, Nahrungsmittel- und Getränkefirmen, Einzelhändler, Gastronomie, Hotels, Behörden, Medien und andere Akteure. </w:t>
      </w:r>
    </w:p>
    <w:p w14:paraId="1DE0ED13" w14:textId="748851C8" w:rsidR="00EC121F" w:rsidRPr="00384DCF" w:rsidRDefault="00EC121F" w:rsidP="00EC121F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de-CH"/>
        </w:rPr>
      </w:pPr>
      <w:r w:rsidRPr="00384DCF">
        <w:rPr>
          <w:rFonts w:ascii="Arial" w:hAnsi="Arial"/>
          <w:sz w:val="20"/>
          <w:lang w:val="de-CH"/>
        </w:rPr>
        <w:t>Topten (</w:t>
      </w:r>
      <w:r w:rsidRPr="00384DCF">
        <w:rPr>
          <w:rStyle w:val="Link"/>
          <w:rFonts w:ascii="Arial" w:hAnsi="Arial"/>
          <w:b/>
          <w:sz w:val="20"/>
          <w:lang w:val="de-CH"/>
        </w:rPr>
        <w:t>www.</w:t>
      </w:r>
      <w:hyperlink r:id="rId12" w:history="1">
        <w:r w:rsidRPr="00384DCF">
          <w:rPr>
            <w:rStyle w:val="Link"/>
            <w:rFonts w:ascii="Arial" w:hAnsi="Arial"/>
            <w:b/>
            <w:sz w:val="20"/>
            <w:lang w:val="de-CH"/>
          </w:rPr>
          <w:t>topten</w:t>
        </w:r>
      </w:hyperlink>
      <w:r w:rsidRPr="00384DCF">
        <w:rPr>
          <w:rStyle w:val="Link"/>
          <w:rFonts w:ascii="Arial" w:hAnsi="Arial"/>
          <w:b/>
          <w:sz w:val="20"/>
          <w:lang w:val="de-CH"/>
        </w:rPr>
        <w:t>.eu</w:t>
      </w:r>
      <w:r w:rsidRPr="00384DCF">
        <w:rPr>
          <w:rFonts w:ascii="Arial" w:hAnsi="Arial"/>
          <w:sz w:val="20"/>
          <w:lang w:val="de-CH"/>
        </w:rPr>
        <w:t xml:space="preserve">) ist ein europäisches Internetportal, das Fachleuten, öffentlichen Auftraggebern und Grosskunden hilft, </w:t>
      </w:r>
      <w:r w:rsidRPr="00384DCF">
        <w:rPr>
          <w:rFonts w:ascii="Arial" w:hAnsi="Arial"/>
          <w:b/>
          <w:sz w:val="20"/>
          <w:lang w:val="de-CH"/>
        </w:rPr>
        <w:t>die energieeffizientesten in Europa erhältlichen Geräte</w:t>
      </w:r>
      <w:r w:rsidRPr="00384DCF">
        <w:rPr>
          <w:rFonts w:ascii="Arial" w:hAnsi="Arial"/>
          <w:sz w:val="20"/>
          <w:lang w:val="de-CH"/>
        </w:rPr>
        <w:t xml:space="preserve"> zu finden. Die </w:t>
      </w:r>
      <w:r w:rsidR="00FB1A88">
        <w:rPr>
          <w:rFonts w:ascii="Arial" w:hAnsi="Arial"/>
          <w:sz w:val="20"/>
          <w:lang w:val="de-CH"/>
        </w:rPr>
        <w:t xml:space="preserve">gelisteten </w:t>
      </w:r>
      <w:r w:rsidRPr="00384DCF">
        <w:rPr>
          <w:rFonts w:ascii="Arial" w:hAnsi="Arial"/>
          <w:sz w:val="20"/>
          <w:lang w:val="de-CH"/>
        </w:rPr>
        <w:t xml:space="preserve">Produkte werden unabhängig von den Herstellern fortlaufend aufgrund ihrer </w:t>
      </w:r>
      <w:r w:rsidR="00FB1A88">
        <w:rPr>
          <w:rFonts w:ascii="Arial" w:hAnsi="Arial"/>
          <w:sz w:val="20"/>
          <w:lang w:val="de-CH"/>
        </w:rPr>
        <w:t>E</w:t>
      </w:r>
      <w:r w:rsidR="00FB1A88" w:rsidRPr="00384DCF">
        <w:rPr>
          <w:rFonts w:ascii="Arial" w:hAnsi="Arial"/>
          <w:sz w:val="20"/>
          <w:lang w:val="de-CH"/>
        </w:rPr>
        <w:t xml:space="preserve">nergieeffizienz </w:t>
      </w:r>
      <w:r w:rsidRPr="00384DCF">
        <w:rPr>
          <w:rFonts w:ascii="Arial" w:hAnsi="Arial"/>
          <w:sz w:val="20"/>
          <w:lang w:val="de-CH"/>
        </w:rPr>
        <w:t xml:space="preserve">und Umweltfreundlichkeit ausgewählt und </w:t>
      </w:r>
      <w:r w:rsidR="00FB1A88">
        <w:rPr>
          <w:rFonts w:ascii="Arial" w:hAnsi="Arial"/>
          <w:sz w:val="20"/>
          <w:lang w:val="de-CH"/>
        </w:rPr>
        <w:t>aktualisiert</w:t>
      </w:r>
      <w:r w:rsidRPr="00384DCF">
        <w:rPr>
          <w:rFonts w:ascii="Arial" w:hAnsi="Arial"/>
          <w:sz w:val="20"/>
          <w:lang w:val="de-CH"/>
        </w:rPr>
        <w:t>.</w:t>
      </w:r>
    </w:p>
    <w:p w14:paraId="1A038F66" w14:textId="038FC746" w:rsidR="00FB1A88" w:rsidRPr="00FB1A88" w:rsidRDefault="00FB1A88" w:rsidP="00FB1A88">
      <w:pPr>
        <w:numPr>
          <w:ilvl w:val="0"/>
          <w:numId w:val="9"/>
        </w:numPr>
        <w:spacing w:line="300" w:lineRule="exact"/>
        <w:ind w:left="426" w:hanging="219"/>
        <w:jc w:val="both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>Die</w:t>
      </w:r>
      <w:r w:rsidR="007C6F48">
        <w:rPr>
          <w:rFonts w:ascii="Arial" w:hAnsi="Arial"/>
          <w:sz w:val="20"/>
          <w:lang w:val="de-DE"/>
        </w:rPr>
        <w:t xml:space="preserve"> Topten/ProCold-</w:t>
      </w:r>
      <w:r>
        <w:rPr>
          <w:rFonts w:ascii="Arial" w:hAnsi="Arial"/>
          <w:sz w:val="20"/>
          <w:lang w:val="de-DE"/>
        </w:rPr>
        <w:t>Kriterien für Wasserspender</w:t>
      </w:r>
      <w:r w:rsidRPr="00FB1A88">
        <w:rPr>
          <w:rFonts w:ascii="Arial" w:hAnsi="Arial"/>
          <w:sz w:val="20"/>
          <w:lang w:val="de-DE"/>
        </w:rPr>
        <w:t xml:space="preserve"> </w:t>
      </w:r>
      <w:r>
        <w:rPr>
          <w:rFonts w:ascii="Arial" w:hAnsi="Arial"/>
          <w:sz w:val="20"/>
          <w:lang w:val="de-DE"/>
        </w:rPr>
        <w:t>sind abgeleitet von</w:t>
      </w:r>
      <w:r w:rsidRPr="00FB1A88">
        <w:rPr>
          <w:rFonts w:ascii="Arial" w:hAnsi="Arial"/>
          <w:sz w:val="20"/>
          <w:lang w:val="de-DE"/>
        </w:rPr>
        <w:t xml:space="preserve"> ENERGY STAR® (</w:t>
      </w:r>
      <w:r w:rsidRPr="00FB1A88">
        <w:rPr>
          <w:rFonts w:ascii="Arial" w:hAnsi="Arial"/>
          <w:b/>
          <w:bCs/>
          <w:sz w:val="20"/>
          <w:lang w:val="de-DE"/>
        </w:rPr>
        <w:t>www.energystar.gov</w:t>
      </w:r>
      <w:r w:rsidRPr="00FB1A88">
        <w:rPr>
          <w:rFonts w:ascii="Arial" w:hAnsi="Arial"/>
          <w:sz w:val="20"/>
          <w:lang w:val="de-DE"/>
        </w:rPr>
        <w:t xml:space="preserve">). </w:t>
      </w:r>
      <w:r w:rsidR="007C6F48">
        <w:rPr>
          <w:rFonts w:ascii="Arial" w:hAnsi="Arial"/>
          <w:sz w:val="20"/>
          <w:lang w:val="de-CH"/>
        </w:rPr>
        <w:t>Im Moment gibt es keine Produktliste für Wasserspender auf www.topten.eu.</w:t>
      </w:r>
      <w:r w:rsidR="007C6F48" w:rsidRPr="00FB1A88">
        <w:rPr>
          <w:rFonts w:ascii="Arial" w:hAnsi="Arial"/>
          <w:sz w:val="20"/>
          <w:lang w:val="de-DE"/>
        </w:rPr>
        <w:t xml:space="preserve"> </w:t>
      </w:r>
      <w:r>
        <w:rPr>
          <w:rFonts w:ascii="Arial" w:hAnsi="Arial"/>
          <w:sz w:val="20"/>
          <w:lang w:val="de-DE"/>
        </w:rPr>
        <w:t>Produkte, welche die Topten/ProCold-Kriterien in dieser Einkaufsrichtlinie erfüllen, sind zu finden in der</w:t>
      </w:r>
      <w:r w:rsidRPr="00FB1A88">
        <w:rPr>
          <w:rFonts w:ascii="Arial" w:hAnsi="Arial"/>
          <w:sz w:val="20"/>
          <w:lang w:val="de-DE"/>
        </w:rPr>
        <w:t xml:space="preserve"> ENERGY STAR </w:t>
      </w:r>
      <w:r>
        <w:rPr>
          <w:rFonts w:ascii="Arial" w:hAnsi="Arial"/>
          <w:sz w:val="20"/>
          <w:lang w:val="de-DE"/>
        </w:rPr>
        <w:t>Datenbank</w:t>
      </w:r>
      <w:r w:rsidRPr="00FB1A88">
        <w:rPr>
          <w:rFonts w:ascii="Arial" w:hAnsi="Arial"/>
          <w:sz w:val="20"/>
          <w:lang w:val="de-DE"/>
        </w:rPr>
        <w:t xml:space="preserve">. </w:t>
      </w:r>
      <w:r>
        <w:rPr>
          <w:rFonts w:ascii="Arial" w:hAnsi="Arial"/>
          <w:sz w:val="20"/>
          <w:lang w:val="de-DE"/>
        </w:rPr>
        <w:t xml:space="preserve">Einkäufer können die Datenbank nutzen, um aktuell auf dem Markt erhältliche Produkte zu finden und zu vergleichen </w:t>
      </w:r>
      <w:r w:rsidRPr="00FB1A88">
        <w:rPr>
          <w:rFonts w:ascii="Arial" w:hAnsi="Arial"/>
          <w:sz w:val="20"/>
          <w:lang w:val="de-DE"/>
        </w:rPr>
        <w:t>(</w:t>
      </w:r>
      <w:r>
        <w:rPr>
          <w:rFonts w:ascii="Arial" w:hAnsi="Arial"/>
          <w:sz w:val="20"/>
          <w:lang w:val="de-DE"/>
        </w:rPr>
        <w:t>laden Sie das Excel herunter, um die Erhältlichkeit in Europa zu sehen</w:t>
      </w:r>
      <w:r w:rsidRPr="00FB1A88">
        <w:rPr>
          <w:rFonts w:ascii="Arial" w:hAnsi="Arial"/>
          <w:sz w:val="20"/>
          <w:lang w:val="de-DE"/>
        </w:rPr>
        <w:t>).  </w:t>
      </w:r>
      <w:r>
        <w:rPr>
          <w:rFonts w:ascii="Arial" w:hAnsi="Arial"/>
          <w:sz w:val="20"/>
          <w:lang w:val="de-DE"/>
        </w:rPr>
        <w:t>Datenbank</w:t>
      </w:r>
      <w:r w:rsidRPr="00FB1A88">
        <w:rPr>
          <w:rFonts w:ascii="Arial" w:hAnsi="Arial"/>
          <w:sz w:val="20"/>
          <w:lang w:val="de-DE"/>
        </w:rPr>
        <w:t xml:space="preserve"> </w:t>
      </w:r>
      <w:r>
        <w:rPr>
          <w:rFonts w:ascii="Arial" w:hAnsi="Arial"/>
          <w:sz w:val="20"/>
          <w:lang w:val="de-DE"/>
        </w:rPr>
        <w:t>unter</w:t>
      </w:r>
      <w:r w:rsidRPr="00FB1A88">
        <w:rPr>
          <w:rFonts w:ascii="Arial" w:hAnsi="Arial"/>
          <w:sz w:val="20"/>
          <w:lang w:val="de-DE"/>
        </w:rPr>
        <w:t xml:space="preserve"> https://www.energystar.gov/productfinder/product/certified-water-coolers/results  </w:t>
      </w:r>
    </w:p>
    <w:p w14:paraId="0ABBC010" w14:textId="4AACF833" w:rsidR="00762C68" w:rsidRPr="00384DCF" w:rsidRDefault="007C6F48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de-CH"/>
        </w:rPr>
      </w:pPr>
      <w:r>
        <w:rPr>
          <w:rStyle w:val="Kommentarzeichen"/>
          <w:rFonts w:ascii="Times" w:hAnsi="Times"/>
        </w:rPr>
        <w:commentReference w:id="1"/>
      </w:r>
    </w:p>
    <w:p w14:paraId="5FC3EB6B" w14:textId="77777777" w:rsidR="00D07C2A" w:rsidRPr="00384DCF" w:rsidRDefault="00D07C2A" w:rsidP="00D07C2A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7A2B5E41" w14:textId="77777777" w:rsidR="00762C68" w:rsidRPr="00384DCF" w:rsidRDefault="00762C68" w:rsidP="00D07C2A">
      <w:pPr>
        <w:spacing w:after="0"/>
        <w:rPr>
          <w:rFonts w:ascii="Arial" w:hAnsi="Arial" w:cs="Arial"/>
          <w:sz w:val="12"/>
          <w:szCs w:val="12"/>
          <w:lang w:val="de-CH"/>
        </w:rPr>
      </w:pPr>
    </w:p>
    <w:p w14:paraId="6CCBE383" w14:textId="77777777" w:rsidR="00D07C2A" w:rsidRPr="00384DCF" w:rsidRDefault="00D07C2A" w:rsidP="00D07C2A">
      <w:pPr>
        <w:spacing w:after="0"/>
        <w:rPr>
          <w:rFonts w:ascii="Arial" w:hAnsi="Arial" w:cs="Arial"/>
          <w:sz w:val="12"/>
          <w:szCs w:val="12"/>
          <w:lang w:val="de-CH"/>
        </w:rPr>
      </w:pPr>
    </w:p>
    <w:p w14:paraId="64E41B30" w14:textId="1E9EB7F2" w:rsidR="00762C68" w:rsidRPr="00384DCF" w:rsidRDefault="00384DCF" w:rsidP="00762C68">
      <w:pPr>
        <w:pStyle w:val="berschrift1"/>
        <w:spacing w:before="60" w:line="300" w:lineRule="exac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Wie viel können Sie sparen</w:t>
      </w:r>
      <w:r w:rsidR="00762C68" w:rsidRPr="00384DCF">
        <w:rPr>
          <w:rFonts w:ascii="Arial" w:hAnsi="Arial" w:cs="Arial"/>
          <w:lang w:val="de-CH"/>
        </w:rPr>
        <w:t>?</w:t>
      </w:r>
    </w:p>
    <w:p w14:paraId="1DF3F15B" w14:textId="77777777" w:rsidR="00762C68" w:rsidRPr="00384DCF" w:rsidRDefault="00762C68" w:rsidP="00762C68">
      <w:pPr>
        <w:spacing w:after="0"/>
        <w:jc w:val="both"/>
        <w:rPr>
          <w:rFonts w:ascii="Arial" w:hAnsi="Arial" w:cs="Arial"/>
          <w:sz w:val="20"/>
          <w:lang w:val="de-CH"/>
        </w:rPr>
      </w:pPr>
    </w:p>
    <w:p w14:paraId="4D21BFF2" w14:textId="68BA8E32" w:rsidR="00754263" w:rsidRPr="00384DCF" w:rsidRDefault="00183EDD" w:rsidP="00A176CC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Es gibt Geräte mit Flaschen und Geräte mit Anschluss zur Wasserleitung, freistehende Geräte und Tischgeräte, aber </w:t>
      </w:r>
      <w:r w:rsidR="00EF4074">
        <w:rPr>
          <w:rFonts w:ascii="Arial" w:hAnsi="Arial" w:cs="Arial"/>
          <w:sz w:val="20"/>
          <w:lang w:val="de-CH"/>
        </w:rPr>
        <w:t>in</w:t>
      </w:r>
      <w:r>
        <w:rPr>
          <w:rFonts w:ascii="Arial" w:hAnsi="Arial" w:cs="Arial"/>
          <w:sz w:val="20"/>
          <w:lang w:val="de-CH"/>
        </w:rPr>
        <w:t xml:space="preserve"> Bezug auf den Stromverbrauch ist </w:t>
      </w:r>
      <w:r w:rsidR="00FD5BB0">
        <w:rPr>
          <w:rFonts w:ascii="Arial" w:hAnsi="Arial" w:cs="Arial"/>
          <w:sz w:val="20"/>
          <w:lang w:val="de-CH"/>
        </w:rPr>
        <w:t xml:space="preserve">die </w:t>
      </w:r>
      <w:r>
        <w:rPr>
          <w:rFonts w:ascii="Arial" w:hAnsi="Arial" w:cs="Arial"/>
          <w:sz w:val="20"/>
          <w:lang w:val="de-CH"/>
        </w:rPr>
        <w:t>wichtigste Unterscheidung zwischen Wasserspendern, die nur kaltes Wasser geben und denen, die heisses und kaltes Wasser geben.</w:t>
      </w:r>
    </w:p>
    <w:p w14:paraId="44272A4C" w14:textId="77777777" w:rsidR="00183EDD" w:rsidRDefault="00183EDD" w:rsidP="00A176CC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</w:p>
    <w:p w14:paraId="3A5A9CDE" w14:textId="57EE13EA" w:rsidR="002108B4" w:rsidRPr="00384DCF" w:rsidRDefault="00FD5BB0" w:rsidP="00B40D95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Mit effizienten </w:t>
      </w:r>
      <w:r w:rsidR="00B37859">
        <w:rPr>
          <w:rFonts w:ascii="Arial" w:hAnsi="Arial" w:cs="Arial"/>
          <w:sz w:val="20"/>
          <w:lang w:val="de-CH"/>
        </w:rPr>
        <w:t>Modelle</w:t>
      </w:r>
      <w:r>
        <w:rPr>
          <w:rFonts w:ascii="Arial" w:hAnsi="Arial" w:cs="Arial"/>
          <w:sz w:val="20"/>
          <w:lang w:val="de-CH"/>
        </w:rPr>
        <w:t>n</w:t>
      </w:r>
      <w:r w:rsidR="00B37859">
        <w:rPr>
          <w:rFonts w:ascii="Arial" w:hAnsi="Arial" w:cs="Arial"/>
          <w:sz w:val="20"/>
          <w:lang w:val="de-CH"/>
        </w:rPr>
        <w:t xml:space="preserve"> aus der </w:t>
      </w:r>
      <w:r w:rsidR="00A8227A" w:rsidRPr="00384DCF">
        <w:rPr>
          <w:rFonts w:ascii="Arial" w:hAnsi="Arial"/>
          <w:sz w:val="20"/>
          <w:lang w:val="de-CH"/>
        </w:rPr>
        <w:t xml:space="preserve">ENERGY STAR </w:t>
      </w:r>
      <w:r w:rsidR="00146E00">
        <w:rPr>
          <w:rFonts w:ascii="Arial" w:hAnsi="Arial"/>
          <w:sz w:val="20"/>
          <w:lang w:val="de-CH"/>
        </w:rPr>
        <w:t>Datenbank</w:t>
      </w:r>
      <w:r w:rsidR="00A8227A" w:rsidRPr="00384DCF">
        <w:rPr>
          <w:rFonts w:ascii="Arial" w:hAnsi="Arial" w:cs="Arial"/>
          <w:sz w:val="20"/>
          <w:lang w:val="de-CH"/>
        </w:rPr>
        <w:t xml:space="preserve"> </w:t>
      </w:r>
      <w:r w:rsidR="00B37859">
        <w:rPr>
          <w:rFonts w:ascii="Arial" w:hAnsi="Arial" w:cs="Arial"/>
          <w:sz w:val="20"/>
          <w:lang w:val="de-CH"/>
        </w:rPr>
        <w:t>u</w:t>
      </w:r>
      <w:r w:rsidR="00754263" w:rsidRPr="00384DCF">
        <w:rPr>
          <w:rFonts w:ascii="Arial" w:hAnsi="Arial" w:cs="Arial"/>
          <w:sz w:val="20"/>
          <w:lang w:val="de-CH"/>
        </w:rPr>
        <w:t xml:space="preserve">nd </w:t>
      </w:r>
      <w:r>
        <w:rPr>
          <w:rFonts w:ascii="Arial" w:hAnsi="Arial" w:cs="Arial"/>
          <w:sz w:val="20"/>
          <w:lang w:val="de-CH"/>
        </w:rPr>
        <w:t xml:space="preserve">unter </w:t>
      </w:r>
      <w:r w:rsidR="00B37859">
        <w:rPr>
          <w:rFonts w:ascii="Arial" w:hAnsi="Arial" w:cs="Arial"/>
          <w:sz w:val="20"/>
          <w:lang w:val="de-CH"/>
        </w:rPr>
        <w:t xml:space="preserve">den folgenden Annahmen ist es möglich, die in der nächsten Tabelle zusammengefassten Einsparungen zu erzielen. </w:t>
      </w:r>
    </w:p>
    <w:p w14:paraId="3F1F3150" w14:textId="0A174910" w:rsidR="00A176CC" w:rsidRPr="00384DCF" w:rsidRDefault="00C20507" w:rsidP="00A176CC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  <w:r w:rsidRPr="00384DCF">
        <w:rPr>
          <w:rFonts w:ascii="Arial" w:hAnsi="Arial" w:cs="Arial"/>
          <w:noProof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F9DC9" wp14:editId="6C34EA1B">
                <wp:simplePos x="0" y="0"/>
                <wp:positionH relativeFrom="column">
                  <wp:posOffset>840105</wp:posOffset>
                </wp:positionH>
                <wp:positionV relativeFrom="paragraph">
                  <wp:posOffset>165100</wp:posOffset>
                </wp:positionV>
                <wp:extent cx="205740" cy="448310"/>
                <wp:effectExtent l="0" t="0" r="22860" b="342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" cy="448310"/>
                        </a:xfrm>
                        <a:prstGeom prst="leftBrace">
                          <a:avLst>
                            <a:gd name="adj1" fmla="val 2469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0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margin-left:66.15pt;margin-top:13pt;width:16.2pt;height:3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" adj="2448" strokecolor="black [3213]"/>
            </w:pict>
          </mc:Fallback>
        </mc:AlternateConten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371"/>
      </w:tblGrid>
      <w:tr w:rsidR="00A176CC" w:rsidRPr="00384DCF" w14:paraId="60A90A8B" w14:textId="77777777" w:rsidTr="00D07C2A">
        <w:trPr>
          <w:trHeight w:val="351"/>
        </w:trPr>
        <w:tc>
          <w:tcPr>
            <w:tcW w:w="1701" w:type="dxa"/>
            <w:vMerge w:val="restart"/>
            <w:vAlign w:val="center"/>
          </w:tcPr>
          <w:p w14:paraId="2AB3ABEC" w14:textId="7DD7BB3A" w:rsidR="00A176CC" w:rsidRPr="00384DCF" w:rsidRDefault="00A176CC" w:rsidP="00015D4F">
            <w:pPr>
              <w:spacing w:line="300" w:lineRule="exact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A</w:t>
            </w:r>
            <w:r w:rsidR="00015D4F">
              <w:rPr>
                <w:rFonts w:ascii="Arial" w:hAnsi="Arial" w:cs="Arial"/>
                <w:sz w:val="20"/>
                <w:lang w:val="de-CH"/>
              </w:rPr>
              <w:t>nnahmen</w:t>
            </w:r>
          </w:p>
        </w:tc>
        <w:tc>
          <w:tcPr>
            <w:tcW w:w="7371" w:type="dxa"/>
          </w:tcPr>
          <w:p w14:paraId="49D738C0" w14:textId="70AB517A" w:rsidR="00A176CC" w:rsidRPr="00384DCF" w:rsidRDefault="00015D4F" w:rsidP="00A230EB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Lebensdauer</w:t>
            </w:r>
            <w:r w:rsidR="00A176CC" w:rsidRPr="00384DCF">
              <w:rPr>
                <w:rFonts w:ascii="Arial" w:hAnsi="Arial" w:cs="Arial"/>
                <w:sz w:val="20"/>
                <w:lang w:val="de-CH"/>
              </w:rPr>
              <w:t xml:space="preserve">: </w:t>
            </w:r>
            <w:r w:rsidR="00BB6A7B" w:rsidRPr="00384DCF">
              <w:rPr>
                <w:rFonts w:ascii="Arial" w:hAnsi="Arial" w:cs="Arial"/>
                <w:sz w:val="20"/>
                <w:lang w:val="de-CH"/>
              </w:rPr>
              <w:t>6</w:t>
            </w:r>
            <w:r w:rsidR="00BF1B2F" w:rsidRPr="00384DCF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A230EB">
              <w:rPr>
                <w:rFonts w:ascii="Arial" w:hAnsi="Arial" w:cs="Arial"/>
                <w:sz w:val="20"/>
                <w:lang w:val="de-CH"/>
              </w:rPr>
              <w:t>Jahre</w:t>
            </w:r>
          </w:p>
        </w:tc>
      </w:tr>
      <w:tr w:rsidR="00A176CC" w:rsidRPr="00384DCF" w14:paraId="22C84CDA" w14:textId="77777777" w:rsidTr="00D07C2A">
        <w:trPr>
          <w:trHeight w:val="351"/>
        </w:trPr>
        <w:tc>
          <w:tcPr>
            <w:tcW w:w="1701" w:type="dxa"/>
            <w:vMerge/>
            <w:vAlign w:val="center"/>
          </w:tcPr>
          <w:p w14:paraId="50066CCF" w14:textId="77777777" w:rsidR="00A176CC" w:rsidRPr="00384DCF" w:rsidRDefault="00A176CC" w:rsidP="00A176CC">
            <w:pPr>
              <w:spacing w:line="30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7371" w:type="dxa"/>
          </w:tcPr>
          <w:p w14:paraId="218913C6" w14:textId="17F073D0" w:rsidR="00A176CC" w:rsidRPr="00384DCF" w:rsidRDefault="00015D4F" w:rsidP="00D07C2A">
            <w:pPr>
              <w:tabs>
                <w:tab w:val="left" w:pos="284"/>
              </w:tabs>
              <w:spacing w:after="0" w:line="300" w:lineRule="exact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Stromkosten</w:t>
            </w:r>
            <w:r w:rsidR="00A176CC" w:rsidRPr="00384DCF">
              <w:rPr>
                <w:rFonts w:ascii="Arial" w:hAnsi="Arial" w:cs="Arial"/>
                <w:sz w:val="20"/>
                <w:lang w:val="de-CH"/>
              </w:rPr>
              <w:t>: 0,20 €/kWh</w:t>
            </w:r>
            <w:r w:rsidR="000A04E0">
              <w:rPr>
                <w:rFonts w:ascii="Arial" w:hAnsi="Arial" w:cs="Arial"/>
                <w:sz w:val="20"/>
                <w:lang w:val="de-CH"/>
              </w:rPr>
              <w:t xml:space="preserve"> </w:t>
            </w:r>
          </w:p>
        </w:tc>
      </w:tr>
    </w:tbl>
    <w:p w14:paraId="770092AC" w14:textId="064D2B6E" w:rsidR="007C6F48" w:rsidRDefault="007C6F48" w:rsidP="00CB5FDB">
      <w:pPr>
        <w:spacing w:line="240" w:lineRule="exact"/>
        <w:jc w:val="both"/>
        <w:rPr>
          <w:rFonts w:ascii="Arial" w:hAnsi="Arial" w:cs="Arial"/>
          <w:sz w:val="20"/>
          <w:lang w:val="de-CH"/>
        </w:rPr>
      </w:pPr>
    </w:p>
    <w:p w14:paraId="5987DE65" w14:textId="77777777" w:rsidR="007C6F48" w:rsidRDefault="007C6F48">
      <w:pPr>
        <w:spacing w:after="0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br w:type="page"/>
      </w:r>
    </w:p>
    <w:p w14:paraId="3C939F25" w14:textId="77777777" w:rsidR="00A27B55" w:rsidRPr="00384DCF" w:rsidRDefault="00A27B55" w:rsidP="00CB5FDB">
      <w:pPr>
        <w:spacing w:line="240" w:lineRule="exact"/>
        <w:jc w:val="both"/>
        <w:rPr>
          <w:rFonts w:ascii="Arial" w:hAnsi="Arial" w:cs="Arial"/>
          <w:sz w:val="20"/>
          <w:lang w:val="de-CH"/>
        </w:rPr>
      </w:pPr>
    </w:p>
    <w:tbl>
      <w:tblPr>
        <w:tblW w:w="9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511"/>
        <w:gridCol w:w="977"/>
        <w:gridCol w:w="1192"/>
        <w:gridCol w:w="1135"/>
        <w:gridCol w:w="1660"/>
        <w:gridCol w:w="1338"/>
      </w:tblGrid>
      <w:tr w:rsidR="00CB5FDB" w:rsidRPr="00384DCF" w14:paraId="23F08C7E" w14:textId="77777777" w:rsidTr="003234D3">
        <w:trPr>
          <w:trHeight w:val="437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C07DABA" w14:textId="77777777" w:rsidR="00CB5FDB" w:rsidRPr="00384DCF" w:rsidRDefault="00CB5FDB" w:rsidP="00C103F0">
            <w:pPr>
              <w:spacing w:before="80" w:after="80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EF05C" w14:textId="77777777" w:rsidR="00CB5FDB" w:rsidRPr="00384DCF" w:rsidRDefault="00CB5FDB" w:rsidP="00BF1B2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A45B" w14:textId="48D65120" w:rsidR="00CB5FDB" w:rsidRPr="00384DCF" w:rsidRDefault="00681712" w:rsidP="0068171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Energie</w:t>
            </w:r>
            <w:r w:rsidR="00CB5FDB"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 xml:space="preserve">  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 xml:space="preserve">      (</w:t>
            </w:r>
            <w:r w:rsidR="00BB0636" w:rsidRPr="00384DCF">
              <w:rPr>
                <w:rFonts w:ascii="Arial" w:hAnsi="Arial" w:cs="Arial"/>
                <w:b/>
                <w:sz w:val="20"/>
                <w:lang w:val="de-CH"/>
              </w:rPr>
              <w:t>kWh/</w:t>
            </w:r>
            <w:r>
              <w:rPr>
                <w:rFonts w:ascii="Arial" w:hAnsi="Arial" w:cs="Arial"/>
                <w:b/>
                <w:sz w:val="20"/>
                <w:lang w:val="de-CH"/>
              </w:rPr>
              <w:t>Tag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3F7" w14:textId="3B2A6C50" w:rsidR="00CB5FDB" w:rsidRPr="00384DCF" w:rsidRDefault="00681712" w:rsidP="00681712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Kältemittel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F3EC" w14:textId="6E3D8EAF" w:rsidR="00CB5FDB" w:rsidRPr="00384DCF" w:rsidRDefault="00681712" w:rsidP="0068171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Energie</w:t>
            </w:r>
            <w:r w:rsidR="00CB5FDB"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 xml:space="preserve"> 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>(kWh/</w:t>
            </w:r>
            <w:r>
              <w:rPr>
                <w:rFonts w:ascii="Arial" w:hAnsi="Arial" w:cs="Arial"/>
                <w:b/>
                <w:sz w:val="20"/>
                <w:lang w:val="de-CH"/>
              </w:rPr>
              <w:t>Jahr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950E" w14:textId="1CD3F7B2" w:rsidR="00CB5FDB" w:rsidRPr="00384DCF" w:rsidRDefault="00681712" w:rsidP="00FD5BB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Stromkosten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 xml:space="preserve"> </w:t>
            </w:r>
            <w:r w:rsidR="00FD5BB0">
              <w:rPr>
                <w:rFonts w:ascii="Arial" w:hAnsi="Arial" w:cs="Arial"/>
                <w:b/>
                <w:sz w:val="20"/>
                <w:lang w:val="de-CH"/>
              </w:rPr>
              <w:br/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 xml:space="preserve">(€ in </w:t>
            </w:r>
            <w:r w:rsidR="00BB6A7B" w:rsidRPr="00384DCF">
              <w:rPr>
                <w:rFonts w:ascii="Arial" w:hAnsi="Arial" w:cs="Arial"/>
                <w:b/>
                <w:sz w:val="20"/>
                <w:lang w:val="de-CH"/>
              </w:rPr>
              <w:t>6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Jahren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>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7BF846" w14:textId="7860AD1D" w:rsidR="00CB5FDB" w:rsidRPr="00384DCF" w:rsidRDefault="00681712" w:rsidP="00681712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Einsparungen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 xml:space="preserve">             (€ in </w:t>
            </w:r>
            <w:r w:rsidR="00BB6A7B" w:rsidRPr="00384DCF">
              <w:rPr>
                <w:rFonts w:ascii="Arial" w:hAnsi="Arial" w:cs="Arial"/>
                <w:b/>
                <w:sz w:val="20"/>
                <w:lang w:val="de-CH"/>
              </w:rPr>
              <w:t>6</w:t>
            </w:r>
            <w:r w:rsidR="00354463" w:rsidRPr="00384DCF">
              <w:rPr>
                <w:rFonts w:ascii="Arial" w:hAnsi="Arial" w:cs="Arial"/>
                <w:b/>
                <w:sz w:val="20"/>
                <w:lang w:val="de-CH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Jahren</w:t>
            </w:r>
            <w:r w:rsidR="00CB5FDB" w:rsidRPr="00384DCF">
              <w:rPr>
                <w:rFonts w:ascii="Arial" w:hAnsi="Arial" w:cs="Arial"/>
                <w:b/>
                <w:sz w:val="20"/>
                <w:lang w:val="de-CH"/>
              </w:rPr>
              <w:t>)</w:t>
            </w:r>
          </w:p>
        </w:tc>
      </w:tr>
      <w:tr w:rsidR="00CB5FDB" w:rsidRPr="00384DCF" w14:paraId="5F569043" w14:textId="77777777" w:rsidTr="003234D3">
        <w:trPr>
          <w:trHeight w:val="170"/>
          <w:jc w:val="center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A8960" w14:textId="77777777" w:rsidR="00CB5FDB" w:rsidRPr="00384DCF" w:rsidRDefault="00CB5FDB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de-CH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50C47" w14:textId="77777777" w:rsidR="00CB5FDB" w:rsidRPr="00384DCF" w:rsidRDefault="00CB5FDB" w:rsidP="003860B7">
            <w:pPr>
              <w:spacing w:after="0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4E8EB" w14:textId="77777777" w:rsidR="00CB5FDB" w:rsidRPr="00384DCF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85337" w14:textId="77777777" w:rsidR="00CB5FDB" w:rsidRPr="00384DCF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D48A3" w14:textId="77777777" w:rsidR="00CB5FDB" w:rsidRPr="00384DCF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85F06" w14:textId="77777777" w:rsidR="00CB5FDB" w:rsidRPr="00384DCF" w:rsidRDefault="00CB5FDB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21970" w14:textId="77777777" w:rsidR="00CB5FDB" w:rsidRPr="00384DCF" w:rsidRDefault="00CB5FDB" w:rsidP="0087697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</w:tr>
      <w:tr w:rsidR="003234D3" w:rsidRPr="00384DCF" w14:paraId="037786FE" w14:textId="77777777" w:rsidTr="003234D3">
        <w:trPr>
          <w:trHeight w:val="437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1922A" w14:textId="307CAE56" w:rsidR="003234D3" w:rsidRPr="00384DCF" w:rsidRDefault="003234D3" w:rsidP="00493F84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Wasserspender</w:t>
            </w:r>
            <w:r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nur kalt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A511EFD" w14:textId="1D7A6D09" w:rsidR="003234D3" w:rsidRPr="00384DCF" w:rsidRDefault="003234D3" w:rsidP="003709FF">
            <w:pPr>
              <w:spacing w:before="80" w:after="80"/>
              <w:rPr>
                <w:rFonts w:ascii="Arial" w:hAnsi="Arial" w:cs="Arial"/>
                <w:sz w:val="20"/>
                <w:lang w:val="de-CH"/>
              </w:rPr>
            </w:pPr>
            <w:r w:rsidRPr="004A6F6A">
              <w:rPr>
                <w:rFonts w:ascii="Arial" w:hAnsi="Arial" w:cs="Arial"/>
                <w:sz w:val="20"/>
                <w:lang w:val="de-CH"/>
              </w:rPr>
              <w:t xml:space="preserve"> Topten Modell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1E9F90" w14:textId="70D12C6B" w:rsidR="003234D3" w:rsidRPr="00384DCF" w:rsidRDefault="003234D3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0.15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DC0E03" w14:textId="7219F327" w:rsidR="003234D3" w:rsidRPr="00384DCF" w:rsidRDefault="003234D3" w:rsidP="00BB0636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R290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12537E" w14:textId="68D44EC2" w:rsidR="003234D3" w:rsidRPr="00384DCF" w:rsidRDefault="003234D3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55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19F0C6" w14:textId="7307338C" w:rsidR="003234D3" w:rsidRPr="00384DCF" w:rsidRDefault="003234D3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66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36BA43" w14:textId="637EEC98" w:rsidR="003234D3" w:rsidRPr="00384DCF" w:rsidRDefault="003234D3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 w:rsidRPr="00384DCF">
              <w:rPr>
                <w:rFonts w:ascii="Arial" w:hAnsi="Arial" w:cs="Arial"/>
                <w:b/>
                <w:sz w:val="20"/>
                <w:lang w:val="de-CH"/>
              </w:rPr>
              <w:t xml:space="preserve">50%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Energie</w:t>
            </w:r>
            <w:r w:rsidR="00FD5BB0">
              <w:rPr>
                <w:rFonts w:ascii="Arial" w:hAnsi="Arial" w:cs="Arial"/>
                <w:b/>
                <w:sz w:val="20"/>
                <w:lang w:val="de-CH"/>
              </w:rPr>
              <w:t xml:space="preserve"> oder</w:t>
            </w:r>
          </w:p>
          <w:p w14:paraId="6994907A" w14:textId="17477556" w:rsidR="003234D3" w:rsidRPr="00384DCF" w:rsidRDefault="003234D3" w:rsidP="005F3386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b/>
                <w:sz w:val="20"/>
                <w:lang w:val="de-CH"/>
              </w:rPr>
              <w:t>66 €</w:t>
            </w:r>
            <w:r w:rsidR="00FD5BB0">
              <w:rPr>
                <w:rFonts w:ascii="Arial" w:hAnsi="Arial" w:cs="Arial"/>
                <w:b/>
                <w:sz w:val="20"/>
                <w:lang w:val="de-CH"/>
              </w:rPr>
              <w:t xml:space="preserve"> pro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Gerät</w:t>
            </w:r>
          </w:p>
        </w:tc>
      </w:tr>
      <w:tr w:rsidR="003234D3" w:rsidRPr="00384DCF" w14:paraId="0DE062BF" w14:textId="77777777" w:rsidTr="003234D3">
        <w:trPr>
          <w:trHeight w:val="437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C9E" w14:textId="77777777" w:rsidR="003234D3" w:rsidRPr="00384DCF" w:rsidRDefault="003234D3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de-CH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7F371AB" w14:textId="5F03694D" w:rsidR="003234D3" w:rsidRPr="00384DCF" w:rsidRDefault="003234D3" w:rsidP="003709FF">
            <w:pPr>
              <w:spacing w:before="80" w:after="80"/>
              <w:rPr>
                <w:rFonts w:ascii="Arial" w:hAnsi="Arial" w:cs="Arial"/>
                <w:sz w:val="20"/>
                <w:lang w:val="de-CH"/>
              </w:rPr>
            </w:pPr>
            <w:r w:rsidRPr="004A6F6A">
              <w:rPr>
                <w:rFonts w:ascii="Arial" w:hAnsi="Arial" w:cs="Arial"/>
                <w:sz w:val="20"/>
                <w:lang w:val="de-CH"/>
              </w:rPr>
              <w:t>Ineffizientes Modell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15C96C5" w14:textId="209CBEAC" w:rsidR="003234D3" w:rsidRPr="00384DCF" w:rsidRDefault="003234D3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0.30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810E1E6" w14:textId="666811F4" w:rsidR="003234D3" w:rsidRPr="00384DCF" w:rsidRDefault="003234D3" w:rsidP="00BB0636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R134a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AB728B1" w14:textId="30958A86" w:rsidR="003234D3" w:rsidRPr="00384DCF" w:rsidRDefault="003234D3" w:rsidP="006700DE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FA0FCF9" w14:textId="588634B7" w:rsidR="003234D3" w:rsidRPr="00384DCF" w:rsidRDefault="003234D3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132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E159ACC" w14:textId="77777777" w:rsidR="003234D3" w:rsidRPr="00384DCF" w:rsidRDefault="003234D3" w:rsidP="0087697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3F519A" w:rsidRPr="00384DCF" w14:paraId="6D859837" w14:textId="77777777" w:rsidTr="003234D3">
        <w:trPr>
          <w:trHeight w:val="170"/>
          <w:jc w:val="center"/>
        </w:trPr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8FCAB" w14:textId="77777777" w:rsidR="003F519A" w:rsidRPr="00384DCF" w:rsidRDefault="003F519A" w:rsidP="003709FF">
            <w:pPr>
              <w:spacing w:after="0"/>
              <w:jc w:val="center"/>
              <w:rPr>
                <w:rFonts w:ascii="Arial" w:hAnsi="Arial" w:cs="Arial"/>
                <w:b/>
                <w:smallCaps/>
                <w:sz w:val="4"/>
                <w:szCs w:val="4"/>
                <w:lang w:val="de-CH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230AB" w14:textId="77777777" w:rsidR="003F519A" w:rsidRPr="00384DCF" w:rsidRDefault="003F519A" w:rsidP="003860B7">
            <w:pPr>
              <w:spacing w:after="0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1F667" w14:textId="77777777" w:rsidR="003F519A" w:rsidRPr="00384DCF" w:rsidRDefault="003F519A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67E92" w14:textId="77777777" w:rsidR="003F519A" w:rsidRPr="00384DCF" w:rsidRDefault="003F519A" w:rsidP="003860B7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286E0" w14:textId="2FA13D81" w:rsidR="003F519A" w:rsidRPr="00384DCF" w:rsidRDefault="003F519A" w:rsidP="003860B7">
            <w:pPr>
              <w:spacing w:after="0"/>
              <w:jc w:val="center"/>
              <w:rPr>
                <w:rFonts w:ascii="Arial" w:hAnsi="Arial" w:cs="Arial"/>
                <w:sz w:val="20"/>
                <w:szCs w:val="4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szCs w:val="4"/>
                <w:lang w:val="de-CH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CFF11" w14:textId="57C13C5A" w:rsidR="003F519A" w:rsidRPr="00384DCF" w:rsidRDefault="003F519A" w:rsidP="003860B7">
            <w:pPr>
              <w:spacing w:after="0"/>
              <w:jc w:val="center"/>
              <w:rPr>
                <w:rFonts w:ascii="Arial" w:hAnsi="Arial" w:cs="Arial"/>
                <w:sz w:val="20"/>
                <w:szCs w:val="4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szCs w:val="4"/>
                <w:lang w:val="de-CH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1F1C9" w14:textId="77777777" w:rsidR="003F519A" w:rsidRPr="00384DCF" w:rsidRDefault="003F519A" w:rsidP="0087697F">
            <w:pPr>
              <w:spacing w:after="0"/>
              <w:jc w:val="center"/>
              <w:rPr>
                <w:rFonts w:ascii="Arial" w:hAnsi="Arial" w:cs="Arial"/>
                <w:sz w:val="4"/>
                <w:szCs w:val="4"/>
                <w:lang w:val="de-CH"/>
              </w:rPr>
            </w:pPr>
          </w:p>
        </w:tc>
      </w:tr>
      <w:tr w:rsidR="005A42EF" w:rsidRPr="00384DCF" w14:paraId="1BF01864" w14:textId="77777777" w:rsidTr="003234D3">
        <w:trPr>
          <w:trHeight w:val="437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D5AE9" w14:textId="721F4691" w:rsidR="005A42EF" w:rsidRPr="00384DCF" w:rsidRDefault="005A42EF" w:rsidP="00493F84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Wasserspender</w:t>
            </w:r>
            <w:r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warm und kalt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0569E6" w14:textId="40EEBA5B" w:rsidR="005A42EF" w:rsidRPr="00384DCF" w:rsidRDefault="005A42EF" w:rsidP="003709FF">
            <w:pPr>
              <w:spacing w:before="80" w:after="80"/>
              <w:rPr>
                <w:rFonts w:ascii="Arial" w:hAnsi="Arial" w:cs="Arial"/>
                <w:sz w:val="20"/>
                <w:lang w:val="de-CH"/>
              </w:rPr>
            </w:pPr>
            <w:r w:rsidRPr="004A6F6A">
              <w:rPr>
                <w:rFonts w:ascii="Arial" w:hAnsi="Arial" w:cs="Arial"/>
                <w:sz w:val="20"/>
                <w:lang w:val="de-CH"/>
              </w:rPr>
              <w:t xml:space="preserve"> Topten Modell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BC5A73" w14:textId="1A36553D" w:rsidR="005A42EF" w:rsidRPr="00384DCF" w:rsidRDefault="005A42EF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0.17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E6A29A" w14:textId="456BF80E" w:rsidR="005A42EF" w:rsidRPr="00384DCF" w:rsidRDefault="005A42EF" w:rsidP="00BB0636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R290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4F8C9F4" w14:textId="3349531C" w:rsidR="005A42EF" w:rsidRPr="00384DCF" w:rsidRDefault="005A42EF" w:rsidP="00354463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6897F2" w14:textId="4CA342F8" w:rsidR="005A42EF" w:rsidRPr="00384DCF" w:rsidRDefault="005A42EF" w:rsidP="00354463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74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99CD98" w14:textId="2B6D3039" w:rsidR="005A42EF" w:rsidRPr="00384DCF" w:rsidRDefault="005A42EF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 w:rsidRPr="00384DCF">
              <w:rPr>
                <w:rFonts w:ascii="Arial" w:hAnsi="Arial" w:cs="Arial"/>
                <w:b/>
                <w:sz w:val="20"/>
                <w:lang w:val="de-CH"/>
              </w:rPr>
              <w:t xml:space="preserve">80%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Energie</w:t>
            </w:r>
            <w:r w:rsidR="00FD5BB0">
              <w:rPr>
                <w:rFonts w:ascii="Arial" w:hAnsi="Arial" w:cs="Arial"/>
                <w:b/>
                <w:sz w:val="20"/>
                <w:lang w:val="de-CH"/>
              </w:rPr>
              <w:t xml:space="preserve"> oder</w:t>
            </w:r>
          </w:p>
          <w:p w14:paraId="71712046" w14:textId="16DFB53B" w:rsidR="005A42EF" w:rsidRPr="00384DCF" w:rsidRDefault="005A42EF" w:rsidP="005F3386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 w:rsidRPr="00384DCF">
              <w:rPr>
                <w:rFonts w:ascii="Arial" w:hAnsi="Arial" w:cs="Arial"/>
                <w:b/>
                <w:sz w:val="20"/>
                <w:lang w:val="de-CH"/>
              </w:rPr>
              <w:t>298 €</w:t>
            </w:r>
            <w:r w:rsidR="00FD5BB0">
              <w:rPr>
                <w:rFonts w:ascii="Arial" w:hAnsi="Arial" w:cs="Arial"/>
                <w:b/>
                <w:sz w:val="20"/>
                <w:lang w:val="de-CH"/>
              </w:rPr>
              <w:t xml:space="preserve"> pro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Gerät</w:t>
            </w:r>
          </w:p>
        </w:tc>
      </w:tr>
      <w:tr w:rsidR="005A42EF" w:rsidRPr="00384DCF" w14:paraId="144F5847" w14:textId="77777777" w:rsidTr="003234D3">
        <w:trPr>
          <w:trHeight w:val="437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46AA6" w14:textId="77777777" w:rsidR="005A42EF" w:rsidRPr="00384DCF" w:rsidRDefault="005A42EF" w:rsidP="003709FF">
            <w:pPr>
              <w:spacing w:before="80" w:after="80"/>
              <w:jc w:val="center"/>
              <w:rPr>
                <w:rFonts w:ascii="Arial" w:hAnsi="Arial" w:cs="Arial"/>
                <w:b/>
                <w:smallCaps/>
                <w:sz w:val="20"/>
                <w:lang w:val="de-CH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9DC5698" w14:textId="6007411C" w:rsidR="005A42EF" w:rsidRPr="00384DCF" w:rsidRDefault="005A42EF" w:rsidP="003709FF">
            <w:pPr>
              <w:spacing w:before="80" w:after="80"/>
              <w:rPr>
                <w:rFonts w:ascii="Arial" w:hAnsi="Arial" w:cs="Arial"/>
                <w:sz w:val="20"/>
                <w:lang w:val="de-CH"/>
              </w:rPr>
            </w:pPr>
            <w:r w:rsidRPr="004A6F6A">
              <w:rPr>
                <w:rFonts w:ascii="Arial" w:hAnsi="Arial" w:cs="Arial"/>
                <w:sz w:val="20"/>
                <w:lang w:val="de-CH"/>
              </w:rPr>
              <w:t>Ineffizientes Modell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04F2DB77" w14:textId="77916A02" w:rsidR="005A42EF" w:rsidRPr="00384DCF" w:rsidRDefault="005A42EF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0.85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3DA1A53" w14:textId="40581A03" w:rsidR="005A42EF" w:rsidRPr="00384DCF" w:rsidRDefault="005A42EF" w:rsidP="00AE4AF1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R134a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130E7E7" w14:textId="58E4E072" w:rsidR="005A42EF" w:rsidRPr="00384DCF" w:rsidRDefault="005A42EF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310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C3D453D" w14:textId="4DC3286B" w:rsidR="005A42EF" w:rsidRPr="00384DCF" w:rsidRDefault="005A42EF" w:rsidP="003709FF">
            <w:pPr>
              <w:spacing w:before="80" w:after="8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color w:val="000000"/>
                <w:sz w:val="20"/>
                <w:lang w:val="de-CH"/>
              </w:rPr>
              <w:t>372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95F11A" w14:textId="77777777" w:rsidR="005A42EF" w:rsidRPr="00384DCF" w:rsidRDefault="005A42EF" w:rsidP="0087697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</w:p>
        </w:tc>
      </w:tr>
    </w:tbl>
    <w:p w14:paraId="42FA4993" w14:textId="1F384697" w:rsidR="00EF3847" w:rsidRPr="00384DCF" w:rsidRDefault="009B20B4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Im Vergleich </w:t>
      </w:r>
      <w:r w:rsidR="00FD5BB0">
        <w:rPr>
          <w:rFonts w:ascii="Arial" w:hAnsi="Arial" w:cs="Arial"/>
          <w:sz w:val="20"/>
          <w:lang w:val="de-CH"/>
        </w:rPr>
        <w:t xml:space="preserve">zu </w:t>
      </w:r>
      <w:r>
        <w:rPr>
          <w:rFonts w:ascii="Arial" w:hAnsi="Arial" w:cs="Arial"/>
          <w:sz w:val="20"/>
          <w:lang w:val="de-CH"/>
        </w:rPr>
        <w:t xml:space="preserve">ähnlichen Geräten ermöglichen die Topten Modelle innerhalb von 6 Jahren Stromeinsparungen von bis zu </w:t>
      </w:r>
      <w:r w:rsidR="002F5A78" w:rsidRPr="00384DCF">
        <w:rPr>
          <w:rFonts w:ascii="Arial" w:hAnsi="Arial" w:cs="Arial"/>
          <w:sz w:val="20"/>
          <w:lang w:val="de-CH"/>
        </w:rPr>
        <w:t>300</w:t>
      </w:r>
      <w:r w:rsidR="00B41772" w:rsidRPr="00384DCF">
        <w:rPr>
          <w:rFonts w:ascii="Arial" w:hAnsi="Arial" w:cs="Arial"/>
          <w:sz w:val="20"/>
          <w:lang w:val="de-CH"/>
        </w:rPr>
        <w:t xml:space="preserve"> €/</w:t>
      </w:r>
      <w:r>
        <w:rPr>
          <w:rFonts w:ascii="Arial" w:hAnsi="Arial" w:cs="Arial"/>
          <w:sz w:val="20"/>
          <w:lang w:val="de-CH"/>
        </w:rPr>
        <w:t>Gerät für warm und kalte Wasserspender und etwa</w:t>
      </w:r>
      <w:r w:rsidR="002F5A78" w:rsidRPr="00384DCF">
        <w:rPr>
          <w:rFonts w:ascii="Arial" w:hAnsi="Arial" w:cs="Arial"/>
          <w:sz w:val="20"/>
          <w:lang w:val="de-CH"/>
        </w:rPr>
        <w:t xml:space="preserve"> 65</w:t>
      </w:r>
      <w:r w:rsidR="00354463" w:rsidRPr="00384DCF">
        <w:rPr>
          <w:rFonts w:ascii="Arial" w:hAnsi="Arial" w:cs="Arial"/>
          <w:sz w:val="20"/>
          <w:lang w:val="de-CH"/>
        </w:rPr>
        <w:t xml:space="preserve"> €/</w:t>
      </w:r>
      <w:r>
        <w:rPr>
          <w:rFonts w:ascii="Arial" w:hAnsi="Arial" w:cs="Arial"/>
          <w:sz w:val="20"/>
          <w:lang w:val="de-CH"/>
        </w:rPr>
        <w:t>Gerät für nur kalte Geräte</w:t>
      </w:r>
      <w:r w:rsidR="00354463" w:rsidRPr="00384DCF">
        <w:rPr>
          <w:rFonts w:ascii="Arial" w:hAnsi="Arial" w:cs="Arial"/>
          <w:sz w:val="20"/>
          <w:lang w:val="de-CH"/>
        </w:rPr>
        <w:t>.</w:t>
      </w:r>
      <w:r>
        <w:rPr>
          <w:rFonts w:ascii="Arial" w:hAnsi="Arial" w:cs="Arial"/>
          <w:sz w:val="20"/>
          <w:lang w:val="de-CH"/>
        </w:rPr>
        <w:t xml:space="preserve"> </w:t>
      </w:r>
      <w:r w:rsidR="00544CF6">
        <w:rPr>
          <w:rFonts w:ascii="Arial" w:hAnsi="Arial" w:cs="Arial"/>
          <w:sz w:val="20"/>
          <w:lang w:val="de-CH"/>
        </w:rPr>
        <w:t>Die besten Modelle verbrauchen etwa</w:t>
      </w:r>
      <w:r w:rsidR="00B41772" w:rsidRPr="00384DCF">
        <w:rPr>
          <w:rFonts w:ascii="Arial" w:hAnsi="Arial" w:cs="Arial"/>
          <w:sz w:val="20"/>
          <w:lang w:val="de-CH"/>
        </w:rPr>
        <w:t xml:space="preserve"> </w:t>
      </w:r>
      <w:r w:rsidR="003F519A" w:rsidRPr="00384DCF">
        <w:rPr>
          <w:rFonts w:ascii="Arial" w:hAnsi="Arial" w:cs="Arial"/>
          <w:sz w:val="20"/>
          <w:lang w:val="de-CH"/>
        </w:rPr>
        <w:t>5</w:t>
      </w:r>
      <w:r w:rsidR="007246AA" w:rsidRPr="00384DCF">
        <w:rPr>
          <w:rFonts w:ascii="Arial" w:hAnsi="Arial" w:cs="Arial"/>
          <w:sz w:val="20"/>
          <w:lang w:val="de-CH"/>
        </w:rPr>
        <w:t>0</w:t>
      </w:r>
      <w:r w:rsidR="00B41772" w:rsidRPr="00384DCF">
        <w:rPr>
          <w:rFonts w:ascii="Arial" w:hAnsi="Arial" w:cs="Arial"/>
          <w:sz w:val="20"/>
          <w:lang w:val="de-CH"/>
        </w:rPr>
        <w:t xml:space="preserve">% </w:t>
      </w:r>
      <w:r w:rsidR="00544CF6">
        <w:rPr>
          <w:rFonts w:ascii="Arial" w:hAnsi="Arial" w:cs="Arial"/>
          <w:sz w:val="20"/>
          <w:lang w:val="de-CH"/>
        </w:rPr>
        <w:t xml:space="preserve">weniger Energie als die ineffizienten Modelle, im Fall der warm und kalten Geräte sogar </w:t>
      </w:r>
      <w:r w:rsidR="003F519A" w:rsidRPr="00384DCF">
        <w:rPr>
          <w:rFonts w:ascii="Arial" w:hAnsi="Arial" w:cs="Arial"/>
          <w:sz w:val="20"/>
          <w:lang w:val="de-CH"/>
        </w:rPr>
        <w:t xml:space="preserve">80% </w:t>
      </w:r>
      <w:r w:rsidR="00544CF6">
        <w:rPr>
          <w:rFonts w:ascii="Arial" w:hAnsi="Arial" w:cs="Arial"/>
          <w:sz w:val="20"/>
          <w:lang w:val="de-CH"/>
        </w:rPr>
        <w:t>weniger Energie.</w:t>
      </w:r>
    </w:p>
    <w:p w14:paraId="4C1FD189" w14:textId="36D94BB9" w:rsidR="0033433A" w:rsidRPr="00384DCF" w:rsidRDefault="00FD5BB0" w:rsidP="006700DE">
      <w:pPr>
        <w:spacing w:before="120" w:after="0" w:line="30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E</w:t>
      </w:r>
      <w:r w:rsidR="002C3662">
        <w:rPr>
          <w:rFonts w:ascii="Arial" w:hAnsi="Arial" w:cs="Arial"/>
          <w:sz w:val="20"/>
          <w:lang w:val="de-CH"/>
        </w:rPr>
        <w:t>rste Wasserspender</w:t>
      </w:r>
      <w:r w:rsidR="00607248" w:rsidRPr="00384DCF">
        <w:rPr>
          <w:rFonts w:ascii="Arial" w:hAnsi="Arial" w:cs="Arial"/>
          <w:sz w:val="20"/>
          <w:lang w:val="de-CH"/>
        </w:rPr>
        <w:t xml:space="preserve"> </w:t>
      </w:r>
      <w:r w:rsidR="002C3662">
        <w:rPr>
          <w:rFonts w:ascii="Arial" w:hAnsi="Arial" w:cs="Arial"/>
          <w:sz w:val="20"/>
          <w:lang w:val="de-CH"/>
        </w:rPr>
        <w:t xml:space="preserve">mit klimafreundlichen Kältemitteln </w:t>
      </w:r>
      <w:r>
        <w:rPr>
          <w:rFonts w:ascii="Arial" w:hAnsi="Arial" w:cs="Arial"/>
          <w:sz w:val="20"/>
          <w:lang w:val="de-CH"/>
        </w:rPr>
        <w:t>sind bereits heute erhältlich</w:t>
      </w:r>
      <w:r w:rsidR="002C3662">
        <w:rPr>
          <w:rFonts w:ascii="Arial" w:hAnsi="Arial" w:cs="Arial"/>
          <w:sz w:val="20"/>
          <w:lang w:val="de-CH"/>
        </w:rPr>
        <w:t xml:space="preserve"> (z.B</w:t>
      </w:r>
      <w:r w:rsidR="00607248" w:rsidRPr="00384DCF">
        <w:rPr>
          <w:rFonts w:ascii="Arial" w:hAnsi="Arial" w:cs="Arial"/>
          <w:sz w:val="20"/>
          <w:lang w:val="de-CH"/>
        </w:rPr>
        <w:t>. R290 o</w:t>
      </w:r>
      <w:r w:rsidR="002C3662">
        <w:rPr>
          <w:rFonts w:ascii="Arial" w:hAnsi="Arial" w:cs="Arial"/>
          <w:sz w:val="20"/>
          <w:lang w:val="de-CH"/>
        </w:rPr>
        <w:t>de</w:t>
      </w:r>
      <w:r w:rsidR="00607248" w:rsidRPr="00384DCF">
        <w:rPr>
          <w:rFonts w:ascii="Arial" w:hAnsi="Arial" w:cs="Arial"/>
          <w:sz w:val="20"/>
          <w:lang w:val="de-CH"/>
        </w:rPr>
        <w:t>r R600a)</w:t>
      </w:r>
      <w:r w:rsidR="00233A07">
        <w:rPr>
          <w:rFonts w:ascii="Arial" w:hAnsi="Arial" w:cs="Arial"/>
          <w:sz w:val="20"/>
          <w:lang w:val="de-CH"/>
        </w:rPr>
        <w:t>, aber noch nicht weit verbreitet.</w:t>
      </w:r>
    </w:p>
    <w:p w14:paraId="4A35E08A" w14:textId="77777777" w:rsidR="00203E07" w:rsidRPr="00384DCF" w:rsidRDefault="00203E07" w:rsidP="00203E0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0FF3D8FD" w14:textId="77777777" w:rsidR="00203E07" w:rsidRPr="00384DCF" w:rsidRDefault="00203E07" w:rsidP="00203E0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18D826FF" w14:textId="77777777" w:rsidR="00203E07" w:rsidRPr="00384DCF" w:rsidRDefault="00203E07" w:rsidP="00203E07">
      <w:pPr>
        <w:spacing w:after="0"/>
        <w:rPr>
          <w:rFonts w:ascii="Arial" w:hAnsi="Arial" w:cs="Arial"/>
          <w:sz w:val="12"/>
          <w:szCs w:val="12"/>
          <w:lang w:val="de-CH"/>
        </w:rPr>
      </w:pPr>
    </w:p>
    <w:p w14:paraId="375CCA3F" w14:textId="77777777" w:rsidR="00203E07" w:rsidRPr="00384DCF" w:rsidRDefault="00203E07" w:rsidP="00203E07">
      <w:pPr>
        <w:spacing w:after="0"/>
        <w:rPr>
          <w:rFonts w:ascii="Arial" w:hAnsi="Arial" w:cs="Arial"/>
          <w:sz w:val="12"/>
          <w:szCs w:val="12"/>
          <w:lang w:val="de-CH"/>
        </w:rPr>
      </w:pPr>
    </w:p>
    <w:p w14:paraId="7DC7A2E8" w14:textId="6264CFDF" w:rsidR="00A62DF5" w:rsidRPr="00384DCF" w:rsidRDefault="00AD4EC8" w:rsidP="008005E9">
      <w:pPr>
        <w:pStyle w:val="berschrift1"/>
        <w:spacing w:before="60" w:after="0" w:line="300" w:lineRule="exac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Einkaufsrichtlinien</w:t>
      </w:r>
    </w:p>
    <w:p w14:paraId="6EC19E2E" w14:textId="77777777" w:rsidR="00A62DF5" w:rsidRPr="00384DCF" w:rsidRDefault="00A62DF5" w:rsidP="00A62DF5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de-CH" w:eastAsia="en-US"/>
        </w:rPr>
      </w:pPr>
    </w:p>
    <w:p w14:paraId="2F48C09E" w14:textId="08BFE0E7" w:rsidR="00A62DF5" w:rsidRDefault="00AD4EC8" w:rsidP="00AD4EC8">
      <w:pPr>
        <w:spacing w:line="300" w:lineRule="exact"/>
        <w:jc w:val="both"/>
        <w:rPr>
          <w:rFonts w:ascii="Arial" w:hAnsi="Arial" w:cs="Arial"/>
          <w:snapToGrid w:val="0"/>
          <w:sz w:val="20"/>
          <w:lang w:val="de-CH" w:eastAsia="en-US"/>
        </w:rPr>
      </w:pPr>
      <w:r w:rsidRPr="004A6F6A">
        <w:rPr>
          <w:rFonts w:ascii="Arial" w:hAnsi="Arial" w:cs="Arial"/>
          <w:snapToGrid w:val="0"/>
          <w:sz w:val="20"/>
          <w:lang w:val="de-CH" w:eastAsia="en-US"/>
        </w:rPr>
        <w:t>Die folgenden Kriterien können direkt in Ausschreibungsformulare eingefügt werden.</w:t>
      </w:r>
      <w:r>
        <w:rPr>
          <w:rFonts w:ascii="Arial" w:hAnsi="Arial" w:cs="Arial"/>
          <w:snapToGrid w:val="0"/>
          <w:sz w:val="20"/>
          <w:lang w:val="de-CH" w:eastAsia="en-US"/>
        </w:rPr>
        <w:t xml:space="preserve"> </w:t>
      </w:r>
      <w:r w:rsidRPr="004A6F6A">
        <w:rPr>
          <w:rFonts w:ascii="Arial" w:hAnsi="Arial" w:cs="Arial"/>
          <w:snapToGrid w:val="0"/>
          <w:sz w:val="20"/>
          <w:lang w:val="de-CH" w:eastAsia="en-US"/>
        </w:rPr>
        <w:t xml:space="preserve">Die neuste Version ist jederzeit unter </w:t>
      </w:r>
      <w:hyperlink r:id="rId15" w:history="1">
        <w:r w:rsidRPr="004A6F6A">
          <w:rPr>
            <w:rStyle w:val="Link"/>
            <w:rFonts w:ascii="Arial" w:hAnsi="Arial" w:cs="Arial"/>
            <w:b/>
            <w:snapToGrid w:val="0"/>
            <w:sz w:val="20"/>
            <w:lang w:val="de-CH" w:eastAsia="en-US"/>
          </w:rPr>
          <w:t>www.topten.eu/pro-cold</w:t>
        </w:r>
      </w:hyperlink>
      <w:r w:rsidRPr="004A6F6A">
        <w:rPr>
          <w:rFonts w:ascii="Arial" w:hAnsi="Arial" w:cs="Arial"/>
          <w:snapToGrid w:val="0"/>
          <w:sz w:val="20"/>
          <w:lang w:val="de-CH" w:eastAsia="en-US"/>
        </w:rPr>
        <w:t xml:space="preserve"> zugänglich.</w:t>
      </w:r>
    </w:p>
    <w:p w14:paraId="4423BD4F" w14:textId="77777777" w:rsidR="00AD4EC8" w:rsidRPr="00A52A6C" w:rsidRDefault="00AD4EC8" w:rsidP="00AD4EC8">
      <w:pPr>
        <w:spacing w:line="300" w:lineRule="exact"/>
        <w:jc w:val="both"/>
        <w:rPr>
          <w:rFonts w:ascii="Arial" w:hAnsi="Arial" w:cs="Arial"/>
          <w:sz w:val="20"/>
          <w:lang w:val="de-CH"/>
        </w:rPr>
      </w:pPr>
    </w:p>
    <w:p w14:paraId="15123CFA" w14:textId="42102718" w:rsidR="00A62DF5" w:rsidRPr="00384DCF" w:rsidRDefault="00406049" w:rsidP="008005E9">
      <w:pPr>
        <w:spacing w:after="0" w:line="300" w:lineRule="exact"/>
        <w:jc w:val="both"/>
        <w:rPr>
          <w:rFonts w:ascii="Arial" w:hAnsi="Arial" w:cs="Arial"/>
          <w:b/>
          <w:smallCaps/>
          <w:szCs w:val="24"/>
          <w:lang w:val="de-CH"/>
        </w:rPr>
      </w:pPr>
      <w:r>
        <w:rPr>
          <w:rFonts w:ascii="Arial" w:hAnsi="Arial" w:cs="Arial"/>
          <w:b/>
          <w:smallCaps/>
          <w:szCs w:val="24"/>
          <w:lang w:val="de-CH"/>
        </w:rPr>
        <w:t>Gebiet</w:t>
      </w:r>
      <w:r w:rsidR="00A62DF5" w:rsidRPr="00384DCF">
        <w:rPr>
          <w:rFonts w:ascii="Arial" w:hAnsi="Arial" w:cs="Arial"/>
          <w:b/>
          <w:smallCaps/>
          <w:szCs w:val="24"/>
          <w:lang w:val="de-CH"/>
        </w:rPr>
        <w:t xml:space="preserve">: </w:t>
      </w:r>
      <w:r w:rsidR="00A62DF5" w:rsidRPr="00384DCF">
        <w:rPr>
          <w:rFonts w:ascii="Arial" w:hAnsi="Arial" w:cs="Arial"/>
          <w:b/>
          <w:smallCaps/>
          <w:szCs w:val="24"/>
          <w:lang w:val="de-CH"/>
        </w:rPr>
        <w:tab/>
        <w:t xml:space="preserve">        </w:t>
      </w:r>
      <w:r w:rsidRPr="004A6F6A">
        <w:rPr>
          <w:rFonts w:ascii="Arial" w:hAnsi="Arial" w:cs="Arial"/>
          <w:b/>
          <w:smallCaps/>
          <w:szCs w:val="24"/>
          <w:lang w:val="de-CH"/>
        </w:rPr>
        <w:t>Besonders Energie-Effiziente</w:t>
      </w:r>
      <w:r w:rsidRPr="00384DCF">
        <w:rPr>
          <w:rFonts w:ascii="Arial" w:hAnsi="Arial" w:cs="Arial"/>
          <w:b/>
          <w:smallCaps/>
          <w:szCs w:val="24"/>
          <w:lang w:val="de-CH"/>
        </w:rPr>
        <w:t xml:space="preserve"> </w:t>
      </w:r>
      <w:r>
        <w:rPr>
          <w:rFonts w:ascii="Arial" w:hAnsi="Arial" w:cs="Arial"/>
          <w:b/>
          <w:smallCaps/>
          <w:szCs w:val="24"/>
          <w:lang w:val="de-CH"/>
        </w:rPr>
        <w:t>Wasserspender</w:t>
      </w:r>
    </w:p>
    <w:p w14:paraId="77B9F28C" w14:textId="77777777" w:rsidR="00F2384E" w:rsidRPr="00384DCF" w:rsidRDefault="00F2384E" w:rsidP="00F2384E">
      <w:pPr>
        <w:spacing w:after="0" w:line="300" w:lineRule="exact"/>
        <w:jc w:val="both"/>
        <w:rPr>
          <w:rFonts w:ascii="Arial" w:hAnsi="Arial" w:cs="Arial"/>
          <w:snapToGrid w:val="0"/>
          <w:sz w:val="20"/>
          <w:lang w:val="de-CH" w:eastAsia="en-US"/>
        </w:rPr>
      </w:pPr>
    </w:p>
    <w:p w14:paraId="339AD9C0" w14:textId="382B241D" w:rsidR="00F2384E" w:rsidRPr="00384DCF" w:rsidRDefault="00F2384E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de-CH"/>
        </w:rPr>
      </w:pPr>
      <w:r w:rsidRPr="00384DCF">
        <w:rPr>
          <w:rFonts w:ascii="Arial" w:hAnsi="Arial" w:cs="Arial"/>
          <w:smallCaps/>
          <w:szCs w:val="24"/>
          <w:u w:val="single"/>
          <w:lang w:val="de-CH"/>
        </w:rPr>
        <w:t>Techni</w:t>
      </w:r>
      <w:r w:rsidR="006544A0">
        <w:rPr>
          <w:rFonts w:ascii="Arial" w:hAnsi="Arial" w:cs="Arial"/>
          <w:smallCaps/>
          <w:szCs w:val="24"/>
          <w:u w:val="single"/>
          <w:lang w:val="de-CH"/>
        </w:rPr>
        <w:t>s</w:t>
      </w:r>
      <w:r w:rsidRPr="00384DCF">
        <w:rPr>
          <w:rFonts w:ascii="Arial" w:hAnsi="Arial" w:cs="Arial"/>
          <w:smallCaps/>
          <w:szCs w:val="24"/>
          <w:u w:val="single"/>
          <w:lang w:val="de-CH"/>
        </w:rPr>
        <w:t>c</w:t>
      </w:r>
      <w:r w:rsidR="006544A0">
        <w:rPr>
          <w:rFonts w:ascii="Arial" w:hAnsi="Arial" w:cs="Arial"/>
          <w:smallCaps/>
          <w:szCs w:val="24"/>
          <w:u w:val="single"/>
          <w:lang w:val="de-CH"/>
        </w:rPr>
        <w:t>he</w:t>
      </w:r>
      <w:r w:rsidRPr="00384DCF">
        <w:rPr>
          <w:rFonts w:ascii="Arial" w:hAnsi="Arial" w:cs="Arial"/>
          <w:smallCaps/>
          <w:szCs w:val="24"/>
          <w:u w:val="single"/>
          <w:lang w:val="de-CH"/>
        </w:rPr>
        <w:t xml:space="preserve"> </w:t>
      </w:r>
      <w:r w:rsidR="006544A0">
        <w:rPr>
          <w:rFonts w:ascii="Arial" w:hAnsi="Arial" w:cs="Arial"/>
          <w:smallCaps/>
          <w:szCs w:val="24"/>
          <w:u w:val="single"/>
          <w:lang w:val="de-CH"/>
        </w:rPr>
        <w:t>Eigenschaften</w:t>
      </w:r>
    </w:p>
    <w:p w14:paraId="56A05C03" w14:textId="04CCC937" w:rsidR="00F2384E" w:rsidRPr="00384DCF" w:rsidRDefault="00136692" w:rsidP="00F2384E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lang w:val="de-CH"/>
        </w:rPr>
      </w:pPr>
      <w:r>
        <w:rPr>
          <w:rFonts w:ascii="Arial" w:hAnsi="Arial" w:cs="Arial"/>
          <w:b/>
          <w:sz w:val="20"/>
          <w:lang w:val="de-CH"/>
        </w:rPr>
        <w:t>Täglicher Strombedarf</w:t>
      </w:r>
    </w:p>
    <w:p w14:paraId="60F6C0F2" w14:textId="17BC76BD" w:rsidR="00F2384E" w:rsidRPr="00384DCF" w:rsidRDefault="007308A9" w:rsidP="00D27223">
      <w:pPr>
        <w:spacing w:line="30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Wasserspender dürfen nicht mehr Strom verbrauchen als in der nächsten Tabelle angegeben, gemessen nach der </w:t>
      </w:r>
      <w:r w:rsidR="007D4FF9" w:rsidRPr="00384DCF">
        <w:rPr>
          <w:rFonts w:ascii="Arial" w:hAnsi="Arial" w:cs="Arial"/>
          <w:sz w:val="20"/>
          <w:lang w:val="de-CH"/>
        </w:rPr>
        <w:t xml:space="preserve">ENERGY STAR </w:t>
      </w:r>
      <w:r>
        <w:rPr>
          <w:rFonts w:ascii="Arial" w:hAnsi="Arial" w:cs="Arial"/>
          <w:sz w:val="20"/>
          <w:lang w:val="de-CH"/>
        </w:rPr>
        <w:t>Methode die zu finden ist auf</w:t>
      </w:r>
      <w:r w:rsidR="007D4FF9" w:rsidRPr="00384DCF">
        <w:rPr>
          <w:rFonts w:ascii="Arial" w:hAnsi="Arial" w:cs="Arial"/>
          <w:sz w:val="20"/>
          <w:lang w:val="de-CH"/>
        </w:rPr>
        <w:t>:</w:t>
      </w:r>
      <w:r w:rsidR="007D4FF9" w:rsidRPr="00384DCF">
        <w:rPr>
          <w:rFonts w:ascii="Arial" w:hAnsi="Arial" w:cs="Arial"/>
          <w:sz w:val="20"/>
          <w:lang w:val="de-CH"/>
        </w:rPr>
        <w:tab/>
      </w:r>
      <w:r w:rsidR="007D4FF9" w:rsidRPr="00384DCF">
        <w:rPr>
          <w:rFonts w:ascii="Arial" w:hAnsi="Arial" w:cs="Arial"/>
          <w:sz w:val="20"/>
          <w:lang w:val="de-CH"/>
        </w:rPr>
        <w:br/>
        <w:t>https://www.energystar.gov/ia/partners/product_specs/program_reqs/ES_WC_V2_Spec.pdf</w:t>
      </w:r>
    </w:p>
    <w:tbl>
      <w:tblPr>
        <w:tblW w:w="6916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8"/>
        <w:gridCol w:w="3458"/>
      </w:tblGrid>
      <w:tr w:rsidR="00D27223" w:rsidRPr="00384DCF" w14:paraId="70884DF1" w14:textId="77777777" w:rsidTr="00007CED">
        <w:trPr>
          <w:trHeight w:val="397"/>
          <w:jc w:val="center"/>
        </w:trPr>
        <w:tc>
          <w:tcPr>
            <w:tcW w:w="3458" w:type="dxa"/>
            <w:shd w:val="clear" w:color="auto" w:fill="BFBFBF" w:themeFill="background1" w:themeFillShade="BF"/>
            <w:vAlign w:val="center"/>
          </w:tcPr>
          <w:p w14:paraId="7554E64B" w14:textId="2607CF15" w:rsidR="00D27223" w:rsidRPr="00384DCF" w:rsidRDefault="00E15410" w:rsidP="00EB6193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K</w:t>
            </w:r>
            <w:r w:rsidR="00D27223"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>ategor</w:t>
            </w: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ie</w:t>
            </w:r>
          </w:p>
        </w:tc>
        <w:tc>
          <w:tcPr>
            <w:tcW w:w="3458" w:type="dxa"/>
            <w:shd w:val="clear" w:color="auto" w:fill="BFBFBF" w:themeFill="background1" w:themeFillShade="BF"/>
            <w:vAlign w:val="center"/>
          </w:tcPr>
          <w:p w14:paraId="5513B80A" w14:textId="16B33F6E" w:rsidR="00D27223" w:rsidRPr="00384DCF" w:rsidRDefault="00E15410" w:rsidP="00240BE1">
            <w:pPr>
              <w:spacing w:after="0"/>
              <w:jc w:val="center"/>
              <w:rPr>
                <w:rFonts w:ascii="Arial" w:hAnsi="Arial" w:cs="Arial"/>
                <w:b/>
                <w:smallCaps/>
                <w:sz w:val="20"/>
                <w:lang w:val="de-CH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de-CH"/>
              </w:rPr>
              <w:t>Strombedarf</w:t>
            </w:r>
            <w:r w:rsidR="00543F04"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 xml:space="preserve"> </w:t>
            </w:r>
            <w:r w:rsidR="00240BE1">
              <w:rPr>
                <w:rFonts w:ascii="Arial" w:hAnsi="Arial" w:cs="Arial"/>
                <w:b/>
                <w:smallCaps/>
                <w:sz w:val="20"/>
                <w:lang w:val="de-CH"/>
              </w:rPr>
              <w:t>(Im Modus</w:t>
            </w:r>
            <w:r w:rsidR="00543F04"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 xml:space="preserve"> </w:t>
            </w:r>
            <w:r w:rsidR="00240BE1">
              <w:rPr>
                <w:rFonts w:ascii="Arial" w:hAnsi="Arial" w:cs="Arial"/>
                <w:b/>
                <w:smallCaps/>
                <w:sz w:val="20"/>
                <w:lang w:val="de-CH"/>
              </w:rPr>
              <w:t>Ohne Wasserentnahme</w:t>
            </w:r>
            <w:r w:rsidR="00543F04" w:rsidRPr="00384DCF">
              <w:rPr>
                <w:rFonts w:ascii="Arial" w:hAnsi="Arial" w:cs="Arial"/>
                <w:b/>
                <w:smallCaps/>
                <w:sz w:val="20"/>
                <w:lang w:val="de-CH"/>
              </w:rPr>
              <w:t>)</w:t>
            </w:r>
          </w:p>
        </w:tc>
      </w:tr>
      <w:tr w:rsidR="00D27223" w:rsidRPr="00384DCF" w14:paraId="478487C2" w14:textId="77777777" w:rsidTr="00007CED">
        <w:trPr>
          <w:trHeight w:val="397"/>
          <w:jc w:val="center"/>
        </w:trPr>
        <w:tc>
          <w:tcPr>
            <w:tcW w:w="3458" w:type="dxa"/>
            <w:vAlign w:val="center"/>
          </w:tcPr>
          <w:p w14:paraId="38230F7C" w14:textId="3E25EF48" w:rsidR="00D27223" w:rsidRPr="00384DCF" w:rsidRDefault="007F627F" w:rsidP="00EB6193">
            <w:pPr>
              <w:spacing w:after="0"/>
              <w:jc w:val="center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Nur Kalt</w:t>
            </w:r>
            <w:r w:rsidR="00543F04" w:rsidRPr="00384DCF">
              <w:rPr>
                <w:rFonts w:ascii="Arial" w:hAnsi="Arial" w:cs="Arial"/>
                <w:sz w:val="20"/>
                <w:lang w:val="de-CH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3415E87B" w14:textId="387167B4" w:rsidR="00D27223" w:rsidRPr="00384DCF" w:rsidRDefault="00FB5EAB" w:rsidP="000128BC">
            <w:pPr>
              <w:spacing w:after="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≤ 0.16 kWh/</w:t>
            </w:r>
            <w:r w:rsidR="000128BC">
              <w:rPr>
                <w:rFonts w:ascii="Arial" w:hAnsi="Arial" w:cs="Arial"/>
                <w:sz w:val="20"/>
                <w:lang w:val="de-CH"/>
              </w:rPr>
              <w:t>Tag</w:t>
            </w:r>
          </w:p>
        </w:tc>
      </w:tr>
      <w:tr w:rsidR="00D27223" w:rsidRPr="00384DCF" w14:paraId="313E167F" w14:textId="77777777" w:rsidTr="00007CED">
        <w:trPr>
          <w:trHeight w:val="397"/>
          <w:jc w:val="center"/>
        </w:trPr>
        <w:tc>
          <w:tcPr>
            <w:tcW w:w="3458" w:type="dxa"/>
            <w:vAlign w:val="center"/>
          </w:tcPr>
          <w:p w14:paraId="4258E57C" w14:textId="0FB32ECA" w:rsidR="00D27223" w:rsidRPr="00384DCF" w:rsidRDefault="007F627F" w:rsidP="00EB6193">
            <w:pPr>
              <w:spacing w:after="0"/>
              <w:jc w:val="center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Warm und Kalt</w:t>
            </w:r>
          </w:p>
        </w:tc>
        <w:tc>
          <w:tcPr>
            <w:tcW w:w="3458" w:type="dxa"/>
            <w:vAlign w:val="center"/>
          </w:tcPr>
          <w:p w14:paraId="67688EE0" w14:textId="42ACA95C" w:rsidR="00D27223" w:rsidRPr="00384DCF" w:rsidRDefault="00FB5EAB" w:rsidP="000128BC">
            <w:pPr>
              <w:spacing w:after="0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384DCF">
              <w:rPr>
                <w:rFonts w:ascii="Arial" w:hAnsi="Arial" w:cs="Arial"/>
                <w:sz w:val="20"/>
                <w:lang w:val="de-CH"/>
              </w:rPr>
              <w:t>≤ 0.18 kWh/</w:t>
            </w:r>
            <w:r w:rsidR="000128BC">
              <w:rPr>
                <w:rFonts w:ascii="Arial" w:hAnsi="Arial" w:cs="Arial"/>
                <w:sz w:val="20"/>
                <w:lang w:val="de-CH"/>
              </w:rPr>
              <w:t>Tag</w:t>
            </w:r>
          </w:p>
        </w:tc>
      </w:tr>
    </w:tbl>
    <w:p w14:paraId="187BB26E" w14:textId="7A5C1459" w:rsidR="00AD0DE1" w:rsidRPr="00384DCF" w:rsidRDefault="00FF231E" w:rsidP="0063154F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de-CH" w:eastAsia="en-US"/>
        </w:rPr>
      </w:pPr>
      <w:r>
        <w:rPr>
          <w:rFonts w:ascii="Arial" w:hAnsi="Arial" w:cs="Arial"/>
          <w:b/>
          <w:i/>
          <w:snapToGrid w:val="0"/>
          <w:color w:val="000000"/>
          <w:sz w:val="20"/>
          <w:lang w:val="de-CH" w:eastAsia="en-US"/>
        </w:rPr>
        <w:t>Nachweis</w:t>
      </w:r>
    </w:p>
    <w:p w14:paraId="5C78E25A" w14:textId="163E3F0F" w:rsidR="00F975E3" w:rsidRPr="00384DCF" w:rsidRDefault="005C58EA" w:rsidP="00F975E3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de-CH" w:eastAsia="en-US"/>
        </w:rPr>
      </w:pPr>
      <w:r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Anbieter müssen den nach der ENERGY STAR Methode gemessenen Strombedarf bereitstellen. </w:t>
      </w:r>
    </w:p>
    <w:p w14:paraId="24907FF9" w14:textId="4140B103" w:rsidR="002108B4" w:rsidRPr="00384DCF" w:rsidRDefault="002108B4">
      <w:pPr>
        <w:spacing w:after="0"/>
        <w:rPr>
          <w:rFonts w:ascii="Arial" w:hAnsi="Arial" w:cs="Arial"/>
          <w:snapToGrid w:val="0"/>
          <w:color w:val="000000"/>
          <w:sz w:val="20"/>
          <w:lang w:val="de-CH" w:eastAsia="en-US"/>
        </w:rPr>
      </w:pPr>
      <w:r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br w:type="page"/>
      </w:r>
    </w:p>
    <w:p w14:paraId="2C44358F" w14:textId="04F18184" w:rsidR="002108B4" w:rsidRPr="00384DCF" w:rsidRDefault="002108B4" w:rsidP="002108B4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lang w:val="de-CH"/>
        </w:rPr>
      </w:pPr>
      <w:r w:rsidRPr="00384DCF">
        <w:rPr>
          <w:rFonts w:ascii="Arial" w:hAnsi="Arial" w:cs="Arial"/>
          <w:b/>
          <w:sz w:val="20"/>
          <w:lang w:val="de-CH"/>
        </w:rPr>
        <w:lastRenderedPageBreak/>
        <w:t xml:space="preserve">Standby </w:t>
      </w:r>
      <w:r w:rsidR="00CA760A">
        <w:rPr>
          <w:rFonts w:ascii="Arial" w:hAnsi="Arial" w:cs="Arial"/>
          <w:b/>
          <w:sz w:val="20"/>
          <w:lang w:val="de-CH"/>
        </w:rPr>
        <w:t>Modu</w:t>
      </w:r>
      <w:r w:rsidR="00F836BE">
        <w:rPr>
          <w:rFonts w:ascii="Arial" w:hAnsi="Arial" w:cs="Arial"/>
          <w:b/>
          <w:sz w:val="20"/>
          <w:lang w:val="de-CH"/>
        </w:rPr>
        <w:t>s</w:t>
      </w:r>
    </w:p>
    <w:p w14:paraId="4FC77A7A" w14:textId="6F4B827F" w:rsidR="002108B4" w:rsidRPr="00384DCF" w:rsidRDefault="002108B4" w:rsidP="002108B4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  <w:r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>Wa</w:t>
      </w:r>
      <w:r w:rsidR="00DC3634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sserspender müssen die Fähigkeit haben, </w:t>
      </w:r>
      <w:r w:rsidR="00524E6E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automatisch </w:t>
      </w:r>
      <w:r w:rsidR="00DC3634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in Standby Modus </w:t>
      </w:r>
      <w:r w:rsidR="00524E6E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zu </w:t>
      </w:r>
      <w:r w:rsidR="00DC3634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gehen. </w:t>
      </w:r>
    </w:p>
    <w:p w14:paraId="32B277C2" w14:textId="77777777" w:rsidR="002108B4" w:rsidRPr="00384DCF" w:rsidRDefault="002108B4" w:rsidP="002108B4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</w:p>
    <w:p w14:paraId="03A9145D" w14:textId="7FB0D974" w:rsidR="002108B4" w:rsidRPr="00384DCF" w:rsidRDefault="00F4788C" w:rsidP="002108B4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de-CH" w:eastAsia="en-US"/>
        </w:rPr>
      </w:pPr>
      <w:r>
        <w:rPr>
          <w:rFonts w:ascii="Arial" w:hAnsi="Arial" w:cs="Arial"/>
          <w:b/>
          <w:i/>
          <w:snapToGrid w:val="0"/>
          <w:color w:val="000000"/>
          <w:sz w:val="20"/>
          <w:lang w:val="de-CH" w:eastAsia="en-US"/>
        </w:rPr>
        <w:t>Nachweis</w:t>
      </w:r>
    </w:p>
    <w:p w14:paraId="087EE0D2" w14:textId="3EDA2531" w:rsidR="002108B4" w:rsidRPr="00384DCF" w:rsidRDefault="005716D6" w:rsidP="002108B4">
      <w:pPr>
        <w:spacing w:after="0" w:line="300" w:lineRule="exact"/>
        <w:jc w:val="both"/>
        <w:rPr>
          <w:rFonts w:ascii="Arial" w:hAnsi="Arial" w:cs="Arial"/>
          <w:strike/>
          <w:snapToGrid w:val="0"/>
          <w:color w:val="000000"/>
          <w:sz w:val="20"/>
          <w:lang w:val="de-CH" w:eastAsia="en-US"/>
        </w:rPr>
      </w:pPr>
      <w:r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Anbieter müssen die Bedienungsanleitung bereitstellen und die Seite(n) angeben, auf denen die Erläuterungen zum Standby Modus zu finden sind. </w:t>
      </w:r>
    </w:p>
    <w:p w14:paraId="06839223" w14:textId="77777777" w:rsidR="002108B4" w:rsidRPr="00384DCF" w:rsidRDefault="002108B4" w:rsidP="002108B4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de-CH" w:eastAsia="en-US"/>
        </w:rPr>
      </w:pPr>
    </w:p>
    <w:p w14:paraId="568A2ECD" w14:textId="0F9392F0" w:rsidR="00FE50A5" w:rsidRPr="00384DCF" w:rsidRDefault="0026400E" w:rsidP="00FE50A5">
      <w:pPr>
        <w:numPr>
          <w:ilvl w:val="0"/>
          <w:numId w:val="6"/>
        </w:numPr>
        <w:spacing w:after="0" w:line="300" w:lineRule="exact"/>
        <w:jc w:val="both"/>
        <w:rPr>
          <w:rFonts w:ascii="Arial" w:hAnsi="Arial" w:cs="Arial"/>
          <w:b/>
          <w:sz w:val="20"/>
          <w:lang w:val="de-CH"/>
        </w:rPr>
      </w:pPr>
      <w:r>
        <w:rPr>
          <w:rFonts w:ascii="Arial" w:hAnsi="Arial" w:cs="Arial"/>
          <w:b/>
          <w:sz w:val="20"/>
          <w:lang w:val="de-CH"/>
        </w:rPr>
        <w:t>Kältemittel</w:t>
      </w:r>
      <w:r w:rsidR="00D249FA" w:rsidRPr="00384DCF">
        <w:rPr>
          <w:rFonts w:ascii="Arial" w:hAnsi="Arial" w:cs="Arial"/>
          <w:b/>
          <w:sz w:val="20"/>
          <w:lang w:val="de-CH"/>
        </w:rPr>
        <w:t xml:space="preserve"> (optional)</w:t>
      </w:r>
    </w:p>
    <w:p w14:paraId="0E3242EC" w14:textId="51D1A7BC" w:rsidR="00FE50A5" w:rsidRPr="00384DCF" w:rsidRDefault="00524E6E" w:rsidP="00FE50A5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Wasserspender </w:t>
      </w:r>
      <w:r w:rsidR="00C540BE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müssen Kältemittel mit einem Treibhauspotential unter 150 verwenden, wie </w:t>
      </w:r>
      <w:r w:rsidR="00FE50A5"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>R290 (</w:t>
      </w:r>
      <w:r w:rsidR="00C540BE">
        <w:rPr>
          <w:rFonts w:ascii="Arial" w:hAnsi="Arial" w:cs="Arial"/>
          <w:snapToGrid w:val="0"/>
          <w:color w:val="000000"/>
          <w:sz w:val="20"/>
          <w:lang w:val="de-CH" w:eastAsia="en-US"/>
        </w:rPr>
        <w:t>Propan</w:t>
      </w:r>
      <w:r w:rsidR="00FE50A5"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>) o</w:t>
      </w:r>
      <w:r w:rsidR="00C540BE">
        <w:rPr>
          <w:rFonts w:ascii="Arial" w:hAnsi="Arial" w:cs="Arial"/>
          <w:snapToGrid w:val="0"/>
          <w:color w:val="000000"/>
          <w:sz w:val="20"/>
          <w:lang w:val="de-CH" w:eastAsia="en-US"/>
        </w:rPr>
        <w:t>de</w:t>
      </w:r>
      <w:r w:rsidR="00FE50A5"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>r R600a (</w:t>
      </w:r>
      <w:r w:rsidR="00C540BE">
        <w:rPr>
          <w:rFonts w:ascii="Arial" w:hAnsi="Arial" w:cs="Arial"/>
          <w:snapToGrid w:val="0"/>
          <w:color w:val="000000"/>
          <w:sz w:val="20"/>
          <w:lang w:val="de-CH" w:eastAsia="en-US"/>
        </w:rPr>
        <w:t>Isobutan</w:t>
      </w:r>
      <w:r w:rsidR="00FE50A5"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>).</w:t>
      </w:r>
    </w:p>
    <w:p w14:paraId="393E000C" w14:textId="77777777" w:rsidR="00FE50A5" w:rsidRPr="00384DCF" w:rsidRDefault="00FE50A5" w:rsidP="00FE50A5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</w:p>
    <w:p w14:paraId="1A949B90" w14:textId="30E3583A" w:rsidR="00FE50A5" w:rsidRPr="00384DCF" w:rsidRDefault="00AD00A6" w:rsidP="0063154F">
      <w:pPr>
        <w:spacing w:after="0" w:line="300" w:lineRule="exact"/>
        <w:rPr>
          <w:rFonts w:ascii="Arial" w:hAnsi="Arial" w:cs="Arial"/>
          <w:b/>
          <w:i/>
          <w:snapToGrid w:val="0"/>
          <w:color w:val="000000"/>
          <w:sz w:val="20"/>
          <w:lang w:val="de-CH" w:eastAsia="en-US"/>
        </w:rPr>
      </w:pPr>
      <w:r>
        <w:rPr>
          <w:rFonts w:ascii="Arial" w:hAnsi="Arial" w:cs="Arial"/>
          <w:b/>
          <w:i/>
          <w:snapToGrid w:val="0"/>
          <w:color w:val="000000"/>
          <w:sz w:val="20"/>
          <w:lang w:val="de-CH" w:eastAsia="en-US"/>
        </w:rPr>
        <w:t>Nachweis</w:t>
      </w:r>
    </w:p>
    <w:p w14:paraId="52209690" w14:textId="2F907435" w:rsidR="00FE50A5" w:rsidRPr="00384DCF" w:rsidRDefault="00AD00A6" w:rsidP="00FE50A5">
      <w:pPr>
        <w:spacing w:after="0" w:line="300" w:lineRule="exact"/>
        <w:jc w:val="both"/>
        <w:rPr>
          <w:rFonts w:ascii="Arial" w:hAnsi="Arial" w:cs="Arial"/>
          <w:strike/>
          <w:snapToGrid w:val="0"/>
          <w:color w:val="000000"/>
          <w:sz w:val="20"/>
          <w:lang w:val="de-CH" w:eastAsia="en-US"/>
        </w:rPr>
      </w:pPr>
      <w:r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Anbieter müssen die Informationen zum Kältemittel, </w:t>
      </w:r>
      <w:r w:rsidR="00524E6E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Menge </w:t>
      </w:r>
      <w:r>
        <w:rPr>
          <w:rFonts w:ascii="Arial" w:hAnsi="Arial" w:cs="Arial"/>
          <w:snapToGrid w:val="0"/>
          <w:color w:val="000000"/>
          <w:sz w:val="20"/>
          <w:lang w:val="de-CH" w:eastAsia="en-US"/>
        </w:rPr>
        <w:t>in kg u</w:t>
      </w:r>
      <w:r w:rsidR="00FE50A5"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nd </w:t>
      </w:r>
      <w:r>
        <w:rPr>
          <w:rFonts w:ascii="Arial" w:hAnsi="Arial" w:cs="Arial"/>
          <w:snapToGrid w:val="0"/>
          <w:color w:val="000000"/>
          <w:sz w:val="20"/>
          <w:lang w:val="de-CH" w:eastAsia="en-US"/>
        </w:rPr>
        <w:t>Treibhauspotential</w:t>
      </w:r>
      <w:r w:rsidR="00FE50A5"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 (GWP)</w:t>
      </w:r>
      <w:r>
        <w:rPr>
          <w:rFonts w:ascii="Arial" w:hAnsi="Arial" w:cs="Arial"/>
          <w:snapToGrid w:val="0"/>
          <w:color w:val="000000"/>
          <w:sz w:val="20"/>
          <w:lang w:val="de-CH" w:eastAsia="en-US"/>
        </w:rPr>
        <w:t xml:space="preserve"> bereitstellen</w:t>
      </w:r>
      <w:r w:rsidR="00FE50A5" w:rsidRPr="00384DCF">
        <w:rPr>
          <w:rFonts w:ascii="Arial" w:hAnsi="Arial" w:cs="Arial"/>
          <w:snapToGrid w:val="0"/>
          <w:color w:val="000000"/>
          <w:sz w:val="20"/>
          <w:lang w:val="de-CH" w:eastAsia="en-US"/>
        </w:rPr>
        <w:t>.</w:t>
      </w:r>
    </w:p>
    <w:p w14:paraId="473CF571" w14:textId="77777777" w:rsidR="00AD0DE1" w:rsidRPr="00384DCF" w:rsidRDefault="00AD0DE1" w:rsidP="00F2384E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de-CH" w:eastAsia="en-US"/>
        </w:rPr>
      </w:pPr>
    </w:p>
    <w:p w14:paraId="4993F647" w14:textId="77777777" w:rsidR="008268D9" w:rsidRPr="00384DCF" w:rsidRDefault="008268D9" w:rsidP="00F2384E">
      <w:pPr>
        <w:spacing w:after="0" w:line="300" w:lineRule="exact"/>
        <w:jc w:val="both"/>
        <w:rPr>
          <w:rFonts w:ascii="Arial" w:hAnsi="Arial" w:cs="Arial"/>
          <w:snapToGrid w:val="0"/>
          <w:color w:val="000000"/>
          <w:sz w:val="20"/>
          <w:lang w:val="de-CH" w:eastAsia="en-US"/>
        </w:rPr>
      </w:pPr>
    </w:p>
    <w:p w14:paraId="08A0D5CF" w14:textId="2C3F478B" w:rsidR="000C58EE" w:rsidRPr="00384DCF" w:rsidRDefault="003367BA" w:rsidP="002950AA">
      <w:pPr>
        <w:spacing w:line="300" w:lineRule="exact"/>
        <w:jc w:val="both"/>
        <w:rPr>
          <w:rFonts w:ascii="Arial" w:hAnsi="Arial" w:cs="Arial"/>
          <w:smallCaps/>
          <w:szCs w:val="24"/>
          <w:u w:val="single"/>
          <w:lang w:val="de-CH"/>
        </w:rPr>
      </w:pPr>
      <w:r>
        <w:rPr>
          <w:rFonts w:ascii="Arial" w:hAnsi="Arial" w:cs="Arial"/>
          <w:smallCaps/>
          <w:szCs w:val="24"/>
          <w:u w:val="single"/>
          <w:lang w:val="de-CH"/>
        </w:rPr>
        <w:t>Hintergrundfakten</w:t>
      </w:r>
    </w:p>
    <w:p w14:paraId="63F82981" w14:textId="0E26278E" w:rsidR="00D34D09" w:rsidRPr="00384DCF" w:rsidRDefault="002138E5" w:rsidP="00D8225E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Nach</w:t>
      </w:r>
      <w:r w:rsidR="009E407F" w:rsidRPr="00384DCF">
        <w:rPr>
          <w:rFonts w:ascii="Arial" w:hAnsi="Arial" w:cs="Arial"/>
          <w:sz w:val="20"/>
          <w:lang w:val="de-CH"/>
        </w:rPr>
        <w:t xml:space="preserve"> EU </w:t>
      </w:r>
      <w:r>
        <w:rPr>
          <w:rFonts w:ascii="Arial" w:hAnsi="Arial" w:cs="Arial"/>
          <w:sz w:val="20"/>
          <w:lang w:val="de-CH"/>
        </w:rPr>
        <w:t>Verordnung Nr</w:t>
      </w:r>
      <w:r w:rsidR="009E407F" w:rsidRPr="00384DCF">
        <w:rPr>
          <w:rFonts w:ascii="Arial" w:hAnsi="Arial" w:cs="Arial"/>
          <w:sz w:val="20"/>
          <w:lang w:val="de-CH"/>
        </w:rPr>
        <w:t xml:space="preserve">. 517/2014 </w:t>
      </w:r>
      <w:r w:rsidR="00FE4765" w:rsidRPr="00384DCF">
        <w:rPr>
          <w:rFonts w:ascii="Arial" w:hAnsi="Arial" w:cs="Arial"/>
          <w:sz w:val="20"/>
          <w:lang w:val="de-CH"/>
        </w:rPr>
        <w:t>(</w:t>
      </w:r>
      <w:r>
        <w:rPr>
          <w:rFonts w:ascii="Arial" w:hAnsi="Arial" w:cs="Arial"/>
          <w:sz w:val="20"/>
          <w:lang w:val="de-CH"/>
        </w:rPr>
        <w:t>sogenannte “F-G</w:t>
      </w:r>
      <w:r w:rsidR="00FE4765" w:rsidRPr="00384DCF">
        <w:rPr>
          <w:rFonts w:ascii="Arial" w:hAnsi="Arial" w:cs="Arial"/>
          <w:sz w:val="20"/>
          <w:lang w:val="de-CH"/>
        </w:rPr>
        <w:t xml:space="preserve">as </w:t>
      </w:r>
      <w:r>
        <w:rPr>
          <w:rFonts w:ascii="Arial" w:hAnsi="Arial" w:cs="Arial"/>
          <w:sz w:val="20"/>
          <w:lang w:val="de-CH"/>
        </w:rPr>
        <w:t>Verordnung</w:t>
      </w:r>
      <w:r w:rsidR="00FE4765" w:rsidRPr="00384DCF">
        <w:rPr>
          <w:rFonts w:ascii="Arial" w:hAnsi="Arial" w:cs="Arial"/>
          <w:sz w:val="20"/>
          <w:lang w:val="de-CH"/>
        </w:rPr>
        <w:t xml:space="preserve">”) </w:t>
      </w:r>
      <w:r w:rsidR="00DD5D13">
        <w:rPr>
          <w:rFonts w:ascii="Arial" w:hAnsi="Arial" w:cs="Arial"/>
          <w:sz w:val="20"/>
          <w:lang w:val="de-CH"/>
        </w:rPr>
        <w:t>werden steckerfertige Kühl</w:t>
      </w:r>
      <w:r w:rsidR="00524E6E">
        <w:rPr>
          <w:rFonts w:ascii="Arial" w:hAnsi="Arial" w:cs="Arial"/>
          <w:sz w:val="20"/>
          <w:lang w:val="de-CH"/>
        </w:rPr>
        <w:t xml:space="preserve">- und </w:t>
      </w:r>
      <w:r w:rsidR="00DD5D13">
        <w:rPr>
          <w:rFonts w:ascii="Arial" w:hAnsi="Arial" w:cs="Arial"/>
          <w:sz w:val="20"/>
          <w:lang w:val="de-CH"/>
        </w:rPr>
        <w:t>Gefriergeräte für den gewerblichen Gebrauch mit Kältemitteln mit einem Treibhauspotential von 150 oder mehr a</w:t>
      </w:r>
      <w:r w:rsidR="00524E6E">
        <w:rPr>
          <w:rFonts w:ascii="Arial" w:hAnsi="Arial" w:cs="Arial"/>
          <w:sz w:val="20"/>
          <w:lang w:val="de-CH"/>
        </w:rPr>
        <w:t>b</w:t>
      </w:r>
      <w:r w:rsidR="00DD5D13">
        <w:rPr>
          <w:rFonts w:ascii="Arial" w:hAnsi="Arial" w:cs="Arial"/>
          <w:sz w:val="20"/>
          <w:lang w:val="de-CH"/>
        </w:rPr>
        <w:t xml:space="preserve"> dem 1. Januar 2022 verboten werden. Dies wird auch für Wasserspender gelten</w:t>
      </w:r>
      <w:r w:rsidR="00FE4765" w:rsidRPr="00384DCF">
        <w:rPr>
          <w:rFonts w:ascii="Arial" w:hAnsi="Arial" w:cs="Arial"/>
          <w:sz w:val="20"/>
          <w:lang w:val="de-CH"/>
        </w:rPr>
        <w:t xml:space="preserve">. </w:t>
      </w:r>
      <w:r w:rsidR="00E57709">
        <w:rPr>
          <w:rFonts w:ascii="Arial" w:hAnsi="Arial" w:cs="Arial"/>
          <w:sz w:val="20"/>
          <w:lang w:val="de-CH"/>
        </w:rPr>
        <w:t>Die ersten Wasserspender mit Kältemitteln</w:t>
      </w:r>
      <w:r w:rsidR="00744838">
        <w:rPr>
          <w:rFonts w:ascii="Arial" w:hAnsi="Arial" w:cs="Arial"/>
          <w:sz w:val="20"/>
          <w:lang w:val="de-CH"/>
        </w:rPr>
        <w:t xml:space="preserve"> mit Treibhauspotential unter 150, wie</w:t>
      </w:r>
      <w:r w:rsidR="00FE4765" w:rsidRPr="00384DCF">
        <w:rPr>
          <w:rFonts w:ascii="Arial" w:hAnsi="Arial" w:cs="Arial"/>
          <w:sz w:val="20"/>
          <w:lang w:val="de-CH"/>
        </w:rPr>
        <w:t xml:space="preserve"> R290 (</w:t>
      </w:r>
      <w:r w:rsidR="00744838">
        <w:rPr>
          <w:rFonts w:ascii="Arial" w:hAnsi="Arial" w:cs="Arial"/>
          <w:sz w:val="20"/>
          <w:lang w:val="de-CH"/>
        </w:rPr>
        <w:t>Propan</w:t>
      </w:r>
      <w:r w:rsidR="00FE4765" w:rsidRPr="00384DCF">
        <w:rPr>
          <w:rFonts w:ascii="Arial" w:hAnsi="Arial" w:cs="Arial"/>
          <w:sz w:val="20"/>
          <w:lang w:val="de-CH"/>
        </w:rPr>
        <w:t>) o</w:t>
      </w:r>
      <w:r w:rsidR="00744838">
        <w:rPr>
          <w:rFonts w:ascii="Arial" w:hAnsi="Arial" w:cs="Arial"/>
          <w:sz w:val="20"/>
          <w:lang w:val="de-CH"/>
        </w:rPr>
        <w:t>de</w:t>
      </w:r>
      <w:r w:rsidR="00FE4765" w:rsidRPr="00384DCF">
        <w:rPr>
          <w:rFonts w:ascii="Arial" w:hAnsi="Arial" w:cs="Arial"/>
          <w:sz w:val="20"/>
          <w:lang w:val="de-CH"/>
        </w:rPr>
        <w:t>r R600a (</w:t>
      </w:r>
      <w:r w:rsidR="00744838">
        <w:rPr>
          <w:rFonts w:ascii="Arial" w:hAnsi="Arial" w:cs="Arial"/>
          <w:sz w:val="20"/>
          <w:lang w:val="de-CH"/>
        </w:rPr>
        <w:t>Isobutan</w:t>
      </w:r>
      <w:r w:rsidR="00FE4765" w:rsidRPr="00384DCF">
        <w:rPr>
          <w:rFonts w:ascii="Arial" w:hAnsi="Arial" w:cs="Arial"/>
          <w:sz w:val="20"/>
          <w:lang w:val="de-CH"/>
        </w:rPr>
        <w:t>)</w:t>
      </w:r>
      <w:r w:rsidR="00D57D49" w:rsidRPr="00384DCF">
        <w:rPr>
          <w:rFonts w:ascii="Arial" w:hAnsi="Arial" w:cs="Arial"/>
          <w:sz w:val="20"/>
          <w:lang w:val="de-CH"/>
        </w:rPr>
        <w:t xml:space="preserve"> </w:t>
      </w:r>
      <w:r w:rsidR="00744838">
        <w:rPr>
          <w:rFonts w:ascii="Arial" w:hAnsi="Arial" w:cs="Arial"/>
          <w:sz w:val="20"/>
          <w:lang w:val="de-CH"/>
        </w:rPr>
        <w:t>sind bereits auf dem Markt</w:t>
      </w:r>
      <w:r w:rsidR="00D57D49" w:rsidRPr="00384DCF">
        <w:rPr>
          <w:rFonts w:ascii="Arial" w:hAnsi="Arial" w:cs="Arial"/>
          <w:sz w:val="20"/>
          <w:lang w:val="de-CH"/>
        </w:rPr>
        <w:t>.</w:t>
      </w:r>
    </w:p>
    <w:p w14:paraId="465ACA7D" w14:textId="77777777" w:rsidR="00D34D09" w:rsidRPr="00384DCF" w:rsidRDefault="00D34D09" w:rsidP="009E407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5C6D4B8B" w14:textId="1DD94B26" w:rsidR="009412CA" w:rsidRPr="00384DCF" w:rsidRDefault="00245E31" w:rsidP="009E407F">
      <w:pPr>
        <w:spacing w:after="0" w:line="300" w:lineRule="exact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Die beste Wahl für warm und kalte Wasserspender sind </w:t>
      </w:r>
      <w:r w:rsidR="00524E6E">
        <w:rPr>
          <w:rFonts w:ascii="Arial" w:hAnsi="Arial" w:cs="Arial"/>
          <w:sz w:val="20"/>
          <w:lang w:val="de-CH"/>
        </w:rPr>
        <w:t>Instant-</w:t>
      </w:r>
      <w:r>
        <w:rPr>
          <w:rFonts w:ascii="Arial" w:hAnsi="Arial" w:cs="Arial"/>
          <w:sz w:val="20"/>
          <w:lang w:val="de-CH"/>
        </w:rPr>
        <w:t>Geräte. Sie speichern kein heisses Wasser in einem</w:t>
      </w:r>
      <w:r w:rsidR="00F30EFD">
        <w:rPr>
          <w:rFonts w:ascii="Arial" w:hAnsi="Arial" w:cs="Arial"/>
          <w:sz w:val="20"/>
          <w:lang w:val="de-CH"/>
        </w:rPr>
        <w:t xml:space="preserve"> </w:t>
      </w:r>
      <w:r w:rsidR="00524E6E">
        <w:rPr>
          <w:rFonts w:ascii="Arial" w:hAnsi="Arial" w:cs="Arial"/>
          <w:sz w:val="20"/>
          <w:lang w:val="de-CH"/>
        </w:rPr>
        <w:t xml:space="preserve">Tank, </w:t>
      </w:r>
      <w:r>
        <w:rPr>
          <w:rFonts w:ascii="Arial" w:hAnsi="Arial" w:cs="Arial"/>
          <w:sz w:val="20"/>
          <w:lang w:val="de-CH"/>
        </w:rPr>
        <w:t xml:space="preserve">sondern </w:t>
      </w:r>
      <w:r w:rsidR="00524E6E">
        <w:rPr>
          <w:rFonts w:ascii="Arial" w:hAnsi="Arial" w:cs="Arial"/>
          <w:sz w:val="20"/>
          <w:lang w:val="de-CH"/>
        </w:rPr>
        <w:t xml:space="preserve">erzeugen es mittels Durchlauferhitzer oder Thermoblock </w:t>
      </w:r>
      <w:r>
        <w:rPr>
          <w:rFonts w:ascii="Arial" w:hAnsi="Arial" w:cs="Arial"/>
          <w:sz w:val="20"/>
          <w:lang w:val="de-CH"/>
        </w:rPr>
        <w:t>nach Bedarf</w:t>
      </w:r>
      <w:r w:rsidR="009412CA" w:rsidRPr="00384DCF">
        <w:rPr>
          <w:rFonts w:ascii="Arial" w:hAnsi="Arial" w:cs="Arial"/>
          <w:sz w:val="20"/>
          <w:lang w:val="de-CH"/>
        </w:rPr>
        <w:t xml:space="preserve">. </w:t>
      </w:r>
      <w:r w:rsidR="00F30EFD">
        <w:rPr>
          <w:rFonts w:ascii="Arial" w:hAnsi="Arial" w:cs="Arial"/>
          <w:sz w:val="20"/>
          <w:lang w:val="de-CH"/>
        </w:rPr>
        <w:t>Dies macht einen enormen Unterschied. Ger</w:t>
      </w:r>
      <w:r w:rsidR="00820C45">
        <w:rPr>
          <w:rFonts w:ascii="Arial" w:hAnsi="Arial" w:cs="Arial"/>
          <w:sz w:val="20"/>
          <w:lang w:val="de-CH"/>
        </w:rPr>
        <w:t>äte mit einem Speicher</w:t>
      </w:r>
      <w:r w:rsidR="00524E6E">
        <w:rPr>
          <w:rFonts w:ascii="Arial" w:hAnsi="Arial" w:cs="Arial"/>
          <w:sz w:val="20"/>
          <w:lang w:val="de-CH"/>
        </w:rPr>
        <w:t>tank</w:t>
      </w:r>
      <w:r w:rsidR="00820C45">
        <w:rPr>
          <w:rFonts w:ascii="Arial" w:hAnsi="Arial" w:cs="Arial"/>
          <w:sz w:val="20"/>
          <w:lang w:val="de-CH"/>
        </w:rPr>
        <w:t xml:space="preserve"> benötigen 5 Mal mehr Strom als </w:t>
      </w:r>
      <w:r w:rsidR="00524E6E">
        <w:rPr>
          <w:rFonts w:ascii="Arial" w:hAnsi="Arial" w:cs="Arial"/>
          <w:sz w:val="20"/>
          <w:lang w:val="de-CH"/>
        </w:rPr>
        <w:t>Instant-</w:t>
      </w:r>
      <w:r w:rsidR="00820C45">
        <w:rPr>
          <w:rFonts w:ascii="Arial" w:hAnsi="Arial" w:cs="Arial"/>
          <w:sz w:val="20"/>
          <w:lang w:val="de-CH"/>
        </w:rPr>
        <w:t>Geräte.</w:t>
      </w:r>
      <w:r w:rsidR="009347A8">
        <w:rPr>
          <w:rFonts w:ascii="Arial" w:hAnsi="Arial" w:cs="Arial"/>
          <w:sz w:val="20"/>
          <w:lang w:val="de-CH"/>
        </w:rPr>
        <w:t xml:space="preserve"> </w:t>
      </w:r>
      <w:r w:rsidR="00C05AF5" w:rsidRPr="00384DCF">
        <w:rPr>
          <w:rFonts w:ascii="Arial" w:hAnsi="Arial" w:cs="Arial"/>
          <w:sz w:val="20"/>
          <w:lang w:val="de-CH"/>
        </w:rPr>
        <w:t xml:space="preserve">ENERGY STAR </w:t>
      </w:r>
      <w:r w:rsidR="009347A8">
        <w:rPr>
          <w:rFonts w:ascii="Arial" w:hAnsi="Arial" w:cs="Arial"/>
          <w:sz w:val="20"/>
          <w:lang w:val="de-CH"/>
        </w:rPr>
        <w:t xml:space="preserve">weist darauf hin, dass </w:t>
      </w:r>
      <w:r w:rsidR="00524E6E">
        <w:rPr>
          <w:rFonts w:ascii="Arial" w:hAnsi="Arial" w:cs="Arial"/>
          <w:sz w:val="20"/>
          <w:lang w:val="de-CH"/>
        </w:rPr>
        <w:t xml:space="preserve">man </w:t>
      </w:r>
      <w:r w:rsidR="009347A8">
        <w:rPr>
          <w:rFonts w:ascii="Arial" w:hAnsi="Arial" w:cs="Arial"/>
          <w:sz w:val="20"/>
          <w:lang w:val="de-CH"/>
        </w:rPr>
        <w:t xml:space="preserve">bei </w:t>
      </w:r>
      <w:r w:rsidR="00524E6E">
        <w:rPr>
          <w:rFonts w:ascii="Arial" w:hAnsi="Arial" w:cs="Arial"/>
          <w:sz w:val="20"/>
          <w:lang w:val="de-CH"/>
        </w:rPr>
        <w:t>Instant-</w:t>
      </w:r>
      <w:r w:rsidR="009347A8">
        <w:rPr>
          <w:rFonts w:ascii="Arial" w:hAnsi="Arial" w:cs="Arial"/>
          <w:sz w:val="20"/>
          <w:lang w:val="de-CH"/>
        </w:rPr>
        <w:t xml:space="preserve">Geräten </w:t>
      </w:r>
      <w:r w:rsidR="00524E6E">
        <w:rPr>
          <w:rFonts w:ascii="Arial" w:hAnsi="Arial" w:cs="Arial"/>
          <w:sz w:val="20"/>
          <w:lang w:val="de-CH"/>
        </w:rPr>
        <w:t xml:space="preserve">möglicherweise </w:t>
      </w:r>
      <w:r w:rsidR="009347A8">
        <w:rPr>
          <w:rFonts w:ascii="Arial" w:hAnsi="Arial" w:cs="Arial"/>
          <w:sz w:val="20"/>
          <w:lang w:val="de-CH"/>
        </w:rPr>
        <w:t xml:space="preserve">ein paar Minuten auf heisses Wasser warten muss. </w:t>
      </w:r>
    </w:p>
    <w:p w14:paraId="67F7F4FA" w14:textId="77777777" w:rsidR="009412CA" w:rsidRPr="00384DCF" w:rsidRDefault="009412CA" w:rsidP="009E407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6A3623B0" w14:textId="7FBEAD4B" w:rsidR="008268D9" w:rsidRPr="00384DCF" w:rsidRDefault="00D80984" w:rsidP="009E407F">
      <w:pPr>
        <w:spacing w:after="0" w:line="300" w:lineRule="exact"/>
        <w:rPr>
          <w:rFonts w:ascii="Arial" w:hAnsi="Arial" w:cs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 xml:space="preserve">Wasserspender müssen nicht den ganzen Tag über an sein. Erfahrungen mit anderen </w:t>
      </w:r>
      <w:r w:rsidR="00524E6E">
        <w:rPr>
          <w:rFonts w:ascii="Arial" w:hAnsi="Arial" w:cs="Arial"/>
          <w:sz w:val="20"/>
          <w:lang w:val="de-CH"/>
        </w:rPr>
        <w:t xml:space="preserve">Geräten </w:t>
      </w:r>
      <w:r>
        <w:rPr>
          <w:rFonts w:ascii="Arial" w:hAnsi="Arial" w:cs="Arial"/>
          <w:sz w:val="20"/>
          <w:lang w:val="de-CH"/>
        </w:rPr>
        <w:t xml:space="preserve">wie Getränkekühlern  zeigen, dass der Stromverbrauch um </w:t>
      </w:r>
      <w:r w:rsidR="000725AC" w:rsidRPr="00384DCF">
        <w:rPr>
          <w:rFonts w:ascii="Arial" w:hAnsi="Arial" w:cs="Arial"/>
          <w:sz w:val="20"/>
          <w:lang w:val="de-CH"/>
        </w:rPr>
        <w:t xml:space="preserve">15 - 45% </w:t>
      </w:r>
      <w:r>
        <w:rPr>
          <w:rFonts w:ascii="Arial" w:hAnsi="Arial" w:cs="Arial"/>
          <w:sz w:val="20"/>
          <w:lang w:val="de-CH"/>
        </w:rPr>
        <w:t xml:space="preserve">reduziert werden kann, wenn das Gerät nachts und an den Wochenenden im Standby Modus läuft. </w:t>
      </w:r>
    </w:p>
    <w:p w14:paraId="3B79BBC9" w14:textId="1793FBB8" w:rsidR="000725AC" w:rsidRPr="00384DCF" w:rsidRDefault="008268D9" w:rsidP="009E407F">
      <w:pPr>
        <w:spacing w:after="0" w:line="300" w:lineRule="exact"/>
        <w:rPr>
          <w:rFonts w:ascii="Arial" w:hAnsi="Arial" w:cs="Arial"/>
          <w:sz w:val="20"/>
          <w:lang w:val="de-CH"/>
        </w:rPr>
      </w:pPr>
      <w:r w:rsidRPr="00384DCF">
        <w:rPr>
          <w:rFonts w:ascii="Arial" w:hAnsi="Arial" w:cs="Arial"/>
          <w:sz w:val="20"/>
          <w:lang w:val="de-CH"/>
        </w:rPr>
        <w:t>M</w:t>
      </w:r>
      <w:r w:rsidR="00D80984">
        <w:rPr>
          <w:rFonts w:ascii="Arial" w:hAnsi="Arial" w:cs="Arial"/>
          <w:sz w:val="20"/>
          <w:lang w:val="de-CH"/>
        </w:rPr>
        <w:t>ehr I</w:t>
      </w:r>
      <w:r w:rsidRPr="00384DCF">
        <w:rPr>
          <w:rFonts w:ascii="Arial" w:hAnsi="Arial" w:cs="Arial"/>
          <w:sz w:val="20"/>
          <w:lang w:val="de-CH"/>
        </w:rPr>
        <w:t>nfo</w:t>
      </w:r>
      <w:r w:rsidR="00D80984">
        <w:rPr>
          <w:rFonts w:ascii="Arial" w:hAnsi="Arial" w:cs="Arial"/>
          <w:sz w:val="20"/>
          <w:lang w:val="de-CH"/>
        </w:rPr>
        <w:t>rmation unt</w:t>
      </w:r>
      <w:r w:rsidRPr="00384DCF">
        <w:rPr>
          <w:rFonts w:ascii="Arial" w:hAnsi="Arial" w:cs="Arial"/>
          <w:sz w:val="20"/>
          <w:lang w:val="de-CH"/>
        </w:rPr>
        <w:t>er www.topten.eu/pro-cold/emd/</w:t>
      </w:r>
    </w:p>
    <w:p w14:paraId="2416FA19" w14:textId="77777777" w:rsidR="0063154F" w:rsidRPr="00384DCF" w:rsidRDefault="0063154F" w:rsidP="009E407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4C5BD1F7" w14:textId="77777777" w:rsidR="008268D9" w:rsidRPr="00384DCF" w:rsidRDefault="008268D9" w:rsidP="009E407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74F6451D" w14:textId="77777777" w:rsidR="00C84475" w:rsidRPr="004A6F6A" w:rsidRDefault="00C84475" w:rsidP="00C84475">
      <w:pPr>
        <w:spacing w:after="240" w:line="300" w:lineRule="exact"/>
        <w:rPr>
          <w:rFonts w:ascii="Arial" w:hAnsi="Arial" w:cs="Arial"/>
          <w:smallCaps/>
          <w:szCs w:val="24"/>
          <w:u w:val="single"/>
          <w:lang w:val="de-CH"/>
        </w:rPr>
      </w:pPr>
      <w:r w:rsidRPr="004A6F6A">
        <w:rPr>
          <w:rFonts w:ascii="Arial" w:hAnsi="Arial" w:cs="Arial"/>
          <w:smallCaps/>
          <w:szCs w:val="24"/>
          <w:u w:val="single"/>
          <w:lang w:val="de-CH"/>
        </w:rPr>
        <w:t>Erläuterungen zur Umsetzung</w:t>
      </w:r>
    </w:p>
    <w:p w14:paraId="165DCBE5" w14:textId="7F84B3AD" w:rsidR="008268D9" w:rsidRPr="008D5D9D" w:rsidRDefault="008D5D9D" w:rsidP="008D5D9D">
      <w:pPr>
        <w:spacing w:line="300" w:lineRule="exact"/>
        <w:jc w:val="both"/>
        <w:rPr>
          <w:rFonts w:ascii="Arial" w:hAnsi="Arial" w:cs="Arial"/>
          <w:sz w:val="20"/>
          <w:lang w:val="de-CH"/>
        </w:rPr>
      </w:pPr>
      <w:r w:rsidRPr="004A6F6A">
        <w:rPr>
          <w:rFonts w:ascii="Arial" w:hAnsi="Arial" w:cs="Arial"/>
          <w:sz w:val="20"/>
          <w:lang w:val="de-CH"/>
        </w:rPr>
        <w:t xml:space="preserve">Um die Einsparungen zu steigern und die Umweltbelastung zu reduzieren sollten </w:t>
      </w:r>
      <w:commentRangeStart w:id="2"/>
      <w:r w:rsidR="007C6F48">
        <w:rPr>
          <w:rFonts w:ascii="Arial" w:hAnsi="Arial" w:cs="Arial"/>
          <w:sz w:val="20"/>
          <w:lang w:val="de-CH"/>
        </w:rPr>
        <w:t xml:space="preserve">Einkäufer </w:t>
      </w:r>
      <w:commentRangeEnd w:id="2"/>
      <w:r w:rsidR="007C6F48">
        <w:rPr>
          <w:rStyle w:val="Kommentarzeichen"/>
          <w:rFonts w:ascii="Times" w:hAnsi="Times"/>
        </w:rPr>
        <w:commentReference w:id="2"/>
      </w:r>
      <w:r w:rsidR="007C6F48">
        <w:rPr>
          <w:rFonts w:ascii="Arial" w:hAnsi="Arial" w:cs="Arial"/>
          <w:sz w:val="20"/>
          <w:lang w:val="de-CH"/>
        </w:rPr>
        <w:t>die</w:t>
      </w:r>
      <w:r w:rsidR="007C6F48" w:rsidRPr="004A6F6A">
        <w:rPr>
          <w:rFonts w:ascii="Arial" w:hAnsi="Arial" w:cs="Arial"/>
          <w:sz w:val="20"/>
          <w:lang w:val="de-CH"/>
        </w:rPr>
        <w:t xml:space="preserve"> </w:t>
      </w:r>
      <w:r>
        <w:rPr>
          <w:rFonts w:ascii="Arial" w:hAnsi="Arial" w:cs="Arial"/>
          <w:sz w:val="20"/>
          <w:lang w:val="de-CH"/>
        </w:rPr>
        <w:t>Lebenszykluskosten</w:t>
      </w:r>
      <w:r w:rsidRPr="004A6F6A">
        <w:rPr>
          <w:rFonts w:ascii="Arial" w:hAnsi="Arial" w:cs="Arial"/>
          <w:sz w:val="20"/>
          <w:lang w:val="de-CH"/>
        </w:rPr>
        <w:t xml:space="preserve"> </w:t>
      </w:r>
      <w:r>
        <w:rPr>
          <w:rFonts w:ascii="Arial" w:hAnsi="Arial" w:cs="Arial"/>
          <w:sz w:val="20"/>
          <w:lang w:val="de-CH"/>
        </w:rPr>
        <w:t>abwäg</w:t>
      </w:r>
      <w:r w:rsidRPr="004A6F6A">
        <w:rPr>
          <w:rFonts w:ascii="Arial" w:hAnsi="Arial" w:cs="Arial"/>
          <w:sz w:val="20"/>
          <w:lang w:val="de-CH"/>
        </w:rPr>
        <w:t xml:space="preserve">en, wenn sie </w:t>
      </w:r>
      <w:r>
        <w:rPr>
          <w:rFonts w:ascii="Arial" w:hAnsi="Arial" w:cs="Arial"/>
          <w:sz w:val="20"/>
          <w:lang w:val="de-CH"/>
        </w:rPr>
        <w:t>Wasserspender</w:t>
      </w:r>
      <w:r w:rsidRPr="004A6F6A">
        <w:rPr>
          <w:rFonts w:ascii="Arial" w:hAnsi="Arial" w:cs="Arial"/>
          <w:sz w:val="20"/>
          <w:lang w:val="de-CH"/>
        </w:rPr>
        <w:t xml:space="preserve"> ausschreiben. Deshalb ist es ratsam ein Kostenbeispiel für die L</w:t>
      </w:r>
      <w:r>
        <w:rPr>
          <w:rFonts w:ascii="Arial" w:hAnsi="Arial" w:cs="Arial"/>
          <w:sz w:val="20"/>
          <w:lang w:val="de-CH"/>
        </w:rPr>
        <w:t xml:space="preserve">ebenszykluskosten </w:t>
      </w:r>
      <w:r w:rsidRPr="004A6F6A">
        <w:rPr>
          <w:rFonts w:ascii="Arial" w:hAnsi="Arial" w:cs="Arial"/>
          <w:sz w:val="20"/>
          <w:lang w:val="de-CH"/>
        </w:rPr>
        <w:t xml:space="preserve">des Produktes in die Ausschreibung </w:t>
      </w:r>
      <w:r w:rsidRPr="00C3462A">
        <w:rPr>
          <w:rFonts w:ascii="Arial" w:hAnsi="Arial" w:cs="Arial"/>
          <w:sz w:val="20"/>
          <w:lang w:val="de-CH"/>
        </w:rPr>
        <w:t>aufzunehmen</w:t>
      </w:r>
      <w:r>
        <w:rPr>
          <w:rFonts w:ascii="Arial" w:hAnsi="Arial" w:cs="Arial"/>
          <w:sz w:val="20"/>
          <w:lang w:val="de-CH"/>
        </w:rPr>
        <w:t xml:space="preserve"> </w:t>
      </w:r>
      <w:r w:rsidRPr="004A6F6A">
        <w:rPr>
          <w:rFonts w:ascii="Arial" w:hAnsi="Arial" w:cs="Arial"/>
          <w:sz w:val="20"/>
          <w:lang w:val="de-CH"/>
        </w:rPr>
        <w:t xml:space="preserve">– </w:t>
      </w:r>
      <w:r w:rsidR="007C6F48">
        <w:rPr>
          <w:rFonts w:ascii="Arial" w:hAnsi="Arial" w:cs="Arial"/>
          <w:sz w:val="20"/>
          <w:lang w:val="de-CH"/>
        </w:rPr>
        <w:t>es darf auch ganz einfach sein</w:t>
      </w:r>
      <w:r w:rsidRPr="004A6F6A">
        <w:rPr>
          <w:rFonts w:ascii="Arial" w:hAnsi="Arial" w:cs="Arial"/>
          <w:sz w:val="20"/>
          <w:lang w:val="de-CH"/>
        </w:rPr>
        <w:t>.</w:t>
      </w:r>
      <w:r w:rsidR="008268D9" w:rsidRPr="00384DCF">
        <w:rPr>
          <w:rFonts w:ascii="Arial" w:hAnsi="Arial" w:cs="Arial"/>
          <w:b/>
          <w:sz w:val="20"/>
          <w:lang w:val="de-CH"/>
        </w:rPr>
        <w:br w:type="page"/>
      </w:r>
    </w:p>
    <w:p w14:paraId="586EE1F8" w14:textId="5160A903" w:rsidR="009E407F" w:rsidRPr="00384DCF" w:rsidRDefault="00013C43" w:rsidP="009E407F">
      <w:pPr>
        <w:spacing w:line="300" w:lineRule="exact"/>
        <w:jc w:val="both"/>
        <w:rPr>
          <w:rFonts w:ascii="Arial" w:hAnsi="Arial" w:cs="Arial"/>
          <w:b/>
          <w:sz w:val="20"/>
          <w:lang w:val="de-CH"/>
        </w:rPr>
      </w:pPr>
      <w:r w:rsidRPr="004A6F6A">
        <w:rPr>
          <w:rFonts w:ascii="Arial" w:hAnsi="Arial" w:cs="Arial"/>
          <w:b/>
          <w:sz w:val="20"/>
          <w:lang w:val="de-CH"/>
        </w:rPr>
        <w:lastRenderedPageBreak/>
        <w:t xml:space="preserve">Beispiel </w:t>
      </w:r>
      <w:r w:rsidR="00545A8A">
        <w:rPr>
          <w:rFonts w:ascii="Arial" w:hAnsi="Arial" w:cs="Arial"/>
          <w:b/>
          <w:sz w:val="20"/>
          <w:lang w:val="de-CH"/>
        </w:rPr>
        <w:t>einer Tabelle zur Kostenaufschlüsselung</w:t>
      </w:r>
      <w:r w:rsidRPr="004A6F6A">
        <w:rPr>
          <w:rFonts w:ascii="Arial" w:hAnsi="Arial" w:cs="Arial"/>
          <w:b/>
          <w:sz w:val="20"/>
          <w:lang w:val="de-CH"/>
        </w:rPr>
        <w:t>, auszufüllen von den Anbietern:</w:t>
      </w:r>
    </w:p>
    <w:tbl>
      <w:tblPr>
        <w:tblW w:w="9070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4"/>
        <w:gridCol w:w="2268"/>
        <w:gridCol w:w="2154"/>
        <w:gridCol w:w="2154"/>
      </w:tblGrid>
      <w:tr w:rsidR="00762DED" w:rsidRPr="00384DCF" w14:paraId="128368FF" w14:textId="77777777" w:rsidTr="00B07652">
        <w:trPr>
          <w:trHeight w:val="624"/>
        </w:trPr>
        <w:tc>
          <w:tcPr>
            <w:tcW w:w="2494" w:type="dxa"/>
            <w:shd w:val="clear" w:color="auto" w:fill="BFBFBF"/>
            <w:vAlign w:val="center"/>
          </w:tcPr>
          <w:p w14:paraId="30DFC9B3" w14:textId="77777777" w:rsidR="00762DED" w:rsidRPr="00384DCF" w:rsidRDefault="00762DED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</w:p>
        </w:tc>
        <w:tc>
          <w:tcPr>
            <w:tcW w:w="2268" w:type="dxa"/>
            <w:shd w:val="clear" w:color="auto" w:fill="BFBFBF"/>
            <w:vAlign w:val="center"/>
          </w:tcPr>
          <w:p w14:paraId="1449B35E" w14:textId="2043E933" w:rsidR="00762DED" w:rsidRPr="00384DCF" w:rsidRDefault="00762DED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 w:rsidRPr="004A6F6A">
              <w:rPr>
                <w:rFonts w:ascii="Arial" w:hAnsi="Arial" w:cs="Arial"/>
                <w:b/>
                <w:sz w:val="20"/>
                <w:lang w:val="de-CH"/>
              </w:rPr>
              <w:t>I</w:t>
            </w:r>
            <w:r>
              <w:rPr>
                <w:rFonts w:ascii="Arial" w:hAnsi="Arial" w:cs="Arial"/>
                <w:b/>
                <w:sz w:val="20"/>
                <w:lang w:val="de-CH"/>
              </w:rPr>
              <w:t>nformations-D</w:t>
            </w:r>
            <w:r w:rsidRPr="004A6F6A">
              <w:rPr>
                <w:rFonts w:ascii="Arial" w:hAnsi="Arial" w:cs="Arial"/>
                <w:b/>
                <w:sz w:val="20"/>
                <w:lang w:val="de-CH"/>
              </w:rPr>
              <w:t>etails</w:t>
            </w:r>
          </w:p>
        </w:tc>
        <w:tc>
          <w:tcPr>
            <w:tcW w:w="2154" w:type="dxa"/>
            <w:shd w:val="clear" w:color="auto" w:fill="BFBFBF"/>
            <w:vAlign w:val="center"/>
          </w:tcPr>
          <w:p w14:paraId="6A72E0BB" w14:textId="46CC360B" w:rsidR="00762DED" w:rsidRPr="00384DCF" w:rsidRDefault="00762DED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Kosten pro Einheit</w:t>
            </w:r>
            <w:r w:rsidRPr="004A6F6A">
              <w:rPr>
                <w:rFonts w:ascii="Arial" w:hAnsi="Arial" w:cs="Arial"/>
                <w:b/>
                <w:sz w:val="20"/>
                <w:lang w:val="de-CH"/>
              </w:rPr>
              <w:t xml:space="preserve"> in € (ohne Steuern)</w:t>
            </w:r>
          </w:p>
        </w:tc>
        <w:tc>
          <w:tcPr>
            <w:tcW w:w="2154" w:type="dxa"/>
            <w:shd w:val="clear" w:color="auto" w:fill="BFBFBF"/>
            <w:vAlign w:val="center"/>
          </w:tcPr>
          <w:p w14:paraId="54245FFE" w14:textId="7157B7C9" w:rsidR="00762DED" w:rsidRPr="00384DCF" w:rsidRDefault="00762DED" w:rsidP="003B201A">
            <w:pPr>
              <w:spacing w:after="0" w:line="280" w:lineRule="exact"/>
              <w:jc w:val="center"/>
              <w:rPr>
                <w:rFonts w:ascii="Arial" w:hAnsi="Arial" w:cs="Arial"/>
                <w:b/>
                <w:sz w:val="20"/>
                <w:lang w:val="de-CH"/>
              </w:rPr>
            </w:pPr>
            <w:r w:rsidRPr="004A6F6A">
              <w:rPr>
                <w:rFonts w:ascii="Arial" w:hAnsi="Arial" w:cs="Arial"/>
                <w:b/>
                <w:sz w:val="20"/>
                <w:lang w:val="de-CH"/>
              </w:rPr>
              <w:t>Gesamtkosten in € (ohne Steuern)</w:t>
            </w:r>
          </w:p>
        </w:tc>
      </w:tr>
      <w:tr w:rsidR="005B6A77" w:rsidRPr="00384DCF" w14:paraId="7DE6E4FF" w14:textId="77777777" w:rsidTr="004503A0">
        <w:trPr>
          <w:trHeight w:val="397"/>
        </w:trPr>
        <w:tc>
          <w:tcPr>
            <w:tcW w:w="2494" w:type="dxa"/>
            <w:vAlign w:val="center"/>
          </w:tcPr>
          <w:p w14:paraId="565FAA52" w14:textId="63086E63" w:rsidR="005B6A77" w:rsidRPr="00384DCF" w:rsidRDefault="005B6A77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de-CH"/>
              </w:rPr>
            </w:pPr>
            <w:r w:rsidRPr="004A6F6A">
              <w:rPr>
                <w:rFonts w:ascii="Arial" w:hAnsi="Arial" w:cs="Arial"/>
                <w:b/>
                <w:sz w:val="20"/>
                <w:lang w:val="de-CH"/>
              </w:rPr>
              <w:t>Lieferung</w:t>
            </w:r>
          </w:p>
        </w:tc>
        <w:tc>
          <w:tcPr>
            <w:tcW w:w="2268" w:type="dxa"/>
            <w:vAlign w:val="center"/>
          </w:tcPr>
          <w:p w14:paraId="2F15E1A9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757ECA03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1C18C915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5B6A77" w:rsidRPr="00384DCF" w14:paraId="53E61F4D" w14:textId="77777777" w:rsidTr="004503A0">
        <w:trPr>
          <w:trHeight w:val="397"/>
        </w:trPr>
        <w:tc>
          <w:tcPr>
            <w:tcW w:w="2494" w:type="dxa"/>
            <w:vAlign w:val="center"/>
          </w:tcPr>
          <w:p w14:paraId="1DEBF796" w14:textId="1D44FECB" w:rsidR="005B6A77" w:rsidRPr="00384DCF" w:rsidRDefault="005B6A77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de-CH"/>
              </w:rPr>
            </w:pPr>
            <w:r w:rsidRPr="004A6F6A">
              <w:rPr>
                <w:rFonts w:ascii="Arial" w:hAnsi="Arial" w:cs="Arial"/>
                <w:b/>
                <w:sz w:val="20"/>
                <w:lang w:val="de-CH"/>
              </w:rPr>
              <w:t xml:space="preserve"> Installation</w:t>
            </w:r>
          </w:p>
        </w:tc>
        <w:tc>
          <w:tcPr>
            <w:tcW w:w="2268" w:type="dxa"/>
            <w:vAlign w:val="center"/>
          </w:tcPr>
          <w:p w14:paraId="0085ED2B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2CE83C86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6466B978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5B6A77" w:rsidRPr="00384DCF" w14:paraId="7F5E7F86" w14:textId="77777777" w:rsidTr="004503A0">
        <w:trPr>
          <w:trHeight w:val="454"/>
        </w:trPr>
        <w:tc>
          <w:tcPr>
            <w:tcW w:w="2494" w:type="dxa"/>
            <w:vAlign w:val="center"/>
          </w:tcPr>
          <w:p w14:paraId="3E4BA1F1" w14:textId="5140FCE2" w:rsidR="005B6A77" w:rsidRPr="00384DCF" w:rsidRDefault="005B6A77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de-CH"/>
              </w:rPr>
            </w:pPr>
            <w:r w:rsidRPr="004A6F6A">
              <w:rPr>
                <w:rFonts w:ascii="Arial" w:hAnsi="Arial" w:cs="Arial"/>
                <w:b/>
                <w:sz w:val="20"/>
                <w:lang w:val="de-CH"/>
              </w:rPr>
              <w:t xml:space="preserve"> Gebrauch</w:t>
            </w:r>
          </w:p>
        </w:tc>
        <w:tc>
          <w:tcPr>
            <w:tcW w:w="2268" w:type="dxa"/>
            <w:vAlign w:val="center"/>
          </w:tcPr>
          <w:p w14:paraId="769073A3" w14:textId="20EDFC85" w:rsidR="005B6A77" w:rsidRPr="00384DCF" w:rsidRDefault="005B6A77" w:rsidP="007C6F48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4A6F6A">
              <w:rPr>
                <w:rFonts w:ascii="Arial" w:hAnsi="Arial" w:cs="Arial"/>
                <w:sz w:val="20"/>
                <w:lang w:val="de-CH"/>
              </w:rPr>
              <w:t xml:space="preserve">Stromverbrauch in kWh/Jahr x </w:t>
            </w:r>
            <w:r w:rsidR="007C6F48">
              <w:rPr>
                <w:rFonts w:ascii="Arial" w:hAnsi="Arial" w:cs="Arial"/>
                <w:sz w:val="20"/>
                <w:lang w:val="de-CH"/>
              </w:rPr>
              <w:t xml:space="preserve">Anzahl </w:t>
            </w:r>
            <w:r w:rsidRPr="004A6F6A">
              <w:rPr>
                <w:rFonts w:ascii="Arial" w:hAnsi="Arial" w:cs="Arial"/>
                <w:sz w:val="20"/>
                <w:lang w:val="de-CH"/>
              </w:rPr>
              <w:t>Geräte</w:t>
            </w:r>
          </w:p>
        </w:tc>
        <w:tc>
          <w:tcPr>
            <w:tcW w:w="2154" w:type="dxa"/>
            <w:vAlign w:val="center"/>
          </w:tcPr>
          <w:p w14:paraId="1EB1334C" w14:textId="5228D8E4" w:rsidR="005B6A77" w:rsidRPr="00384DCF" w:rsidRDefault="005B6A77" w:rsidP="003B201A">
            <w:pPr>
              <w:spacing w:after="0" w:line="280" w:lineRule="exact"/>
              <w:jc w:val="center"/>
              <w:rPr>
                <w:rFonts w:ascii="Arial" w:hAnsi="Arial" w:cs="Arial"/>
                <w:sz w:val="20"/>
                <w:lang w:val="de-CH"/>
              </w:rPr>
            </w:pPr>
            <w:r w:rsidRPr="004A6F6A">
              <w:rPr>
                <w:rFonts w:ascii="Arial" w:hAnsi="Arial" w:cs="Arial"/>
                <w:sz w:val="20"/>
                <w:lang w:val="de-CH"/>
              </w:rPr>
              <w:t>Stromkosten: 0,20 €/kWh*</w:t>
            </w:r>
          </w:p>
        </w:tc>
        <w:tc>
          <w:tcPr>
            <w:tcW w:w="2154" w:type="dxa"/>
            <w:vAlign w:val="center"/>
          </w:tcPr>
          <w:p w14:paraId="0F09A07C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5B6A77" w:rsidRPr="00384DCF" w14:paraId="0387AD9E" w14:textId="77777777" w:rsidTr="004503A0">
        <w:trPr>
          <w:trHeight w:val="397"/>
        </w:trPr>
        <w:tc>
          <w:tcPr>
            <w:tcW w:w="2494" w:type="dxa"/>
            <w:vAlign w:val="center"/>
          </w:tcPr>
          <w:p w14:paraId="674F26A5" w14:textId="49ACA327" w:rsidR="005B6A77" w:rsidRPr="00384DCF" w:rsidRDefault="005B6A77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de-CH"/>
              </w:rPr>
            </w:pPr>
            <w:r w:rsidRPr="004A6F6A">
              <w:rPr>
                <w:rFonts w:ascii="Arial" w:hAnsi="Arial" w:cs="Arial"/>
                <w:b/>
                <w:sz w:val="20"/>
                <w:lang w:val="de-CH"/>
              </w:rPr>
              <w:t xml:space="preserve"> Instandhaltung</w:t>
            </w:r>
          </w:p>
        </w:tc>
        <w:tc>
          <w:tcPr>
            <w:tcW w:w="2268" w:type="dxa"/>
            <w:vAlign w:val="center"/>
          </w:tcPr>
          <w:p w14:paraId="628A8897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77A70456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5D5E3E44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5B6A77" w:rsidRPr="00384DCF" w14:paraId="747A4176" w14:textId="77777777" w:rsidTr="004503A0">
        <w:trPr>
          <w:trHeight w:val="397"/>
        </w:trPr>
        <w:tc>
          <w:tcPr>
            <w:tcW w:w="2494" w:type="dxa"/>
            <w:vAlign w:val="center"/>
          </w:tcPr>
          <w:p w14:paraId="071C43FE" w14:textId="2057CCB6" w:rsidR="005B6A77" w:rsidRPr="00384DCF" w:rsidRDefault="005B6A77" w:rsidP="003B201A">
            <w:pPr>
              <w:spacing w:after="0" w:line="300" w:lineRule="exact"/>
              <w:rPr>
                <w:rFonts w:ascii="Arial" w:hAnsi="Arial" w:cs="Arial"/>
                <w:b/>
                <w:sz w:val="20"/>
                <w:lang w:val="de-CH"/>
              </w:rPr>
            </w:pPr>
            <w:r w:rsidRPr="004A6F6A">
              <w:rPr>
                <w:rFonts w:ascii="Arial" w:hAnsi="Arial" w:cs="Arial"/>
                <w:b/>
                <w:sz w:val="20"/>
                <w:lang w:val="de-CH"/>
              </w:rPr>
              <w:t xml:space="preserve"> Recyceln und Entsorgen</w:t>
            </w:r>
          </w:p>
        </w:tc>
        <w:tc>
          <w:tcPr>
            <w:tcW w:w="2268" w:type="dxa"/>
            <w:vAlign w:val="center"/>
          </w:tcPr>
          <w:p w14:paraId="62692696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76FA34FC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54" w:type="dxa"/>
            <w:vAlign w:val="center"/>
          </w:tcPr>
          <w:p w14:paraId="77CFA858" w14:textId="77777777" w:rsidR="005B6A77" w:rsidRPr="00384DCF" w:rsidRDefault="005B6A77" w:rsidP="003B201A">
            <w:pPr>
              <w:spacing w:after="0" w:line="280" w:lineRule="exact"/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112E31B3" w14:textId="34443F0B" w:rsidR="00B31EDD" w:rsidRPr="00384DCF" w:rsidRDefault="00F2384E" w:rsidP="00B31EDD">
      <w:pPr>
        <w:spacing w:before="120"/>
        <w:jc w:val="both"/>
        <w:rPr>
          <w:rFonts w:ascii="Arial" w:hAnsi="Arial" w:cs="Arial"/>
          <w:sz w:val="16"/>
          <w:szCs w:val="16"/>
          <w:lang w:val="de-CH"/>
        </w:rPr>
      </w:pPr>
      <w:r w:rsidRPr="00384DCF">
        <w:rPr>
          <w:rFonts w:ascii="Arial" w:hAnsi="Arial" w:cs="Arial"/>
          <w:sz w:val="16"/>
          <w:szCs w:val="16"/>
          <w:lang w:val="de-CH"/>
        </w:rPr>
        <w:t xml:space="preserve">* </w:t>
      </w:r>
      <w:r w:rsidR="005B6A77" w:rsidRPr="004A6F6A">
        <w:rPr>
          <w:rFonts w:ascii="Arial" w:hAnsi="Arial" w:cs="Arial"/>
          <w:sz w:val="16"/>
          <w:szCs w:val="16"/>
          <w:lang w:val="de-CH"/>
        </w:rPr>
        <w:t xml:space="preserve">Diese Zahl ist lediglich ein Beispiel. </w:t>
      </w:r>
      <w:r w:rsidR="007C6F48">
        <w:rPr>
          <w:rFonts w:ascii="Arial" w:hAnsi="Arial" w:cs="Arial"/>
          <w:sz w:val="16"/>
          <w:szCs w:val="16"/>
          <w:lang w:val="de-CH"/>
        </w:rPr>
        <w:t>In der Ausschreibung</w:t>
      </w:r>
      <w:r w:rsidR="007C6F48" w:rsidRPr="004A6F6A">
        <w:rPr>
          <w:rFonts w:ascii="Arial" w:hAnsi="Arial" w:cs="Arial"/>
          <w:sz w:val="16"/>
          <w:szCs w:val="16"/>
          <w:lang w:val="de-CH"/>
        </w:rPr>
        <w:t xml:space="preserve"> </w:t>
      </w:r>
      <w:r w:rsidR="005B6A77" w:rsidRPr="004A6F6A">
        <w:rPr>
          <w:rFonts w:ascii="Arial" w:hAnsi="Arial" w:cs="Arial"/>
          <w:sz w:val="16"/>
          <w:szCs w:val="16"/>
          <w:lang w:val="de-CH"/>
        </w:rPr>
        <w:t>kann de</w:t>
      </w:r>
      <w:r w:rsidR="007C6F48">
        <w:rPr>
          <w:rFonts w:ascii="Arial" w:hAnsi="Arial" w:cs="Arial"/>
          <w:sz w:val="16"/>
          <w:szCs w:val="16"/>
          <w:lang w:val="de-CH"/>
        </w:rPr>
        <w:t>r</w:t>
      </w:r>
      <w:r w:rsidR="005B6A77" w:rsidRPr="004A6F6A">
        <w:rPr>
          <w:rFonts w:ascii="Arial" w:hAnsi="Arial" w:cs="Arial"/>
          <w:sz w:val="16"/>
          <w:szCs w:val="16"/>
          <w:lang w:val="de-CH"/>
        </w:rPr>
        <w:t xml:space="preserve"> durchschnittliche Strompreis der letzten 2 bis 3 Jahre verwende</w:t>
      </w:r>
      <w:r w:rsidR="007C6F48">
        <w:rPr>
          <w:rFonts w:ascii="Arial" w:hAnsi="Arial" w:cs="Arial"/>
          <w:sz w:val="16"/>
          <w:szCs w:val="16"/>
          <w:lang w:val="de-CH"/>
        </w:rPr>
        <w:t>t werden und</w:t>
      </w:r>
      <w:r w:rsidR="005B6A77" w:rsidRPr="004A6F6A">
        <w:rPr>
          <w:rFonts w:ascii="Arial" w:hAnsi="Arial" w:cs="Arial"/>
          <w:sz w:val="16"/>
          <w:szCs w:val="16"/>
          <w:lang w:val="de-CH"/>
        </w:rPr>
        <w:t xml:space="preserve"> </w:t>
      </w:r>
      <w:r w:rsidR="007641C6">
        <w:rPr>
          <w:rFonts w:ascii="Arial" w:hAnsi="Arial" w:cs="Arial"/>
          <w:sz w:val="16"/>
          <w:szCs w:val="16"/>
          <w:lang w:val="de-CH"/>
        </w:rPr>
        <w:t>Abonnementgebühren</w:t>
      </w:r>
      <w:r w:rsidR="007641C6" w:rsidRPr="004A6F6A">
        <w:rPr>
          <w:rFonts w:ascii="Arial" w:hAnsi="Arial" w:cs="Arial"/>
          <w:sz w:val="16"/>
          <w:szCs w:val="16"/>
          <w:lang w:val="de-CH"/>
        </w:rPr>
        <w:t xml:space="preserve"> </w:t>
      </w:r>
      <w:r w:rsidR="005B6A77" w:rsidRPr="004A6F6A">
        <w:rPr>
          <w:rFonts w:ascii="Arial" w:hAnsi="Arial" w:cs="Arial"/>
          <w:sz w:val="16"/>
          <w:szCs w:val="16"/>
          <w:lang w:val="de-CH"/>
        </w:rPr>
        <w:t xml:space="preserve">und Steuern </w:t>
      </w:r>
      <w:r w:rsidR="007C6F48">
        <w:rPr>
          <w:rFonts w:ascii="Arial" w:hAnsi="Arial" w:cs="Arial"/>
          <w:sz w:val="16"/>
          <w:szCs w:val="16"/>
          <w:lang w:val="de-CH"/>
        </w:rPr>
        <w:t xml:space="preserve">können </w:t>
      </w:r>
      <w:r w:rsidR="005B6A77" w:rsidRPr="004A6F6A">
        <w:rPr>
          <w:rFonts w:ascii="Arial" w:hAnsi="Arial" w:cs="Arial"/>
          <w:sz w:val="16"/>
          <w:szCs w:val="16"/>
          <w:lang w:val="de-CH"/>
        </w:rPr>
        <w:t>einbez</w:t>
      </w:r>
      <w:r w:rsidR="007C6F48">
        <w:rPr>
          <w:rFonts w:ascii="Arial" w:hAnsi="Arial" w:cs="Arial"/>
          <w:sz w:val="16"/>
          <w:szCs w:val="16"/>
          <w:lang w:val="de-CH"/>
        </w:rPr>
        <w:t>og</w:t>
      </w:r>
      <w:r w:rsidR="005B6A77" w:rsidRPr="004A6F6A">
        <w:rPr>
          <w:rFonts w:ascii="Arial" w:hAnsi="Arial" w:cs="Arial"/>
          <w:sz w:val="16"/>
          <w:szCs w:val="16"/>
          <w:lang w:val="de-CH"/>
        </w:rPr>
        <w:t>en</w:t>
      </w:r>
      <w:r w:rsidR="007C6F48">
        <w:rPr>
          <w:rFonts w:ascii="Arial" w:hAnsi="Arial" w:cs="Arial"/>
          <w:sz w:val="16"/>
          <w:szCs w:val="16"/>
          <w:lang w:val="de-CH"/>
        </w:rPr>
        <w:t xml:space="preserve"> werden</w:t>
      </w:r>
      <w:r w:rsidR="0063154F" w:rsidRPr="00384DCF">
        <w:rPr>
          <w:rFonts w:ascii="Arial" w:hAnsi="Arial" w:cs="Arial"/>
          <w:sz w:val="16"/>
          <w:szCs w:val="16"/>
          <w:lang w:val="de-CH"/>
        </w:rPr>
        <w:t>.</w:t>
      </w:r>
    </w:p>
    <w:p w14:paraId="34354DCF" w14:textId="77777777" w:rsidR="0063154F" w:rsidRPr="00384DCF" w:rsidRDefault="0063154F" w:rsidP="0063154F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7BF6D75C" w14:textId="77777777" w:rsidR="0063154F" w:rsidRPr="00384DCF" w:rsidRDefault="0063154F" w:rsidP="0063154F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47B0EA78" w14:textId="77777777" w:rsidR="0063154F" w:rsidRPr="00384DCF" w:rsidRDefault="0063154F" w:rsidP="0063154F">
      <w:pP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691FD5C8" w14:textId="77777777" w:rsidR="0063154F" w:rsidRPr="00384DCF" w:rsidRDefault="0063154F" w:rsidP="0063154F">
      <w:pPr>
        <w:spacing w:after="0"/>
        <w:jc w:val="both"/>
        <w:rPr>
          <w:rFonts w:ascii="Arial" w:hAnsi="Arial" w:cs="Arial"/>
          <w:sz w:val="12"/>
          <w:szCs w:val="12"/>
          <w:lang w:val="de-CH"/>
        </w:rPr>
      </w:pPr>
    </w:p>
    <w:p w14:paraId="36145279" w14:textId="77777777" w:rsidR="000126B5" w:rsidRPr="00384DCF" w:rsidRDefault="000126B5" w:rsidP="00626F9B">
      <w:pPr>
        <w:spacing w:after="0" w:line="300" w:lineRule="exact"/>
        <w:jc w:val="both"/>
        <w:rPr>
          <w:rFonts w:ascii="Arial" w:hAnsi="Arial" w:cs="Arial"/>
          <w:sz w:val="20"/>
          <w:lang w:val="de-CH"/>
        </w:rPr>
      </w:pPr>
    </w:p>
    <w:p w14:paraId="585AC383" w14:textId="77777777" w:rsidR="00CD69B0" w:rsidRPr="004A6F6A" w:rsidRDefault="00CD69B0" w:rsidP="00CD69B0">
      <w:pPr>
        <w:pStyle w:val="berschrift1"/>
        <w:spacing w:before="60" w:line="300" w:lineRule="exact"/>
        <w:rPr>
          <w:rFonts w:ascii="Arial" w:hAnsi="Arial" w:cs="Arial"/>
          <w:lang w:val="de-CH"/>
        </w:rPr>
      </w:pPr>
      <w:r w:rsidRPr="004A6F6A">
        <w:rPr>
          <w:rFonts w:ascii="Arial" w:hAnsi="Arial" w:cs="Arial"/>
          <w:lang w:val="de-CH"/>
        </w:rPr>
        <w:t>Rat und Unterstützung</w:t>
      </w:r>
    </w:p>
    <w:p w14:paraId="2D0B5F51" w14:textId="36B93141" w:rsidR="00CD69B0" w:rsidRPr="004A6F6A" w:rsidRDefault="00CD69B0" w:rsidP="00CD69B0">
      <w:pPr>
        <w:pStyle w:val="Funotentext"/>
        <w:suppressAutoHyphens w:val="0"/>
        <w:spacing w:after="60" w:line="300" w:lineRule="exact"/>
        <w:jc w:val="both"/>
        <w:rPr>
          <w:rFonts w:ascii="Arial" w:hAnsi="Arial"/>
          <w:lang w:val="de-CH"/>
        </w:rPr>
      </w:pPr>
      <w:r w:rsidRPr="004A6F6A">
        <w:rPr>
          <w:rFonts w:ascii="Arial" w:hAnsi="Arial"/>
          <w:lang w:val="de-CH"/>
        </w:rPr>
        <w:t xml:space="preserve">Wenn Sie weitere </w:t>
      </w:r>
      <w:r w:rsidR="00E670E7">
        <w:rPr>
          <w:rFonts w:ascii="Arial" w:hAnsi="Arial"/>
          <w:lang w:val="de-CH"/>
        </w:rPr>
        <w:t>Unterstützung</w:t>
      </w:r>
      <w:r w:rsidRPr="004A6F6A">
        <w:rPr>
          <w:rFonts w:ascii="Arial" w:hAnsi="Arial"/>
          <w:lang w:val="de-CH"/>
        </w:rPr>
        <w:t xml:space="preserve"> bei der Anwendung der hier dargestellten Informationen für Ihre eigenen Ausschreibungen wünschen oder weitere Informationen suchen, kontaktieren Sie bitte Ihr nationales Topten Team (die Links finden Sie auf </w:t>
      </w:r>
      <w:hyperlink r:id="rId16" w:history="1">
        <w:r w:rsidRPr="004A6F6A">
          <w:rPr>
            <w:rStyle w:val="Link"/>
            <w:rFonts w:ascii="Arial" w:hAnsi="Arial" w:cs="Arial"/>
            <w:b/>
            <w:shd w:val="clear" w:color="auto" w:fill="FFFFFF"/>
            <w:lang w:val="de-CH"/>
          </w:rPr>
          <w:t>www.topten.eu/pro-cold</w:t>
        </w:r>
      </w:hyperlink>
      <w:r w:rsidRPr="004A6F6A">
        <w:rPr>
          <w:rFonts w:ascii="Arial" w:hAnsi="Arial"/>
          <w:lang w:val="de-CH"/>
        </w:rPr>
        <w:t>).</w:t>
      </w:r>
    </w:p>
    <w:p w14:paraId="4009444F" w14:textId="77777777" w:rsidR="0063154F" w:rsidRPr="00384DCF" w:rsidRDefault="0063154F" w:rsidP="00B31EDD">
      <w:pPr>
        <w:spacing w:before="120"/>
        <w:jc w:val="both"/>
        <w:rPr>
          <w:rFonts w:ascii="Arial" w:hAnsi="Arial" w:cs="Arial"/>
          <w:sz w:val="16"/>
          <w:szCs w:val="16"/>
          <w:lang w:val="de-CH"/>
        </w:rPr>
      </w:pPr>
    </w:p>
    <w:p w14:paraId="3E8E5734" w14:textId="77777777" w:rsidR="000B47F7" w:rsidRDefault="000B47F7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1EAC6C2A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57BE4632" w14:textId="5C079F8B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3997DC2F" w14:textId="2B8079F4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11E6BFC2" w14:textId="7AD3530A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17E49DA4" w14:textId="7564A998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388061BD" w14:textId="31CB2F58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30325C3D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17095C11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5D1DABBA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5651D736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1CBA07E3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27CD5E11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0C9E7A69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36CAC584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1C083BB6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02E77808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04F48641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2B19A756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p w14:paraId="20A9CBA2" w14:textId="77777777" w:rsidR="00DC6684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tbl>
      <w:tblPr>
        <w:tblW w:w="88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7880"/>
      </w:tblGrid>
      <w:tr w:rsidR="00DC6684" w:rsidRPr="00F01F6C" w14:paraId="1629D0B5" w14:textId="77777777" w:rsidTr="00FD5BB0">
        <w:trPr>
          <w:trHeight w:val="737"/>
        </w:trPr>
        <w:tc>
          <w:tcPr>
            <w:tcW w:w="964" w:type="dxa"/>
            <w:vAlign w:val="center"/>
          </w:tcPr>
          <w:p w14:paraId="6D47856B" w14:textId="77777777" w:rsidR="00DC6684" w:rsidRPr="00DC4006" w:rsidRDefault="00DC6684" w:rsidP="00FD5BB0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DC4006">
              <w:rPr>
                <w:rFonts w:ascii="Arial" w:hAnsi="Arial"/>
                <w:noProof/>
                <w:sz w:val="16"/>
                <w:szCs w:val="16"/>
                <w:lang w:val="de-DE" w:eastAsia="de-DE"/>
              </w:rPr>
              <w:drawing>
                <wp:inline distT="0" distB="0" distL="0" distR="0" wp14:anchorId="5D386A1F" wp14:editId="584C1435">
                  <wp:extent cx="553395" cy="366857"/>
                  <wp:effectExtent l="19050" t="0" r="0" b="0"/>
                  <wp:docPr id="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-logo-s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395" cy="366857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0" w:type="dxa"/>
            <w:vAlign w:val="center"/>
          </w:tcPr>
          <w:p w14:paraId="6BD64534" w14:textId="393369A8" w:rsidR="00DC6684" w:rsidRPr="00F01F6C" w:rsidRDefault="00DC6684" w:rsidP="00FD5BB0">
            <w:pPr>
              <w:spacing w:after="0" w:line="160" w:lineRule="exact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ProCold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hat Fördermittel von dem </w:t>
            </w:r>
            <w:hyperlink r:id="rId18" w:history="1">
              <w:r w:rsidRPr="00F01F6C">
                <w:rPr>
                  <w:rStyle w:val="Link"/>
                  <w:rFonts w:ascii="Arial" w:hAnsi="Arial" w:cs="Arial"/>
                  <w:sz w:val="15"/>
                  <w:szCs w:val="15"/>
                  <w:shd w:val="clear" w:color="auto" w:fill="FFFFFF"/>
                </w:rPr>
                <w:t>European Union's Horizon 2020 research and innovation programme</w:t>
              </w:r>
            </w:hyperlink>
            <w:r w:rsidRPr="00F01F6C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erhalten unter dem G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rant A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greement 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nº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649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293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Die alleinige Verantwortung für den Inhalt dieser EInkaufsrichtlinien liegt bei den Autoren. Es spiegelt nicht unbedingt die Meinung der Europäischen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Union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wieder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Wed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er EASME, 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noch die Europäische Kommission und Proje</w:t>
            </w:r>
            <w:r w:rsidR="007C6F48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k</w:t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tpartner sind verantwortlich für die Verwendung der darin enthaltenen Information.</w:t>
            </w:r>
            <w:r w:rsidRPr="00F01F6C"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</w:tbl>
    <w:p w14:paraId="2CF5D05F" w14:textId="77777777" w:rsidR="00DC6684" w:rsidRPr="00384DCF" w:rsidRDefault="00DC6684" w:rsidP="0063154F">
      <w:pPr>
        <w:spacing w:after="0" w:line="300" w:lineRule="exact"/>
        <w:rPr>
          <w:rFonts w:ascii="Arial" w:hAnsi="Arial" w:cs="Arial"/>
          <w:sz w:val="20"/>
          <w:lang w:val="de-CH"/>
        </w:rPr>
      </w:pPr>
    </w:p>
    <w:sectPr w:rsidR="00DC6684" w:rsidRPr="00384DCF" w:rsidSect="0015113E">
      <w:headerReference w:type="default" r:id="rId19"/>
      <w:footerReference w:type="default" r:id="rId20"/>
      <w:pgSz w:w="11906" w:h="16838"/>
      <w:pgMar w:top="1560" w:right="1440" w:bottom="709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va Geilinger" w:date="2016-10-03T12:00:00Z" w:initials="EG">
    <w:p w14:paraId="5D5424F3" w14:textId="55F368D4" w:rsidR="007C6F48" w:rsidRDefault="007C6F48">
      <w:pPr>
        <w:pStyle w:val="Kommentartext"/>
      </w:pPr>
      <w:r>
        <w:rPr>
          <w:rStyle w:val="Kommentarzeichen"/>
        </w:rPr>
        <w:annotationRef/>
      </w:r>
      <w:r>
        <w:t>Ich weiss nicht mehr, wieso wir diesen Satz drin haben. Finde ihn nicht nötig.</w:t>
      </w:r>
    </w:p>
  </w:comment>
  <w:comment w:id="2" w:author="Eva Geilinger" w:date="2016-10-03T11:53:00Z" w:initials="EG">
    <w:p w14:paraId="3989250E" w14:textId="2C89CF4D" w:rsidR="007C6F48" w:rsidRDefault="007C6F48">
      <w:pPr>
        <w:pStyle w:val="Kommentartext"/>
      </w:pPr>
      <w:r>
        <w:rPr>
          <w:rStyle w:val="Kommentarzeichen"/>
        </w:rPr>
        <w:annotationRef/>
      </w:r>
      <w:r>
        <w:t>uff, das ist nicht geschlechtsneutral... EinkäuferInnen ??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5424F3" w15:done="0"/>
  <w15:commentEx w15:paraId="3989250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F4626" w14:textId="77777777" w:rsidR="005023B3" w:rsidRDefault="005023B3">
      <w:pPr>
        <w:spacing w:after="0"/>
      </w:pPr>
      <w:r>
        <w:separator/>
      </w:r>
    </w:p>
  </w:endnote>
  <w:endnote w:type="continuationSeparator" w:id="0">
    <w:p w14:paraId="092DE7D8" w14:textId="77777777" w:rsidR="005023B3" w:rsidRDefault="005023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oneSerif L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864C" w14:textId="77777777" w:rsidR="00524E6E" w:rsidRPr="00996DF5" w:rsidRDefault="00524E6E" w:rsidP="00996DF5">
    <w:pPr>
      <w:pStyle w:val="Fuzeile"/>
      <w:pBdr>
        <w:bottom w:val="single" w:sz="4" w:space="1" w:color="auto"/>
      </w:pBdr>
      <w:tabs>
        <w:tab w:val="left" w:pos="9072"/>
      </w:tabs>
      <w:ind w:right="-46"/>
      <w:rPr>
        <w:rFonts w:ascii="Arial" w:hAnsi="Arial" w:cs="Arial"/>
        <w:sz w:val="4"/>
        <w:szCs w:val="4"/>
        <w:lang w:val="pt-PT"/>
      </w:rPr>
    </w:pPr>
    <w:r>
      <w:rPr>
        <w:rFonts w:ascii="Arial" w:hAnsi="Arial" w:cs="Arial"/>
        <w:sz w:val="4"/>
        <w:szCs w:val="4"/>
        <w:lang w:val="pt-PT"/>
      </w:rPr>
      <w:t xml:space="preserve"> </w:t>
    </w:r>
  </w:p>
  <w:p w14:paraId="5225FD0E" w14:textId="77777777" w:rsidR="00524E6E" w:rsidRPr="00296A05" w:rsidRDefault="00524E6E" w:rsidP="00296A05">
    <w:pPr>
      <w:pStyle w:val="Fuzeile"/>
      <w:framePr w:wrap="around" w:vAnchor="text" w:hAnchor="page" w:x="10411" w:y="27"/>
      <w:rPr>
        <w:rStyle w:val="Seitenzahl"/>
        <w:rFonts w:ascii="Arial" w:hAnsi="Arial"/>
        <w:sz w:val="18"/>
        <w:szCs w:val="18"/>
      </w:rPr>
    </w:pPr>
    <w:r w:rsidRPr="00296A05">
      <w:rPr>
        <w:rStyle w:val="Seitenzahl"/>
        <w:rFonts w:ascii="Arial" w:hAnsi="Arial"/>
        <w:sz w:val="18"/>
        <w:szCs w:val="18"/>
      </w:rPr>
      <w:fldChar w:fldCharType="begin"/>
    </w:r>
    <w:r w:rsidRPr="00296A05">
      <w:rPr>
        <w:rStyle w:val="Seitenzahl"/>
        <w:rFonts w:ascii="Arial" w:hAnsi="Arial"/>
        <w:sz w:val="18"/>
        <w:szCs w:val="18"/>
      </w:rPr>
      <w:instrText xml:space="preserve">PAGE  </w:instrText>
    </w:r>
    <w:r w:rsidRPr="00296A05">
      <w:rPr>
        <w:rStyle w:val="Seitenzahl"/>
        <w:rFonts w:ascii="Arial" w:hAnsi="Arial"/>
        <w:sz w:val="18"/>
        <w:szCs w:val="18"/>
      </w:rPr>
      <w:fldChar w:fldCharType="separate"/>
    </w:r>
    <w:r w:rsidR="005F753B">
      <w:rPr>
        <w:rStyle w:val="Seitenzahl"/>
        <w:rFonts w:ascii="Arial" w:hAnsi="Arial"/>
        <w:noProof/>
        <w:sz w:val="18"/>
        <w:szCs w:val="18"/>
      </w:rPr>
      <w:t>1</w:t>
    </w:r>
    <w:r w:rsidRPr="00296A05">
      <w:rPr>
        <w:rStyle w:val="Seitenzahl"/>
        <w:rFonts w:ascii="Arial" w:hAnsi="Arial"/>
        <w:sz w:val="18"/>
        <w:szCs w:val="18"/>
      </w:rPr>
      <w:fldChar w:fldCharType="end"/>
    </w:r>
  </w:p>
  <w:p w14:paraId="7F2320C7" w14:textId="77777777" w:rsidR="00524E6E" w:rsidRPr="005020F8" w:rsidRDefault="00524E6E" w:rsidP="006414EC">
    <w:pPr>
      <w:pStyle w:val="Fuzeile"/>
      <w:ind w:right="360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9CAF6" w14:textId="77777777" w:rsidR="005023B3" w:rsidRDefault="005023B3">
      <w:pPr>
        <w:spacing w:after="0"/>
      </w:pPr>
      <w:r>
        <w:separator/>
      </w:r>
    </w:p>
  </w:footnote>
  <w:footnote w:type="continuationSeparator" w:id="0">
    <w:p w14:paraId="63B8566E" w14:textId="77777777" w:rsidR="005023B3" w:rsidRDefault="005023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496"/>
      <w:gridCol w:w="2983"/>
      <w:gridCol w:w="1651"/>
      <w:gridCol w:w="2112"/>
    </w:tblGrid>
    <w:tr w:rsidR="00524E6E" w:rsidRPr="008E1B27" w14:paraId="213C989E" w14:textId="77777777" w:rsidTr="002108B4">
      <w:tc>
        <w:tcPr>
          <w:tcW w:w="2333" w:type="dxa"/>
          <w:vAlign w:val="center"/>
        </w:tcPr>
        <w:p w14:paraId="6B9A622E" w14:textId="77777777" w:rsidR="00524E6E" w:rsidRPr="00710F4A" w:rsidRDefault="00524E6E" w:rsidP="002108B4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noProof/>
              <w:lang w:val="de-DE" w:eastAsia="de-DE"/>
            </w:rPr>
            <w:drawing>
              <wp:inline distT="0" distB="0" distL="0" distR="0" wp14:anchorId="1E3F0F35" wp14:editId="74372DAE">
                <wp:extent cx="1438080" cy="296118"/>
                <wp:effectExtent l="0" t="0" r="10160" b="889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opten_eu_auf_weiss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080" cy="296118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0" allowOverlap="0" wp14:anchorId="03E06CB8" wp14:editId="53B76FBD">
                <wp:simplePos x="0" y="0"/>
                <wp:positionH relativeFrom="margin">
                  <wp:posOffset>4737735</wp:posOffset>
                </wp:positionH>
                <wp:positionV relativeFrom="paragraph">
                  <wp:posOffset>2540</wp:posOffset>
                </wp:positionV>
                <wp:extent cx="682625" cy="452755"/>
                <wp:effectExtent l="0" t="0" r="3175" b="4445"/>
                <wp:wrapSquare wrapText="bothSides" distT="0" distB="0" distL="114300" distR="114300"/>
                <wp:docPr id="3" name="image0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9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4527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7" w:type="dxa"/>
          <w:vAlign w:val="center"/>
        </w:tcPr>
        <w:p w14:paraId="1CB55E8C" w14:textId="77777777" w:rsidR="00524E6E" w:rsidRPr="00710F4A" w:rsidRDefault="00524E6E" w:rsidP="002108B4">
          <w:pPr>
            <w:pStyle w:val="Kopfzeile"/>
            <w:jc w:val="right"/>
            <w:rPr>
              <w:rFonts w:ascii="Arial" w:hAnsi="Arial"/>
              <w:b/>
              <w:sz w:val="28"/>
              <w:szCs w:val="28"/>
            </w:rPr>
          </w:pPr>
          <w:r w:rsidRPr="0088393C">
            <w:rPr>
              <w:rFonts w:ascii="Arial" w:hAnsi="Arial"/>
              <w:b/>
              <w:noProof/>
              <w:sz w:val="28"/>
              <w:szCs w:val="28"/>
              <w:lang w:val="de-DE" w:eastAsia="de-DE"/>
            </w:rPr>
            <w:drawing>
              <wp:inline distT="0" distB="0" distL="0" distR="0" wp14:anchorId="3F467589" wp14:editId="0D17D460">
                <wp:extent cx="986229" cy="446400"/>
                <wp:effectExtent l="19050" t="0" r="4371" b="0"/>
                <wp:docPr id="6" name="Imagem 1" descr="http://www.topten.eu/uploads/images/ProCold-RVB-moy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topten.eu/uploads/images/ProCold-RVB-moy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229" cy="4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74F8E09F" w14:textId="77777777" w:rsidR="00524E6E" w:rsidRPr="00710F4A" w:rsidRDefault="00524E6E" w:rsidP="002108B4">
          <w:pPr>
            <w:pStyle w:val="Kopfzeile"/>
            <w:jc w:val="right"/>
            <w:rPr>
              <w:rFonts w:ascii="Arial" w:hAnsi="Arial"/>
              <w:b/>
              <w:sz w:val="28"/>
              <w:szCs w:val="28"/>
            </w:rPr>
          </w:pPr>
        </w:p>
      </w:tc>
      <w:tc>
        <w:tcPr>
          <w:tcW w:w="2166" w:type="dxa"/>
          <w:vAlign w:val="center"/>
        </w:tcPr>
        <w:p w14:paraId="0ACE23B5" w14:textId="77777777" w:rsidR="00524E6E" w:rsidRPr="00710F4A" w:rsidRDefault="00524E6E" w:rsidP="002108B4">
          <w:pPr>
            <w:pStyle w:val="Kopfzeile"/>
            <w:jc w:val="center"/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6C45A014" w14:textId="77777777" w:rsidR="00524E6E" w:rsidRDefault="00524E6E">
    <w:pPr>
      <w:pStyle w:val="Kopfzeile"/>
    </w:pPr>
  </w:p>
  <w:p w14:paraId="71975B55" w14:textId="77777777" w:rsidR="00524E6E" w:rsidRDefault="00524E6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6E0B2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96F22A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D3193D"/>
    <w:multiLevelType w:val="hybridMultilevel"/>
    <w:tmpl w:val="FC7CE79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E7C59"/>
    <w:multiLevelType w:val="hybridMultilevel"/>
    <w:tmpl w:val="816A4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7F559E"/>
    <w:multiLevelType w:val="hybridMultilevel"/>
    <w:tmpl w:val="893E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5136C"/>
    <w:multiLevelType w:val="multilevel"/>
    <w:tmpl w:val="AAD4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F121F2"/>
    <w:multiLevelType w:val="hybridMultilevel"/>
    <w:tmpl w:val="ADAE6BA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F4057"/>
    <w:multiLevelType w:val="hybridMultilevel"/>
    <w:tmpl w:val="F4E830CC"/>
    <w:lvl w:ilvl="0" w:tplc="DE62FC7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856B8"/>
    <w:multiLevelType w:val="multilevel"/>
    <w:tmpl w:val="4E24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4A110A"/>
    <w:multiLevelType w:val="hybridMultilevel"/>
    <w:tmpl w:val="B0FE903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A864EE"/>
    <w:multiLevelType w:val="multilevel"/>
    <w:tmpl w:val="AAA2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2646C"/>
    <w:multiLevelType w:val="hybridMultilevel"/>
    <w:tmpl w:val="BFB2B2DC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50B0194"/>
    <w:multiLevelType w:val="multilevel"/>
    <w:tmpl w:val="53C2D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B7747D5"/>
    <w:multiLevelType w:val="hybridMultilevel"/>
    <w:tmpl w:val="DB12D114"/>
    <w:lvl w:ilvl="0" w:tplc="26D41BE4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3128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14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visionView w:markup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56"/>
    <w:rsid w:val="00004743"/>
    <w:rsid w:val="00006947"/>
    <w:rsid w:val="00006FE6"/>
    <w:rsid w:val="00007CED"/>
    <w:rsid w:val="00011045"/>
    <w:rsid w:val="00011846"/>
    <w:rsid w:val="00011DF2"/>
    <w:rsid w:val="000126B5"/>
    <w:rsid w:val="000128BC"/>
    <w:rsid w:val="00013C43"/>
    <w:rsid w:val="00015D4F"/>
    <w:rsid w:val="000252AB"/>
    <w:rsid w:val="000278BB"/>
    <w:rsid w:val="00045D50"/>
    <w:rsid w:val="00046431"/>
    <w:rsid w:val="0005209D"/>
    <w:rsid w:val="000525D3"/>
    <w:rsid w:val="00052FF6"/>
    <w:rsid w:val="000655F8"/>
    <w:rsid w:val="00066331"/>
    <w:rsid w:val="000673C8"/>
    <w:rsid w:val="000725AC"/>
    <w:rsid w:val="000758FE"/>
    <w:rsid w:val="00081BC8"/>
    <w:rsid w:val="000907F7"/>
    <w:rsid w:val="00095750"/>
    <w:rsid w:val="00097019"/>
    <w:rsid w:val="000A04E0"/>
    <w:rsid w:val="000A4B81"/>
    <w:rsid w:val="000B47F7"/>
    <w:rsid w:val="000C1040"/>
    <w:rsid w:val="000C48B5"/>
    <w:rsid w:val="000C58EE"/>
    <w:rsid w:val="000C696B"/>
    <w:rsid w:val="000D0036"/>
    <w:rsid w:val="000D4592"/>
    <w:rsid w:val="000D55F5"/>
    <w:rsid w:val="000E3C04"/>
    <w:rsid w:val="000F1E57"/>
    <w:rsid w:val="000F62E2"/>
    <w:rsid w:val="00101B61"/>
    <w:rsid w:val="00103C24"/>
    <w:rsid w:val="00111A3C"/>
    <w:rsid w:val="00112573"/>
    <w:rsid w:val="0011618D"/>
    <w:rsid w:val="00120C15"/>
    <w:rsid w:val="00122FBD"/>
    <w:rsid w:val="0012316C"/>
    <w:rsid w:val="00132B52"/>
    <w:rsid w:val="0013640E"/>
    <w:rsid w:val="00136692"/>
    <w:rsid w:val="001400E7"/>
    <w:rsid w:val="00146E00"/>
    <w:rsid w:val="0015113E"/>
    <w:rsid w:val="0015485B"/>
    <w:rsid w:val="00154D6C"/>
    <w:rsid w:val="00156B0E"/>
    <w:rsid w:val="00160F9B"/>
    <w:rsid w:val="00163F08"/>
    <w:rsid w:val="00167A20"/>
    <w:rsid w:val="0017008B"/>
    <w:rsid w:val="00170B40"/>
    <w:rsid w:val="001778A0"/>
    <w:rsid w:val="00181EAE"/>
    <w:rsid w:val="00183EDD"/>
    <w:rsid w:val="00191414"/>
    <w:rsid w:val="001925CF"/>
    <w:rsid w:val="001A15B3"/>
    <w:rsid w:val="001A2416"/>
    <w:rsid w:val="001A4A2E"/>
    <w:rsid w:val="001B05D1"/>
    <w:rsid w:val="001B7192"/>
    <w:rsid w:val="001C3917"/>
    <w:rsid w:val="001D5B0A"/>
    <w:rsid w:val="001E146B"/>
    <w:rsid w:val="001F3413"/>
    <w:rsid w:val="001F45B9"/>
    <w:rsid w:val="001F5DFE"/>
    <w:rsid w:val="00203E07"/>
    <w:rsid w:val="0020481E"/>
    <w:rsid w:val="0020698F"/>
    <w:rsid w:val="002076E6"/>
    <w:rsid w:val="002078FF"/>
    <w:rsid w:val="002108B4"/>
    <w:rsid w:val="002138E5"/>
    <w:rsid w:val="002152F1"/>
    <w:rsid w:val="00215F34"/>
    <w:rsid w:val="00223B50"/>
    <w:rsid w:val="00232AE1"/>
    <w:rsid w:val="00232C87"/>
    <w:rsid w:val="002334AB"/>
    <w:rsid w:val="00233A07"/>
    <w:rsid w:val="0024029D"/>
    <w:rsid w:val="00240BE1"/>
    <w:rsid w:val="00244AEF"/>
    <w:rsid w:val="00245E31"/>
    <w:rsid w:val="0024774B"/>
    <w:rsid w:val="00252117"/>
    <w:rsid w:val="002533CD"/>
    <w:rsid w:val="00255ED4"/>
    <w:rsid w:val="002571A2"/>
    <w:rsid w:val="0026400E"/>
    <w:rsid w:val="002643A9"/>
    <w:rsid w:val="00267108"/>
    <w:rsid w:val="00270BFA"/>
    <w:rsid w:val="00277914"/>
    <w:rsid w:val="00284DE6"/>
    <w:rsid w:val="00287D52"/>
    <w:rsid w:val="00294322"/>
    <w:rsid w:val="002950AA"/>
    <w:rsid w:val="00296A05"/>
    <w:rsid w:val="002A554F"/>
    <w:rsid w:val="002A7482"/>
    <w:rsid w:val="002A7DA0"/>
    <w:rsid w:val="002B0D8E"/>
    <w:rsid w:val="002B0DE9"/>
    <w:rsid w:val="002B115E"/>
    <w:rsid w:val="002B40DF"/>
    <w:rsid w:val="002C19F9"/>
    <w:rsid w:val="002C1B06"/>
    <w:rsid w:val="002C3662"/>
    <w:rsid w:val="002C7AC5"/>
    <w:rsid w:val="002D69EC"/>
    <w:rsid w:val="002E19B8"/>
    <w:rsid w:val="002E2B1B"/>
    <w:rsid w:val="002F1365"/>
    <w:rsid w:val="002F1C67"/>
    <w:rsid w:val="002F5A78"/>
    <w:rsid w:val="002F7ACD"/>
    <w:rsid w:val="003042AC"/>
    <w:rsid w:val="0030470E"/>
    <w:rsid w:val="0031741E"/>
    <w:rsid w:val="003234D3"/>
    <w:rsid w:val="00331A1B"/>
    <w:rsid w:val="00332EF4"/>
    <w:rsid w:val="00334264"/>
    <w:rsid w:val="0033433A"/>
    <w:rsid w:val="003367BA"/>
    <w:rsid w:val="0034080D"/>
    <w:rsid w:val="00346C72"/>
    <w:rsid w:val="00354463"/>
    <w:rsid w:val="003566DF"/>
    <w:rsid w:val="00356A75"/>
    <w:rsid w:val="003641DE"/>
    <w:rsid w:val="0036447E"/>
    <w:rsid w:val="003655EC"/>
    <w:rsid w:val="003709FF"/>
    <w:rsid w:val="00372D0A"/>
    <w:rsid w:val="00373B19"/>
    <w:rsid w:val="00375398"/>
    <w:rsid w:val="00375710"/>
    <w:rsid w:val="0037762B"/>
    <w:rsid w:val="003807C4"/>
    <w:rsid w:val="00381E01"/>
    <w:rsid w:val="00381E56"/>
    <w:rsid w:val="003833CF"/>
    <w:rsid w:val="00384B0A"/>
    <w:rsid w:val="00384DCF"/>
    <w:rsid w:val="003860B7"/>
    <w:rsid w:val="003874F2"/>
    <w:rsid w:val="00392392"/>
    <w:rsid w:val="00397CA1"/>
    <w:rsid w:val="003A7991"/>
    <w:rsid w:val="003B00AD"/>
    <w:rsid w:val="003B1B06"/>
    <w:rsid w:val="003B201A"/>
    <w:rsid w:val="003B21F0"/>
    <w:rsid w:val="003B4A54"/>
    <w:rsid w:val="003C2460"/>
    <w:rsid w:val="003E6E97"/>
    <w:rsid w:val="003F142C"/>
    <w:rsid w:val="003F16E5"/>
    <w:rsid w:val="003F1A68"/>
    <w:rsid w:val="003F1C07"/>
    <w:rsid w:val="003F519A"/>
    <w:rsid w:val="00406049"/>
    <w:rsid w:val="00412273"/>
    <w:rsid w:val="00414956"/>
    <w:rsid w:val="0041654B"/>
    <w:rsid w:val="00422EEC"/>
    <w:rsid w:val="00436772"/>
    <w:rsid w:val="00437453"/>
    <w:rsid w:val="00437B5C"/>
    <w:rsid w:val="0044052F"/>
    <w:rsid w:val="00442F8B"/>
    <w:rsid w:val="004503A0"/>
    <w:rsid w:val="00451D1F"/>
    <w:rsid w:val="00462B70"/>
    <w:rsid w:val="00464A67"/>
    <w:rsid w:val="004717F7"/>
    <w:rsid w:val="00477685"/>
    <w:rsid w:val="00485DB6"/>
    <w:rsid w:val="00487CBE"/>
    <w:rsid w:val="0049324D"/>
    <w:rsid w:val="00493F84"/>
    <w:rsid w:val="004A114E"/>
    <w:rsid w:val="004B307D"/>
    <w:rsid w:val="004B3798"/>
    <w:rsid w:val="004B5C31"/>
    <w:rsid w:val="004D2AF0"/>
    <w:rsid w:val="004D756B"/>
    <w:rsid w:val="004E6FB9"/>
    <w:rsid w:val="004F2CEE"/>
    <w:rsid w:val="004F538B"/>
    <w:rsid w:val="005020F8"/>
    <w:rsid w:val="005023B3"/>
    <w:rsid w:val="00502885"/>
    <w:rsid w:val="00503624"/>
    <w:rsid w:val="00514626"/>
    <w:rsid w:val="00517172"/>
    <w:rsid w:val="00524E6E"/>
    <w:rsid w:val="00525472"/>
    <w:rsid w:val="00527822"/>
    <w:rsid w:val="00535205"/>
    <w:rsid w:val="0053672B"/>
    <w:rsid w:val="00541E68"/>
    <w:rsid w:val="00543F04"/>
    <w:rsid w:val="00544871"/>
    <w:rsid w:val="00544CF6"/>
    <w:rsid w:val="00545A8A"/>
    <w:rsid w:val="005539CB"/>
    <w:rsid w:val="00555A5F"/>
    <w:rsid w:val="00555A9E"/>
    <w:rsid w:val="00566862"/>
    <w:rsid w:val="00567065"/>
    <w:rsid w:val="005716D6"/>
    <w:rsid w:val="005753A6"/>
    <w:rsid w:val="00575F32"/>
    <w:rsid w:val="00580342"/>
    <w:rsid w:val="00581443"/>
    <w:rsid w:val="005944B8"/>
    <w:rsid w:val="00595DF8"/>
    <w:rsid w:val="005A2F08"/>
    <w:rsid w:val="005A42EF"/>
    <w:rsid w:val="005A5E0C"/>
    <w:rsid w:val="005A6DD6"/>
    <w:rsid w:val="005B17D1"/>
    <w:rsid w:val="005B3240"/>
    <w:rsid w:val="005B6A77"/>
    <w:rsid w:val="005C19C7"/>
    <w:rsid w:val="005C2454"/>
    <w:rsid w:val="005C58EA"/>
    <w:rsid w:val="005C7979"/>
    <w:rsid w:val="005D0929"/>
    <w:rsid w:val="005D2D5C"/>
    <w:rsid w:val="005D39AC"/>
    <w:rsid w:val="005E0318"/>
    <w:rsid w:val="005F0AE3"/>
    <w:rsid w:val="005F23CA"/>
    <w:rsid w:val="005F318A"/>
    <w:rsid w:val="005F3386"/>
    <w:rsid w:val="005F5864"/>
    <w:rsid w:val="005F753B"/>
    <w:rsid w:val="00604297"/>
    <w:rsid w:val="00607248"/>
    <w:rsid w:val="00607CC4"/>
    <w:rsid w:val="0061023C"/>
    <w:rsid w:val="00611E68"/>
    <w:rsid w:val="00612386"/>
    <w:rsid w:val="00616175"/>
    <w:rsid w:val="0062028F"/>
    <w:rsid w:val="00626F9B"/>
    <w:rsid w:val="0063154F"/>
    <w:rsid w:val="00632C21"/>
    <w:rsid w:val="00635557"/>
    <w:rsid w:val="006414EC"/>
    <w:rsid w:val="006429B4"/>
    <w:rsid w:val="006544A0"/>
    <w:rsid w:val="0066682F"/>
    <w:rsid w:val="00667357"/>
    <w:rsid w:val="006700DE"/>
    <w:rsid w:val="00681712"/>
    <w:rsid w:val="00682404"/>
    <w:rsid w:val="0068378A"/>
    <w:rsid w:val="00685FA6"/>
    <w:rsid w:val="00686951"/>
    <w:rsid w:val="006A3E4B"/>
    <w:rsid w:val="006A4F5B"/>
    <w:rsid w:val="006A75AB"/>
    <w:rsid w:val="006A7CB2"/>
    <w:rsid w:val="006B6D37"/>
    <w:rsid w:val="006C102A"/>
    <w:rsid w:val="006C715F"/>
    <w:rsid w:val="006C7C69"/>
    <w:rsid w:val="006D1DE7"/>
    <w:rsid w:val="006D4EBE"/>
    <w:rsid w:val="006D7495"/>
    <w:rsid w:val="006E37B6"/>
    <w:rsid w:val="006E471B"/>
    <w:rsid w:val="006F1970"/>
    <w:rsid w:val="006F412B"/>
    <w:rsid w:val="0070405C"/>
    <w:rsid w:val="00710461"/>
    <w:rsid w:val="0071352B"/>
    <w:rsid w:val="00713F91"/>
    <w:rsid w:val="00716384"/>
    <w:rsid w:val="0071734F"/>
    <w:rsid w:val="007200D2"/>
    <w:rsid w:val="00720E1D"/>
    <w:rsid w:val="007240DF"/>
    <w:rsid w:val="007246AA"/>
    <w:rsid w:val="007308A9"/>
    <w:rsid w:val="007328B8"/>
    <w:rsid w:val="00744838"/>
    <w:rsid w:val="0074654B"/>
    <w:rsid w:val="00747447"/>
    <w:rsid w:val="00750174"/>
    <w:rsid w:val="00751CF7"/>
    <w:rsid w:val="00754020"/>
    <w:rsid w:val="00754263"/>
    <w:rsid w:val="00762662"/>
    <w:rsid w:val="00762C68"/>
    <w:rsid w:val="00762DED"/>
    <w:rsid w:val="007641C6"/>
    <w:rsid w:val="00764F94"/>
    <w:rsid w:val="00775972"/>
    <w:rsid w:val="00776E67"/>
    <w:rsid w:val="007806F8"/>
    <w:rsid w:val="007820FD"/>
    <w:rsid w:val="00785F24"/>
    <w:rsid w:val="007868D7"/>
    <w:rsid w:val="0078736A"/>
    <w:rsid w:val="00787F36"/>
    <w:rsid w:val="007913EF"/>
    <w:rsid w:val="00793563"/>
    <w:rsid w:val="0079506F"/>
    <w:rsid w:val="00795DC9"/>
    <w:rsid w:val="00796FE1"/>
    <w:rsid w:val="007A2519"/>
    <w:rsid w:val="007A385A"/>
    <w:rsid w:val="007B078D"/>
    <w:rsid w:val="007B2F5F"/>
    <w:rsid w:val="007B5A1B"/>
    <w:rsid w:val="007C0B3C"/>
    <w:rsid w:val="007C1FEA"/>
    <w:rsid w:val="007C6F48"/>
    <w:rsid w:val="007D4FF9"/>
    <w:rsid w:val="007D6A7F"/>
    <w:rsid w:val="007E1C27"/>
    <w:rsid w:val="007E399D"/>
    <w:rsid w:val="007F16F6"/>
    <w:rsid w:val="007F1725"/>
    <w:rsid w:val="007F627F"/>
    <w:rsid w:val="008005E9"/>
    <w:rsid w:val="0080461F"/>
    <w:rsid w:val="008130B6"/>
    <w:rsid w:val="00820C45"/>
    <w:rsid w:val="008250F5"/>
    <w:rsid w:val="00825133"/>
    <w:rsid w:val="00825740"/>
    <w:rsid w:val="008268D9"/>
    <w:rsid w:val="00833122"/>
    <w:rsid w:val="00842D20"/>
    <w:rsid w:val="0085166A"/>
    <w:rsid w:val="00855D83"/>
    <w:rsid w:val="008564C1"/>
    <w:rsid w:val="00856E16"/>
    <w:rsid w:val="00864E57"/>
    <w:rsid w:val="00865D58"/>
    <w:rsid w:val="008716EF"/>
    <w:rsid w:val="00874485"/>
    <w:rsid w:val="008752B6"/>
    <w:rsid w:val="0087697F"/>
    <w:rsid w:val="00877A12"/>
    <w:rsid w:val="0088393C"/>
    <w:rsid w:val="00884407"/>
    <w:rsid w:val="00885896"/>
    <w:rsid w:val="0089323E"/>
    <w:rsid w:val="00894B1F"/>
    <w:rsid w:val="008950BC"/>
    <w:rsid w:val="0089787D"/>
    <w:rsid w:val="008979FC"/>
    <w:rsid w:val="008A3316"/>
    <w:rsid w:val="008A3D1F"/>
    <w:rsid w:val="008A59F6"/>
    <w:rsid w:val="008A6673"/>
    <w:rsid w:val="008B0E86"/>
    <w:rsid w:val="008B1AC7"/>
    <w:rsid w:val="008B4EFA"/>
    <w:rsid w:val="008B6EBF"/>
    <w:rsid w:val="008C6021"/>
    <w:rsid w:val="008D003B"/>
    <w:rsid w:val="008D2097"/>
    <w:rsid w:val="008D2A51"/>
    <w:rsid w:val="008D4181"/>
    <w:rsid w:val="008D5D9D"/>
    <w:rsid w:val="008D6BCD"/>
    <w:rsid w:val="008D7BF1"/>
    <w:rsid w:val="008E0919"/>
    <w:rsid w:val="008E3EDA"/>
    <w:rsid w:val="008E6FF0"/>
    <w:rsid w:val="008F1900"/>
    <w:rsid w:val="008F269A"/>
    <w:rsid w:val="008F796D"/>
    <w:rsid w:val="008F7D30"/>
    <w:rsid w:val="00912727"/>
    <w:rsid w:val="00917921"/>
    <w:rsid w:val="00930473"/>
    <w:rsid w:val="00930BBD"/>
    <w:rsid w:val="009347A8"/>
    <w:rsid w:val="00935822"/>
    <w:rsid w:val="009403B9"/>
    <w:rsid w:val="00941233"/>
    <w:rsid w:val="009412CA"/>
    <w:rsid w:val="00947507"/>
    <w:rsid w:val="00951F3E"/>
    <w:rsid w:val="009534D2"/>
    <w:rsid w:val="00954E84"/>
    <w:rsid w:val="00956F7B"/>
    <w:rsid w:val="00965171"/>
    <w:rsid w:val="009817C0"/>
    <w:rsid w:val="00983032"/>
    <w:rsid w:val="00983623"/>
    <w:rsid w:val="009837DE"/>
    <w:rsid w:val="00991D65"/>
    <w:rsid w:val="00996DF5"/>
    <w:rsid w:val="009A40D0"/>
    <w:rsid w:val="009A6A1F"/>
    <w:rsid w:val="009B20B4"/>
    <w:rsid w:val="009C2B07"/>
    <w:rsid w:val="009D2167"/>
    <w:rsid w:val="009D44A2"/>
    <w:rsid w:val="009D4BCF"/>
    <w:rsid w:val="009E407F"/>
    <w:rsid w:val="009E499D"/>
    <w:rsid w:val="009E72A2"/>
    <w:rsid w:val="009F4C5B"/>
    <w:rsid w:val="009F4DE6"/>
    <w:rsid w:val="009F53F7"/>
    <w:rsid w:val="009F6E28"/>
    <w:rsid w:val="00A06254"/>
    <w:rsid w:val="00A0682A"/>
    <w:rsid w:val="00A07D1C"/>
    <w:rsid w:val="00A12A6C"/>
    <w:rsid w:val="00A1517D"/>
    <w:rsid w:val="00A176CC"/>
    <w:rsid w:val="00A1773E"/>
    <w:rsid w:val="00A17E57"/>
    <w:rsid w:val="00A230EB"/>
    <w:rsid w:val="00A27B55"/>
    <w:rsid w:val="00A310DA"/>
    <w:rsid w:val="00A314B3"/>
    <w:rsid w:val="00A353C3"/>
    <w:rsid w:val="00A35C4D"/>
    <w:rsid w:val="00A40DD0"/>
    <w:rsid w:val="00A41699"/>
    <w:rsid w:val="00A41E35"/>
    <w:rsid w:val="00A42B32"/>
    <w:rsid w:val="00A43C35"/>
    <w:rsid w:val="00A448A2"/>
    <w:rsid w:val="00A52A6C"/>
    <w:rsid w:val="00A56665"/>
    <w:rsid w:val="00A56CB7"/>
    <w:rsid w:val="00A60A63"/>
    <w:rsid w:val="00A62DF5"/>
    <w:rsid w:val="00A63463"/>
    <w:rsid w:val="00A705AD"/>
    <w:rsid w:val="00A70627"/>
    <w:rsid w:val="00A71CCE"/>
    <w:rsid w:val="00A74E17"/>
    <w:rsid w:val="00A8227A"/>
    <w:rsid w:val="00A922A5"/>
    <w:rsid w:val="00A9518B"/>
    <w:rsid w:val="00A955F2"/>
    <w:rsid w:val="00A9607A"/>
    <w:rsid w:val="00A96448"/>
    <w:rsid w:val="00A97EF5"/>
    <w:rsid w:val="00A97FAB"/>
    <w:rsid w:val="00AA0746"/>
    <w:rsid w:val="00AA3D16"/>
    <w:rsid w:val="00AA64C5"/>
    <w:rsid w:val="00AA78FB"/>
    <w:rsid w:val="00AB3E29"/>
    <w:rsid w:val="00AB50DD"/>
    <w:rsid w:val="00AC138E"/>
    <w:rsid w:val="00AC1FB1"/>
    <w:rsid w:val="00AC2D92"/>
    <w:rsid w:val="00AD00A6"/>
    <w:rsid w:val="00AD0104"/>
    <w:rsid w:val="00AD0DE1"/>
    <w:rsid w:val="00AD4EC8"/>
    <w:rsid w:val="00AD6957"/>
    <w:rsid w:val="00AE2939"/>
    <w:rsid w:val="00AE3D77"/>
    <w:rsid w:val="00AE45AF"/>
    <w:rsid w:val="00AE4AF1"/>
    <w:rsid w:val="00B016FC"/>
    <w:rsid w:val="00B07652"/>
    <w:rsid w:val="00B1334C"/>
    <w:rsid w:val="00B13DF0"/>
    <w:rsid w:val="00B154F6"/>
    <w:rsid w:val="00B161A3"/>
    <w:rsid w:val="00B206A8"/>
    <w:rsid w:val="00B20AD9"/>
    <w:rsid w:val="00B30EEF"/>
    <w:rsid w:val="00B31EDD"/>
    <w:rsid w:val="00B354BB"/>
    <w:rsid w:val="00B37859"/>
    <w:rsid w:val="00B40D95"/>
    <w:rsid w:val="00B41772"/>
    <w:rsid w:val="00B47691"/>
    <w:rsid w:val="00B54335"/>
    <w:rsid w:val="00B62660"/>
    <w:rsid w:val="00B63F69"/>
    <w:rsid w:val="00B7667F"/>
    <w:rsid w:val="00B76DE1"/>
    <w:rsid w:val="00B81C9A"/>
    <w:rsid w:val="00B92C0D"/>
    <w:rsid w:val="00B93489"/>
    <w:rsid w:val="00B9558A"/>
    <w:rsid w:val="00BA11DE"/>
    <w:rsid w:val="00BA4EDA"/>
    <w:rsid w:val="00BB0636"/>
    <w:rsid w:val="00BB15CE"/>
    <w:rsid w:val="00BB17A5"/>
    <w:rsid w:val="00BB5797"/>
    <w:rsid w:val="00BB6A7B"/>
    <w:rsid w:val="00BB70A6"/>
    <w:rsid w:val="00BC5085"/>
    <w:rsid w:val="00BD0980"/>
    <w:rsid w:val="00BD2B52"/>
    <w:rsid w:val="00BE4370"/>
    <w:rsid w:val="00BF0669"/>
    <w:rsid w:val="00BF1B2F"/>
    <w:rsid w:val="00C00321"/>
    <w:rsid w:val="00C00A30"/>
    <w:rsid w:val="00C05AF5"/>
    <w:rsid w:val="00C071E5"/>
    <w:rsid w:val="00C103F0"/>
    <w:rsid w:val="00C128E1"/>
    <w:rsid w:val="00C20507"/>
    <w:rsid w:val="00C254CB"/>
    <w:rsid w:val="00C257E7"/>
    <w:rsid w:val="00C26DB3"/>
    <w:rsid w:val="00C3618F"/>
    <w:rsid w:val="00C446C2"/>
    <w:rsid w:val="00C46DD1"/>
    <w:rsid w:val="00C516CF"/>
    <w:rsid w:val="00C51B97"/>
    <w:rsid w:val="00C5313A"/>
    <w:rsid w:val="00C540BE"/>
    <w:rsid w:val="00C5483E"/>
    <w:rsid w:val="00C56A1D"/>
    <w:rsid w:val="00C667DC"/>
    <w:rsid w:val="00C70A8C"/>
    <w:rsid w:val="00C720A1"/>
    <w:rsid w:val="00C72E6E"/>
    <w:rsid w:val="00C7397C"/>
    <w:rsid w:val="00C80A4B"/>
    <w:rsid w:val="00C84475"/>
    <w:rsid w:val="00C92615"/>
    <w:rsid w:val="00C94BED"/>
    <w:rsid w:val="00CA36A3"/>
    <w:rsid w:val="00CA760A"/>
    <w:rsid w:val="00CB05E5"/>
    <w:rsid w:val="00CB4B43"/>
    <w:rsid w:val="00CB5D0E"/>
    <w:rsid w:val="00CB5FDB"/>
    <w:rsid w:val="00CB60D0"/>
    <w:rsid w:val="00CB747D"/>
    <w:rsid w:val="00CB7F26"/>
    <w:rsid w:val="00CC05DF"/>
    <w:rsid w:val="00CC470F"/>
    <w:rsid w:val="00CC50BA"/>
    <w:rsid w:val="00CC5574"/>
    <w:rsid w:val="00CC628B"/>
    <w:rsid w:val="00CC6617"/>
    <w:rsid w:val="00CC7130"/>
    <w:rsid w:val="00CD09F4"/>
    <w:rsid w:val="00CD3910"/>
    <w:rsid w:val="00CD448D"/>
    <w:rsid w:val="00CD69A6"/>
    <w:rsid w:val="00CD69B0"/>
    <w:rsid w:val="00CE43C9"/>
    <w:rsid w:val="00CE43E8"/>
    <w:rsid w:val="00D01545"/>
    <w:rsid w:val="00D07C2A"/>
    <w:rsid w:val="00D13897"/>
    <w:rsid w:val="00D141F2"/>
    <w:rsid w:val="00D16251"/>
    <w:rsid w:val="00D249FA"/>
    <w:rsid w:val="00D250C4"/>
    <w:rsid w:val="00D256C6"/>
    <w:rsid w:val="00D27223"/>
    <w:rsid w:val="00D33F87"/>
    <w:rsid w:val="00D34D09"/>
    <w:rsid w:val="00D35CB6"/>
    <w:rsid w:val="00D41CDE"/>
    <w:rsid w:val="00D46396"/>
    <w:rsid w:val="00D50236"/>
    <w:rsid w:val="00D57B06"/>
    <w:rsid w:val="00D57D49"/>
    <w:rsid w:val="00D64014"/>
    <w:rsid w:val="00D70676"/>
    <w:rsid w:val="00D7134E"/>
    <w:rsid w:val="00D719B6"/>
    <w:rsid w:val="00D743B6"/>
    <w:rsid w:val="00D76627"/>
    <w:rsid w:val="00D80015"/>
    <w:rsid w:val="00D8066D"/>
    <w:rsid w:val="00D80984"/>
    <w:rsid w:val="00D8225E"/>
    <w:rsid w:val="00D8289C"/>
    <w:rsid w:val="00D8531F"/>
    <w:rsid w:val="00D95CC1"/>
    <w:rsid w:val="00DA64BA"/>
    <w:rsid w:val="00DB7BC8"/>
    <w:rsid w:val="00DC0E84"/>
    <w:rsid w:val="00DC3634"/>
    <w:rsid w:val="00DC6684"/>
    <w:rsid w:val="00DC7379"/>
    <w:rsid w:val="00DD5BED"/>
    <w:rsid w:val="00DD5D13"/>
    <w:rsid w:val="00DD61CD"/>
    <w:rsid w:val="00DD6E37"/>
    <w:rsid w:val="00DE0211"/>
    <w:rsid w:val="00DE08F1"/>
    <w:rsid w:val="00DF182B"/>
    <w:rsid w:val="00DF27D2"/>
    <w:rsid w:val="00E0171F"/>
    <w:rsid w:val="00E01AB2"/>
    <w:rsid w:val="00E05488"/>
    <w:rsid w:val="00E11847"/>
    <w:rsid w:val="00E136B9"/>
    <w:rsid w:val="00E15410"/>
    <w:rsid w:val="00E2318D"/>
    <w:rsid w:val="00E2783F"/>
    <w:rsid w:val="00E30511"/>
    <w:rsid w:val="00E31B6A"/>
    <w:rsid w:val="00E333F0"/>
    <w:rsid w:val="00E3704B"/>
    <w:rsid w:val="00E40D9C"/>
    <w:rsid w:val="00E47F76"/>
    <w:rsid w:val="00E505DC"/>
    <w:rsid w:val="00E535F1"/>
    <w:rsid w:val="00E5668B"/>
    <w:rsid w:val="00E57709"/>
    <w:rsid w:val="00E65F33"/>
    <w:rsid w:val="00E670E7"/>
    <w:rsid w:val="00E758EC"/>
    <w:rsid w:val="00E845EA"/>
    <w:rsid w:val="00E93EC2"/>
    <w:rsid w:val="00E96615"/>
    <w:rsid w:val="00E96815"/>
    <w:rsid w:val="00EA52DC"/>
    <w:rsid w:val="00EA7492"/>
    <w:rsid w:val="00EB0B87"/>
    <w:rsid w:val="00EB6193"/>
    <w:rsid w:val="00EC0AFE"/>
    <w:rsid w:val="00EC0D6C"/>
    <w:rsid w:val="00EC121F"/>
    <w:rsid w:val="00EC7B8A"/>
    <w:rsid w:val="00ED1C12"/>
    <w:rsid w:val="00ED629A"/>
    <w:rsid w:val="00ED6779"/>
    <w:rsid w:val="00EE002F"/>
    <w:rsid w:val="00EF3847"/>
    <w:rsid w:val="00EF4074"/>
    <w:rsid w:val="00F05D88"/>
    <w:rsid w:val="00F063A8"/>
    <w:rsid w:val="00F1245D"/>
    <w:rsid w:val="00F16FF3"/>
    <w:rsid w:val="00F2384E"/>
    <w:rsid w:val="00F2460C"/>
    <w:rsid w:val="00F272DF"/>
    <w:rsid w:val="00F30EFD"/>
    <w:rsid w:val="00F33E9A"/>
    <w:rsid w:val="00F349F7"/>
    <w:rsid w:val="00F4788C"/>
    <w:rsid w:val="00F52565"/>
    <w:rsid w:val="00F52BD6"/>
    <w:rsid w:val="00F53366"/>
    <w:rsid w:val="00F5619F"/>
    <w:rsid w:val="00F609CE"/>
    <w:rsid w:val="00F65847"/>
    <w:rsid w:val="00F65E9A"/>
    <w:rsid w:val="00F80509"/>
    <w:rsid w:val="00F80CAB"/>
    <w:rsid w:val="00F81E36"/>
    <w:rsid w:val="00F836BE"/>
    <w:rsid w:val="00F86867"/>
    <w:rsid w:val="00F86AB9"/>
    <w:rsid w:val="00F86BC6"/>
    <w:rsid w:val="00F975E3"/>
    <w:rsid w:val="00FA3913"/>
    <w:rsid w:val="00FA3A38"/>
    <w:rsid w:val="00FB0189"/>
    <w:rsid w:val="00FB1A88"/>
    <w:rsid w:val="00FB5EAB"/>
    <w:rsid w:val="00FB7301"/>
    <w:rsid w:val="00FC30BB"/>
    <w:rsid w:val="00FC5C2D"/>
    <w:rsid w:val="00FD1B4D"/>
    <w:rsid w:val="00FD550E"/>
    <w:rsid w:val="00FD5BB0"/>
    <w:rsid w:val="00FD71AB"/>
    <w:rsid w:val="00FE4765"/>
    <w:rsid w:val="00FE50A5"/>
    <w:rsid w:val="00FF0907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26F4B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397CA1"/>
    <w:pPr>
      <w:spacing w:after="120"/>
    </w:pPr>
    <w:rPr>
      <w:sz w:val="24"/>
      <w:lang w:val="en-GB" w:eastAsia="de-CH"/>
    </w:rPr>
  </w:style>
  <w:style w:type="paragraph" w:styleId="berschrift1">
    <w:name w:val="heading 1"/>
    <w:basedOn w:val="Standard"/>
    <w:next w:val="Standard"/>
    <w:qFormat/>
    <w:rsid w:val="00397CA1"/>
    <w:pPr>
      <w:keepNext/>
      <w:spacing w:after="60"/>
      <w:outlineLvl w:val="0"/>
    </w:pPr>
    <w:rPr>
      <w:b/>
      <w:sz w:val="36"/>
      <w:lang w:val="de-DE"/>
    </w:rPr>
  </w:style>
  <w:style w:type="paragraph" w:styleId="berschrift2">
    <w:name w:val="heading 2"/>
    <w:basedOn w:val="Standard"/>
    <w:next w:val="Standard"/>
    <w:qFormat/>
    <w:rsid w:val="00397CA1"/>
    <w:pPr>
      <w:keepNext/>
      <w:spacing w:after="60"/>
      <w:outlineLvl w:val="1"/>
    </w:pPr>
    <w:rPr>
      <w:rFonts w:ascii="Arial" w:hAnsi="Arial"/>
      <w:b/>
      <w:i/>
      <w:color w:val="000000"/>
    </w:rPr>
  </w:style>
  <w:style w:type="paragraph" w:styleId="berschrift3">
    <w:name w:val="heading 3"/>
    <w:basedOn w:val="Standard"/>
    <w:next w:val="Standard"/>
    <w:qFormat/>
    <w:rsid w:val="00397CA1"/>
    <w:pPr>
      <w:keepNext/>
      <w:spacing w:after="60"/>
      <w:outlineLvl w:val="2"/>
    </w:pPr>
    <w:rPr>
      <w:rFonts w:ascii="Arial" w:hAnsi="Arial"/>
      <w:color w:val="000000"/>
    </w:rPr>
  </w:style>
  <w:style w:type="paragraph" w:styleId="berschrift4">
    <w:name w:val="heading 4"/>
    <w:basedOn w:val="Standard"/>
    <w:next w:val="Standard"/>
    <w:qFormat/>
    <w:rsid w:val="00397CA1"/>
    <w:pPr>
      <w:keepNext/>
      <w:spacing w:after="60"/>
      <w:outlineLvl w:val="3"/>
    </w:pPr>
    <w:rPr>
      <w:rFonts w:ascii="Arial" w:hAnsi="Arial"/>
      <w:color w:val="000000"/>
      <w:sz w:val="28"/>
    </w:rPr>
  </w:style>
  <w:style w:type="paragraph" w:styleId="berschrift5">
    <w:name w:val="heading 5"/>
    <w:basedOn w:val="Standard"/>
    <w:next w:val="Standard"/>
    <w:qFormat/>
    <w:rsid w:val="00397CA1"/>
    <w:pPr>
      <w:keepNext/>
      <w:outlineLvl w:val="4"/>
    </w:pPr>
    <w:rPr>
      <w:rFonts w:ascii="StoneSerif LT" w:hAnsi="StoneSerif LT"/>
      <w:b/>
      <w:sz w:val="28"/>
    </w:rPr>
  </w:style>
  <w:style w:type="paragraph" w:styleId="berschrift6">
    <w:name w:val="heading 6"/>
    <w:basedOn w:val="Standard"/>
    <w:next w:val="Standard"/>
    <w:qFormat/>
    <w:rsid w:val="00397CA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397CA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397CA1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397CA1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97CA1"/>
    <w:pPr>
      <w:spacing w:before="120"/>
    </w:pPr>
    <w:rPr>
      <w:rFonts w:ascii="StoneSerif LT" w:hAnsi="StoneSerif LT"/>
      <w:sz w:val="20"/>
    </w:rPr>
  </w:style>
  <w:style w:type="paragraph" w:styleId="Textkrper2">
    <w:name w:val="Body Text 2"/>
    <w:basedOn w:val="Standard"/>
    <w:semiHidden/>
    <w:rsid w:val="00397CA1"/>
    <w:pPr>
      <w:tabs>
        <w:tab w:val="left" w:pos="284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 w:val="22"/>
      <w:lang w:val="de-DE"/>
    </w:rPr>
  </w:style>
  <w:style w:type="paragraph" w:styleId="Textkrper3">
    <w:name w:val="Body Text 3"/>
    <w:basedOn w:val="Standard"/>
    <w:semiHidden/>
    <w:rsid w:val="00397CA1"/>
    <w:pPr>
      <w:suppressAutoHyphens/>
    </w:pPr>
    <w:rPr>
      <w:rFonts w:ascii="Palatino Linotype" w:hAnsi="Palatino Linotype"/>
      <w:color w:val="000000"/>
    </w:rPr>
  </w:style>
  <w:style w:type="paragraph" w:styleId="Textkrper-Zeileneinzug">
    <w:name w:val="Body Text Indent"/>
    <w:basedOn w:val="Standard"/>
    <w:link w:val="Textkrper-ZeileneinzugZchn"/>
    <w:semiHidden/>
    <w:rsid w:val="00397CA1"/>
    <w:pPr>
      <w:tabs>
        <w:tab w:val="left" w:pos="284"/>
      </w:tabs>
      <w:suppressAutoHyphens/>
      <w:spacing w:after="0"/>
      <w:ind w:left="284" w:hanging="284"/>
    </w:pPr>
    <w:rPr>
      <w:rFonts w:ascii="Palatino" w:hAnsi="Palatino"/>
    </w:rPr>
  </w:style>
  <w:style w:type="paragraph" w:styleId="Textkrper-Einzug2">
    <w:name w:val="Body Text Indent 2"/>
    <w:basedOn w:val="Standard"/>
    <w:semiHidden/>
    <w:rsid w:val="00397CA1"/>
    <w:pPr>
      <w:spacing w:before="120"/>
      <w:ind w:left="284" w:hanging="284"/>
    </w:pPr>
    <w:rPr>
      <w:rFonts w:ascii="StoneSerif LT" w:hAnsi="StoneSerif LT"/>
      <w:sz w:val="20"/>
    </w:rPr>
  </w:style>
  <w:style w:type="paragraph" w:styleId="Beschriftung">
    <w:name w:val="caption"/>
    <w:basedOn w:val="Standard"/>
    <w:next w:val="Standard"/>
    <w:qFormat/>
    <w:rsid w:val="00397CA1"/>
    <w:pPr>
      <w:spacing w:before="120"/>
    </w:pPr>
    <w:rPr>
      <w:rFonts w:ascii="StoneSerif LT" w:hAnsi="StoneSerif LT"/>
      <w:b/>
      <w:sz w:val="20"/>
    </w:rPr>
  </w:style>
  <w:style w:type="character" w:styleId="BesuchterLink">
    <w:name w:val="FollowedHyperlink"/>
    <w:semiHidden/>
    <w:rsid w:val="00397CA1"/>
    <w:rPr>
      <w:color w:val="800080"/>
      <w:u w:val="single"/>
    </w:rPr>
  </w:style>
  <w:style w:type="paragraph" w:styleId="Fuzeile">
    <w:name w:val="footer"/>
    <w:basedOn w:val="Standard"/>
    <w:semiHidden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Funotenzeichen">
    <w:name w:val="footnote reference"/>
    <w:semiHidden/>
    <w:rsid w:val="00397CA1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Kopfzeile">
    <w:name w:val="header"/>
    <w:basedOn w:val="Standard"/>
    <w:link w:val="KopfzeileZchn"/>
    <w:uiPriority w:val="99"/>
    <w:rsid w:val="00397CA1"/>
    <w:pPr>
      <w:tabs>
        <w:tab w:val="center" w:pos="4536"/>
        <w:tab w:val="right" w:pos="9072"/>
      </w:tabs>
      <w:suppressAutoHyphens/>
      <w:spacing w:after="0"/>
    </w:pPr>
    <w:rPr>
      <w:rFonts w:ascii="Times" w:hAnsi="Times"/>
    </w:rPr>
  </w:style>
  <w:style w:type="character" w:styleId="Link">
    <w:name w:val="Hyperlink"/>
    <w:semiHidden/>
    <w:rsid w:val="00397CA1"/>
    <w:rPr>
      <w:color w:val="0000FF"/>
      <w:u w:val="single"/>
    </w:rPr>
  </w:style>
  <w:style w:type="paragraph" w:customStyle="1" w:styleId="NormalWeb1">
    <w:name w:val="Normal (Web)1"/>
    <w:basedOn w:val="Standard"/>
    <w:rsid w:val="00397CA1"/>
    <w:pPr>
      <w:spacing w:before="100" w:after="100"/>
    </w:pPr>
    <w:rPr>
      <w:rFonts w:ascii="Arial Unicode MS" w:eastAsia="Arial Unicode MS" w:hAnsi="Arial Unicode MS"/>
      <w:lang w:val="en-US"/>
    </w:rPr>
  </w:style>
  <w:style w:type="character" w:styleId="Seitenzahl">
    <w:name w:val="page number"/>
    <w:basedOn w:val="Absatz-Standardschriftart"/>
    <w:semiHidden/>
    <w:rsid w:val="00397CA1"/>
  </w:style>
  <w:style w:type="paragraph" w:styleId="Titel">
    <w:name w:val="Title"/>
    <w:basedOn w:val="Standard"/>
    <w:qFormat/>
    <w:rsid w:val="00397CA1"/>
    <w:pPr>
      <w:jc w:val="center"/>
    </w:pPr>
    <w:rPr>
      <w:b/>
      <w:sz w:val="40"/>
    </w:rPr>
  </w:style>
  <w:style w:type="paragraph" w:customStyle="1" w:styleId="BalloonText1">
    <w:name w:val="Balloon Text1"/>
    <w:basedOn w:val="Standard"/>
    <w:semiHidden/>
    <w:rsid w:val="00397CA1"/>
    <w:pPr>
      <w:suppressAutoHyphens/>
      <w:spacing w:after="0"/>
    </w:pPr>
    <w:rPr>
      <w:rFonts w:ascii="Tahoma" w:hAnsi="Tahoma"/>
      <w:sz w:val="16"/>
    </w:rPr>
  </w:style>
  <w:style w:type="character" w:styleId="Kommentarzeichen">
    <w:name w:val="annotation reference"/>
    <w:semiHidden/>
    <w:rsid w:val="00397CA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97CA1"/>
    <w:pPr>
      <w:suppressAutoHyphens/>
      <w:spacing w:after="0"/>
    </w:pPr>
    <w:rPr>
      <w:rFonts w:ascii="Times" w:hAnsi="Times"/>
      <w:sz w:val="20"/>
    </w:rPr>
  </w:style>
  <w:style w:type="character" w:styleId="Endnotenzeichen">
    <w:name w:val="endnote reference"/>
    <w:semiHidden/>
    <w:rsid w:val="00397CA1"/>
    <w:rPr>
      <w:vertAlign w:val="superscript"/>
    </w:rPr>
  </w:style>
  <w:style w:type="paragraph" w:styleId="Endnotentext">
    <w:name w:val="endnote text"/>
    <w:basedOn w:val="Standard"/>
    <w:semiHidden/>
    <w:rsid w:val="00397CA1"/>
    <w:pPr>
      <w:suppressAutoHyphens/>
      <w:spacing w:after="0"/>
    </w:pPr>
    <w:rPr>
      <w:rFonts w:ascii="Times" w:hAnsi="Times"/>
      <w:sz w:val="20"/>
    </w:rPr>
  </w:style>
  <w:style w:type="paragraph" w:styleId="Sprechblasentext">
    <w:name w:val="Balloon Text"/>
    <w:basedOn w:val="Standard"/>
    <w:semiHidden/>
    <w:rsid w:val="00397CA1"/>
    <w:rPr>
      <w:rFonts w:ascii="Tahoma" w:hAnsi="Tahoma"/>
      <w:sz w:val="16"/>
    </w:rPr>
  </w:style>
  <w:style w:type="character" w:customStyle="1" w:styleId="WW-DefaultParagraphFont">
    <w:name w:val="WW-Default Paragraph Font"/>
    <w:rsid w:val="00397CA1"/>
  </w:style>
  <w:style w:type="paragraph" w:styleId="Listennummer3">
    <w:name w:val="List Number 3"/>
    <w:basedOn w:val="Standard"/>
    <w:semiHidden/>
    <w:rsid w:val="00397CA1"/>
    <w:pPr>
      <w:numPr>
        <w:numId w:val="5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7697"/>
    <w:pPr>
      <w:suppressAutoHyphens w:val="0"/>
      <w:spacing w:after="120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link w:val="Kommentartext"/>
    <w:semiHidden/>
    <w:rsid w:val="00EB7697"/>
    <w:rPr>
      <w:rFonts w:ascii="Times" w:hAnsi="Times"/>
    </w:rPr>
  </w:style>
  <w:style w:type="character" w:customStyle="1" w:styleId="KommentarthemaZchn">
    <w:name w:val="Kommentarthema Zchn"/>
    <w:basedOn w:val="KommentartextZchn"/>
    <w:link w:val="Kommentarthema"/>
    <w:rsid w:val="00EB7697"/>
    <w:rPr>
      <w:rFonts w:ascii="Times" w:hAnsi="Times"/>
    </w:rPr>
  </w:style>
  <w:style w:type="table" w:styleId="Tabellenraster">
    <w:name w:val="Table Grid"/>
    <w:basedOn w:val="NormaleTabelle"/>
    <w:uiPriority w:val="59"/>
    <w:rsid w:val="00071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krperZchn">
    <w:name w:val="Textkörper Zchn"/>
    <w:link w:val="Textkrper"/>
    <w:semiHidden/>
    <w:rsid w:val="0034534A"/>
    <w:rPr>
      <w:rFonts w:ascii="StoneSerif LT" w:hAnsi="StoneSerif LT"/>
      <w:lang w:val="en-GB"/>
    </w:rPr>
  </w:style>
  <w:style w:type="character" w:customStyle="1" w:styleId="FunotentextZchn">
    <w:name w:val="Fußnotentext Zchn"/>
    <w:link w:val="Funotentext"/>
    <w:semiHidden/>
    <w:rsid w:val="0034534A"/>
    <w:rPr>
      <w:rFonts w:ascii="Times" w:hAnsi="Times"/>
    </w:rPr>
  </w:style>
  <w:style w:type="character" w:customStyle="1" w:styleId="KopfzeileZchn">
    <w:name w:val="Kopfzeile Zchn"/>
    <w:link w:val="Kopfzeile"/>
    <w:uiPriority w:val="99"/>
    <w:rsid w:val="008250F5"/>
    <w:rPr>
      <w:rFonts w:ascii="Times" w:hAnsi="Times"/>
      <w:sz w:val="24"/>
      <w:lang w:eastAsia="de-CH"/>
    </w:rPr>
  </w:style>
  <w:style w:type="character" w:customStyle="1" w:styleId="Textkrper-ZeileneinzugZchn">
    <w:name w:val="Textkörper-Zeileneinzug Zchn"/>
    <w:link w:val="Textkrper-Zeileneinzug"/>
    <w:semiHidden/>
    <w:rsid w:val="00B431DD"/>
    <w:rPr>
      <w:rFonts w:ascii="Palatino" w:hAnsi="Palatino"/>
      <w:sz w:val="24"/>
      <w:lang w:eastAsia="de-CH"/>
    </w:rPr>
  </w:style>
  <w:style w:type="character" w:customStyle="1" w:styleId="apple-converted-space">
    <w:name w:val="apple-converted-space"/>
    <w:basedOn w:val="Absatz-Standardschriftart"/>
    <w:rsid w:val="00D8289C"/>
  </w:style>
  <w:style w:type="paragraph" w:styleId="Listenabsatz">
    <w:name w:val="List Paragraph"/>
    <w:basedOn w:val="Standard"/>
    <w:qFormat/>
    <w:rsid w:val="00762C68"/>
    <w:pPr>
      <w:ind w:left="720"/>
      <w:contextualSpacing/>
    </w:pPr>
  </w:style>
  <w:style w:type="paragraph" w:styleId="berarbeitung">
    <w:name w:val="Revision"/>
    <w:hidden/>
    <w:rsid w:val="00D46396"/>
    <w:rPr>
      <w:sz w:val="24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hyperlink" Target="http://www.topten.eu/pro-cold" TargetMode="External"/><Relationship Id="rId12" Type="http://schemas.openxmlformats.org/officeDocument/2006/relationships/hyperlink" Target="http://www.topten.eu" TargetMode="External"/><Relationship Id="rId13" Type="http://schemas.openxmlformats.org/officeDocument/2006/relationships/comments" Target="comments.xml"/><Relationship Id="rId14" Type="http://schemas.microsoft.com/office/2011/relationships/commentsExtended" Target="commentsExtended.xml"/><Relationship Id="rId15" Type="http://schemas.openxmlformats.org/officeDocument/2006/relationships/hyperlink" Target="http://www.topten.eu/pro-cold" TargetMode="External"/><Relationship Id="rId16" Type="http://schemas.openxmlformats.org/officeDocument/2006/relationships/hyperlink" Target="http://www.topten.eu/pro-cold" TargetMode="External"/><Relationship Id="rId17" Type="http://schemas.openxmlformats.org/officeDocument/2006/relationships/image" Target="media/image4.jpeg"/><Relationship Id="rId18" Type="http://schemas.openxmlformats.org/officeDocument/2006/relationships/hyperlink" Target="https://ec.europa.eu/programmes/horizon2020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D8692-4298-2249-B5F0-D8C48F86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6218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Topten Monitors</vt:lpstr>
    </vt:vector>
  </TitlesOfParts>
  <Company>ICLEI Europe</Company>
  <LinksUpToDate>false</LinksUpToDate>
  <CharactersWithSpaces>7190</CharactersWithSpaces>
  <SharedDoc>false</SharedDoc>
  <HLinks>
    <vt:vector size="72" baseType="variant">
      <vt:variant>
        <vt:i4>3604586</vt:i4>
      </vt:variant>
      <vt:variant>
        <vt:i4>33</vt:i4>
      </vt:variant>
      <vt:variant>
        <vt:i4>0</vt:i4>
      </vt:variant>
      <vt:variant>
        <vt:i4>5</vt:i4>
      </vt:variant>
      <vt:variant>
        <vt:lpwstr>http://www.procuraplus.org/</vt:lpwstr>
      </vt:variant>
      <vt:variant>
        <vt:lpwstr/>
      </vt:variant>
      <vt:variant>
        <vt:i4>7667733</vt:i4>
      </vt:variant>
      <vt:variant>
        <vt:i4>30</vt:i4>
      </vt:variant>
      <vt:variant>
        <vt:i4>0</vt:i4>
      </vt:variant>
      <vt:variant>
        <vt:i4>5</vt:i4>
      </vt:variant>
      <vt:variant>
        <vt:lpwstr>http://ec.europa.eu/environment/gpp/index_en.htm</vt:lpwstr>
      </vt:variant>
      <vt:variant>
        <vt:lpwstr/>
      </vt:variant>
      <vt:variant>
        <vt:i4>655399</vt:i4>
      </vt:variant>
      <vt:variant>
        <vt:i4>27</vt:i4>
      </vt:variant>
      <vt:variant>
        <vt:i4>0</vt:i4>
      </vt:variant>
      <vt:variant>
        <vt:i4>5</vt:i4>
      </vt:variant>
      <vt:variant>
        <vt:lpwstr>D:\Laura\TopTen\Act\Task3.3\:\www.espap.pt\servicos\Paginas\spcp.aspx</vt:lpwstr>
      </vt:variant>
      <vt:variant>
        <vt:lpwstr/>
      </vt:variant>
      <vt:variant>
        <vt:i4>1376284</vt:i4>
      </vt:variant>
      <vt:variant>
        <vt:i4>24</vt:i4>
      </vt:variant>
      <vt:variant>
        <vt:i4>0</vt:i4>
      </vt:variant>
      <vt:variant>
        <vt:i4>5</vt:i4>
      </vt:variant>
      <vt:variant>
        <vt:lpwstr>http://www.apambiente.pt/index.php?ref=17&amp;subref=154&amp;sub2ref=242</vt:lpwstr>
      </vt:variant>
      <vt:variant>
        <vt:lpwstr/>
      </vt:variant>
      <vt:variant>
        <vt:i4>2424896</vt:i4>
      </vt:variant>
      <vt:variant>
        <vt:i4>21</vt:i4>
      </vt:variant>
      <vt:variant>
        <vt:i4>0</vt:i4>
      </vt:variant>
      <vt:variant>
        <vt:i4>5</vt:i4>
      </vt:variant>
      <vt:variant>
        <vt:lpwstr>http://www.topten.pt/index.php?page=topten_pro</vt:lpwstr>
      </vt:variant>
      <vt:variant>
        <vt:lpwstr/>
      </vt:variant>
      <vt:variant>
        <vt:i4>7012427</vt:i4>
      </vt:variant>
      <vt:variant>
        <vt:i4>18</vt:i4>
      </vt:variant>
      <vt:variant>
        <vt:i4>0</vt:i4>
      </vt:variant>
      <vt:variant>
        <vt:i4>5</vt:i4>
      </vt:variant>
      <vt:variant>
        <vt:lpwstr>mailto:topten@quercus.pt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3735587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http://eur-lex.europa.eu/legal-content/PT/TXT/PDF/?uri=CELEX:32014D0202&amp;from=PT</vt:lpwstr>
      </vt:variant>
      <vt:variant>
        <vt:lpwstr/>
      </vt:variant>
      <vt:variant>
        <vt:i4>1048661</vt:i4>
      </vt:variant>
      <vt:variant>
        <vt:i4>9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6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http://www.topten.pt/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Topten Monitors</dc:title>
  <dc:creator>Simon Clement</dc:creator>
  <cp:lastModifiedBy>Maike Hepp</cp:lastModifiedBy>
  <cp:revision>5</cp:revision>
  <cp:lastPrinted>2016-07-25T16:58:00Z</cp:lastPrinted>
  <dcterms:created xsi:type="dcterms:W3CDTF">2016-10-05T12:42:00Z</dcterms:created>
  <dcterms:modified xsi:type="dcterms:W3CDTF">2016-10-06T12:28:00Z</dcterms:modified>
</cp:coreProperties>
</file>