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709F1" w14:textId="77777777" w:rsidR="0001271D" w:rsidRPr="0001271D" w:rsidRDefault="0001271D" w:rsidP="0001271D">
      <w:pPr>
        <w:pStyle w:val="Intestazione"/>
        <w:rPr>
          <w:rFonts w:ascii="Arial" w:hAnsi="Arial"/>
          <w:b/>
          <w:sz w:val="42"/>
          <w:szCs w:val="42"/>
          <w:lang w:val="it-IT"/>
        </w:rPr>
      </w:pPr>
      <w:r w:rsidRPr="0001271D">
        <w:rPr>
          <w:rFonts w:ascii="Arial" w:hAnsi="Arial"/>
          <w:b/>
          <w:sz w:val="42"/>
          <w:szCs w:val="42"/>
          <w:lang w:val="it-IT"/>
        </w:rPr>
        <w:t>Linee guida per acquisti pubblici innovativi</w:t>
      </w:r>
    </w:p>
    <w:p w14:paraId="4C3AF5E1" w14:textId="77777777" w:rsidR="00762C68" w:rsidRPr="0001271D" w:rsidRDefault="00762C68" w:rsidP="00762C68">
      <w:pPr>
        <w:pStyle w:val="Intestazione"/>
        <w:rPr>
          <w:rFonts w:ascii="Arial" w:hAnsi="Arial" w:cs="Arial"/>
          <w:sz w:val="12"/>
          <w:szCs w:val="12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2412"/>
        <w:gridCol w:w="1370"/>
      </w:tblGrid>
      <w:tr w:rsidR="004B5C31" w:rsidRPr="0001271D" w14:paraId="3785D7BF" w14:textId="474E64A8" w:rsidTr="004B5C31">
        <w:trPr>
          <w:trHeight w:val="1474"/>
        </w:trPr>
        <w:tc>
          <w:tcPr>
            <w:tcW w:w="2905" w:type="pct"/>
            <w:vAlign w:val="center"/>
          </w:tcPr>
          <w:p w14:paraId="123A785F" w14:textId="447076FD" w:rsidR="004B5C31" w:rsidRPr="0001271D" w:rsidRDefault="0001271D" w:rsidP="005E0318">
            <w:pPr>
              <w:pStyle w:val="Intestazione"/>
              <w:jc w:val="center"/>
              <w:rPr>
                <w:rFonts w:ascii="Arial" w:hAnsi="Arial"/>
                <w:sz w:val="52"/>
                <w:lang w:val="it-IT"/>
              </w:rPr>
            </w:pPr>
            <w:r w:rsidRPr="0001271D">
              <w:rPr>
                <w:rFonts w:ascii="Arial" w:hAnsi="Arial"/>
                <w:sz w:val="52"/>
                <w:lang w:val="it-IT"/>
              </w:rPr>
              <w:t>Distributori di acqua</w:t>
            </w:r>
            <w:r w:rsidR="00377022">
              <w:rPr>
                <w:rFonts w:ascii="Arial" w:hAnsi="Arial"/>
                <w:sz w:val="52"/>
                <w:lang w:val="it-IT"/>
              </w:rPr>
              <w:t xml:space="preserve"> fredda (e calda)</w:t>
            </w:r>
          </w:p>
          <w:p w14:paraId="682880A4" w14:textId="77777777" w:rsidR="004B5C31" w:rsidRPr="0001271D" w:rsidRDefault="004B5C31" w:rsidP="005E0318">
            <w:pPr>
              <w:pStyle w:val="Intestazione"/>
              <w:jc w:val="center"/>
              <w:rPr>
                <w:rFonts w:ascii="Arial" w:hAnsi="Arial"/>
                <w:sz w:val="16"/>
                <w:szCs w:val="16"/>
                <w:lang w:val="it-IT"/>
              </w:rPr>
            </w:pPr>
          </w:p>
          <w:p w14:paraId="74DC1341" w14:textId="24523A85" w:rsidR="004B5C31" w:rsidRPr="0001271D" w:rsidRDefault="0001271D" w:rsidP="0001271D">
            <w:pPr>
              <w:pStyle w:val="Intestazione"/>
              <w:jc w:val="center"/>
              <w:rPr>
                <w:rFonts w:ascii="Arial" w:hAnsi="Arial"/>
                <w:sz w:val="28"/>
                <w:szCs w:val="28"/>
                <w:lang w:val="it-IT"/>
              </w:rPr>
            </w:pPr>
            <w:r w:rsidRPr="0001271D">
              <w:rPr>
                <w:rFonts w:ascii="Arial" w:hAnsi="Arial"/>
                <w:sz w:val="28"/>
                <w:szCs w:val="28"/>
                <w:lang w:val="it-IT"/>
              </w:rPr>
              <w:t>Aggiornamento</w:t>
            </w:r>
            <w:r w:rsidR="004B5C31" w:rsidRPr="0001271D">
              <w:rPr>
                <w:rFonts w:ascii="Arial" w:hAnsi="Arial"/>
                <w:sz w:val="28"/>
                <w:szCs w:val="28"/>
                <w:lang w:val="it-IT"/>
              </w:rPr>
              <w:t xml:space="preserve">: </w:t>
            </w:r>
            <w:r w:rsidRPr="0001271D">
              <w:rPr>
                <w:rFonts w:ascii="Arial" w:hAnsi="Arial"/>
                <w:sz w:val="28"/>
                <w:szCs w:val="28"/>
                <w:lang w:val="it-IT"/>
              </w:rPr>
              <w:t xml:space="preserve">agosto </w:t>
            </w:r>
            <w:r w:rsidR="004B5C31" w:rsidRPr="0001271D">
              <w:rPr>
                <w:rFonts w:ascii="Arial" w:hAnsi="Arial"/>
                <w:sz w:val="28"/>
                <w:szCs w:val="28"/>
                <w:lang w:val="it-IT"/>
              </w:rPr>
              <w:t>2016</w:t>
            </w:r>
          </w:p>
        </w:tc>
        <w:tc>
          <w:tcPr>
            <w:tcW w:w="1336" w:type="pct"/>
          </w:tcPr>
          <w:p w14:paraId="39DB923C" w14:textId="3D402378" w:rsidR="004B5C31" w:rsidRPr="0001271D" w:rsidRDefault="004B5C31" w:rsidP="00A27B55">
            <w:pPr>
              <w:pStyle w:val="Intestazione"/>
              <w:jc w:val="center"/>
              <w:rPr>
                <w:lang w:val="it-IT"/>
              </w:rPr>
            </w:pPr>
            <w:r w:rsidRPr="0001271D">
              <w:rPr>
                <w:lang w:val="it-IT" w:eastAsia="it-IT"/>
              </w:rPr>
              <w:drawing>
                <wp:inline distT="0" distB="0" distL="0" distR="0" wp14:anchorId="4A6B85B5" wp14:editId="19F55DDA">
                  <wp:extent cx="621496" cy="1259840"/>
                  <wp:effectExtent l="0" t="0" r="0" b="1016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63" r="25706"/>
                          <a:stretch/>
                        </pic:blipFill>
                        <pic:spPr bwMode="auto">
                          <a:xfrm>
                            <a:off x="0" y="0"/>
                            <a:ext cx="621496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1271D">
              <w:rPr>
                <w:lang w:val="it-IT"/>
              </w:rPr>
              <w:t xml:space="preserve">     </w:t>
            </w:r>
            <w:r w:rsidRPr="0001271D">
              <w:rPr>
                <w:lang w:val="it-IT" w:eastAsia="it-IT"/>
              </w:rPr>
              <w:drawing>
                <wp:inline distT="0" distB="0" distL="0" distR="0" wp14:anchorId="42F91F8C" wp14:editId="6A3C04D0">
                  <wp:extent cx="506095" cy="1767318"/>
                  <wp:effectExtent l="0" t="0" r="1905" b="0"/>
                  <wp:docPr id="11" name="Bild 11" descr="Macintosh HD:Users:bush-energie:Downloads:classic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h-energie:Downloads:classic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57" cy="176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</w:tcPr>
          <w:p w14:paraId="25785D45" w14:textId="77B0BCBB" w:rsidR="004B5C31" w:rsidRPr="0001271D" w:rsidRDefault="004B5C31" w:rsidP="00A27B55">
            <w:pPr>
              <w:pStyle w:val="Intestazione"/>
              <w:jc w:val="center"/>
              <w:rPr>
                <w:lang w:val="it-IT" w:eastAsia="de-DE"/>
              </w:rPr>
            </w:pPr>
            <w:r w:rsidRPr="0001271D">
              <w:rPr>
                <w:lang w:val="it-IT" w:eastAsia="it-IT"/>
              </w:rPr>
              <w:drawing>
                <wp:inline distT="0" distB="0" distL="0" distR="0" wp14:anchorId="52454BD7" wp14:editId="477B6553">
                  <wp:extent cx="838835" cy="838835"/>
                  <wp:effectExtent l="0" t="0" r="0" b="0"/>
                  <wp:docPr id="17" name="Bild 17" descr="Macintosh HD:Users:bush-energie:Documents:02 Gewerbliche Kühlgeräte:12 BFE Vorstudie:bilder:kaercher-wpd-600-bas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h-energie:Documents:02 Gewerbliche Kühlgeräte:12 BFE Vorstudie:bilder:kaercher-wpd-600-bas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8CF6" w14:textId="77777777" w:rsidR="00762C68" w:rsidRPr="0001271D" w:rsidRDefault="00762C68" w:rsidP="00762C6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70D67349" w14:textId="77777777" w:rsidR="00762C68" w:rsidRPr="0001271D" w:rsidRDefault="00762C68" w:rsidP="00762C68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6E11A104" w14:textId="4E0EF981" w:rsidR="00762C68" w:rsidRPr="0001271D" w:rsidRDefault="00C145AA" w:rsidP="00762C68">
      <w:pPr>
        <w:pStyle w:val="Titolo1"/>
        <w:spacing w:before="60" w:line="300" w:lineRule="exac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Perché seguire i criteri</w:t>
      </w:r>
      <w:r w:rsidRPr="008E7737">
        <w:rPr>
          <w:rFonts w:ascii="Arial" w:hAnsi="Arial" w:cs="Arial"/>
          <w:lang w:val="it-IT"/>
        </w:rPr>
        <w:t xml:space="preserve"> </w:t>
      </w:r>
      <w:proofErr w:type="spellStart"/>
      <w:r w:rsidRPr="008E7737">
        <w:rPr>
          <w:rFonts w:ascii="Arial" w:hAnsi="Arial" w:cs="Arial"/>
          <w:lang w:val="it-IT"/>
        </w:rPr>
        <w:t>Topten</w:t>
      </w:r>
      <w:proofErr w:type="spellEnd"/>
      <w:r w:rsidRPr="008E7737">
        <w:rPr>
          <w:rFonts w:ascii="Arial" w:hAnsi="Arial" w:cs="Arial"/>
          <w:lang w:val="it-IT"/>
        </w:rPr>
        <w:t>/</w:t>
      </w:r>
      <w:proofErr w:type="spellStart"/>
      <w:r w:rsidRPr="008E7737">
        <w:rPr>
          <w:rFonts w:ascii="Arial" w:hAnsi="Arial" w:cs="Arial"/>
          <w:lang w:val="it-IT"/>
        </w:rPr>
        <w:t>ProCold</w:t>
      </w:r>
      <w:proofErr w:type="spellEnd"/>
      <w:r w:rsidR="00762C68" w:rsidRPr="0001271D">
        <w:rPr>
          <w:rFonts w:ascii="Arial" w:hAnsi="Arial" w:cs="Arial"/>
          <w:lang w:val="it-IT"/>
        </w:rPr>
        <w:t>?</w:t>
      </w:r>
    </w:p>
    <w:p w14:paraId="355B0D11" w14:textId="77777777" w:rsidR="00762C68" w:rsidRPr="0001271D" w:rsidRDefault="00762C68" w:rsidP="00762C68">
      <w:pPr>
        <w:spacing w:after="0"/>
        <w:jc w:val="both"/>
        <w:rPr>
          <w:rFonts w:ascii="Arial" w:hAnsi="Arial" w:cs="Arial"/>
          <w:sz w:val="20"/>
          <w:lang w:val="it-IT"/>
        </w:rPr>
      </w:pPr>
    </w:p>
    <w:p w14:paraId="70D64491" w14:textId="77777777" w:rsidR="00C145AA" w:rsidRPr="008E7737" w:rsidRDefault="00C145AA" w:rsidP="00C145AA">
      <w:pPr>
        <w:pStyle w:val="Paragrafoelenco"/>
        <w:numPr>
          <w:ilvl w:val="0"/>
          <w:numId w:val="9"/>
        </w:numPr>
        <w:spacing w:line="329" w:lineRule="auto"/>
        <w:ind w:left="426" w:right="193"/>
        <w:jc w:val="both"/>
        <w:rPr>
          <w:rFonts w:ascii="Arial" w:hAnsi="Arial"/>
          <w:sz w:val="20"/>
          <w:lang w:val="it-IT"/>
        </w:rPr>
      </w:pPr>
      <w:proofErr w:type="spellStart"/>
      <w:r w:rsidRPr="008E7737">
        <w:rPr>
          <w:rFonts w:ascii="Arial" w:hAnsi="Arial"/>
          <w:sz w:val="20"/>
          <w:lang w:val="it-IT"/>
        </w:rPr>
        <w:t>ProCold</w:t>
      </w:r>
      <w:proofErr w:type="spellEnd"/>
      <w:r w:rsidRPr="008E7737">
        <w:rPr>
          <w:rFonts w:ascii="Arial" w:hAnsi="Arial"/>
          <w:sz w:val="20"/>
          <w:lang w:val="it-IT"/>
        </w:rPr>
        <w:t xml:space="preserve"> (</w:t>
      </w:r>
      <w:hyperlink r:id="rId12">
        <w:r w:rsidRPr="008E7737">
          <w:rPr>
            <w:rFonts w:ascii="Arial" w:hAnsi="Arial"/>
            <w:sz w:val="20"/>
            <w:lang w:val="it-IT"/>
          </w:rPr>
          <w:t>www.topten.eu/pro-cold)</w:t>
        </w:r>
      </w:hyperlink>
      <w:r w:rsidRPr="008E7737">
        <w:rPr>
          <w:rFonts w:ascii="Arial" w:hAnsi="Arial"/>
          <w:sz w:val="20"/>
          <w:lang w:val="it-IT"/>
        </w:rPr>
        <w:t xml:space="preserve"> è un progetto finanziato dal programma </w:t>
      </w:r>
      <w:proofErr w:type="spellStart"/>
      <w:r w:rsidRPr="008E7737">
        <w:rPr>
          <w:rFonts w:ascii="Arial" w:hAnsi="Arial"/>
          <w:sz w:val="20"/>
          <w:lang w:val="it-IT"/>
        </w:rPr>
        <w:t>Horizon</w:t>
      </w:r>
      <w:proofErr w:type="spellEnd"/>
      <w:r w:rsidRPr="008E7737">
        <w:rPr>
          <w:rFonts w:ascii="Arial" w:hAnsi="Arial"/>
          <w:sz w:val="20"/>
          <w:lang w:val="it-IT"/>
        </w:rPr>
        <w:t xml:space="preserve"> 2020 dell'Unione Europea che supporta la diffusione di </w:t>
      </w:r>
      <w:r w:rsidRPr="008E7737">
        <w:rPr>
          <w:rFonts w:ascii="Arial" w:hAnsi="Arial"/>
          <w:b/>
          <w:sz w:val="20"/>
          <w:lang w:val="it-IT"/>
        </w:rPr>
        <w:t>frigo</w:t>
      </w:r>
      <w:r>
        <w:rPr>
          <w:rFonts w:ascii="Arial" w:hAnsi="Arial"/>
          <w:b/>
          <w:sz w:val="20"/>
          <w:lang w:val="it-IT"/>
        </w:rPr>
        <w:t>riferi</w:t>
      </w:r>
      <w:r w:rsidRPr="008E7737">
        <w:rPr>
          <w:rFonts w:ascii="Arial" w:hAnsi="Arial"/>
          <w:b/>
          <w:sz w:val="20"/>
          <w:lang w:val="it-IT"/>
        </w:rPr>
        <w:t xml:space="preserve"> e congelatori plug-in efficienti, </w:t>
      </w:r>
      <w:r>
        <w:rPr>
          <w:rFonts w:ascii="Arial" w:hAnsi="Arial"/>
          <w:b/>
          <w:sz w:val="20"/>
          <w:lang w:val="it-IT"/>
        </w:rPr>
        <w:t xml:space="preserve">sia </w:t>
      </w:r>
      <w:r w:rsidRPr="008E7737">
        <w:rPr>
          <w:rFonts w:ascii="Arial" w:hAnsi="Arial"/>
          <w:b/>
          <w:sz w:val="20"/>
          <w:lang w:val="it-IT"/>
        </w:rPr>
        <w:t xml:space="preserve">professionali </w:t>
      </w:r>
      <w:r>
        <w:rPr>
          <w:rFonts w:ascii="Arial" w:hAnsi="Arial"/>
          <w:b/>
          <w:sz w:val="20"/>
          <w:lang w:val="it-IT"/>
        </w:rPr>
        <w:t>sia</w:t>
      </w:r>
      <w:r w:rsidRPr="008E7737">
        <w:rPr>
          <w:rFonts w:ascii="Arial" w:hAnsi="Arial"/>
          <w:b/>
          <w:sz w:val="20"/>
          <w:lang w:val="it-IT"/>
        </w:rPr>
        <w:t xml:space="preserve"> commerciali</w:t>
      </w:r>
      <w:r w:rsidRPr="008E7737">
        <w:rPr>
          <w:rFonts w:ascii="Arial" w:hAnsi="Arial"/>
          <w:sz w:val="20"/>
          <w:lang w:val="it-IT"/>
        </w:rPr>
        <w:t xml:space="preserve">, e il </w:t>
      </w:r>
      <w:r w:rsidRPr="008E7737">
        <w:rPr>
          <w:rFonts w:ascii="Arial" w:hAnsi="Arial"/>
          <w:b/>
          <w:sz w:val="20"/>
          <w:lang w:val="it-IT"/>
        </w:rPr>
        <w:t>maggiore utilizzo di refrigeranti più sostenibili</w:t>
      </w:r>
      <w:r w:rsidRPr="008E7737">
        <w:rPr>
          <w:rFonts w:ascii="Arial" w:hAnsi="Arial"/>
          <w:sz w:val="20"/>
          <w:lang w:val="it-IT"/>
        </w:rPr>
        <w:t>.</w:t>
      </w:r>
    </w:p>
    <w:p w14:paraId="6711668F" w14:textId="77777777" w:rsidR="00C145AA" w:rsidRPr="008E7737" w:rsidRDefault="00C145AA" w:rsidP="00C145AA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proofErr w:type="spellStart"/>
      <w:r w:rsidRPr="008E7737">
        <w:rPr>
          <w:rFonts w:ascii="Arial" w:hAnsi="Arial"/>
          <w:sz w:val="20"/>
          <w:lang w:val="it-IT"/>
        </w:rPr>
        <w:t>Topten</w:t>
      </w:r>
      <w:proofErr w:type="spellEnd"/>
      <w:r w:rsidRPr="008E7737">
        <w:rPr>
          <w:rFonts w:ascii="Arial" w:hAnsi="Arial"/>
          <w:sz w:val="20"/>
          <w:lang w:val="it-IT"/>
        </w:rPr>
        <w:t xml:space="preserve"> (</w:t>
      </w:r>
      <w:hyperlink r:id="rId13" w:history="1">
        <w:r w:rsidRPr="008E7737">
          <w:rPr>
            <w:rStyle w:val="Collegamentoipertestuale"/>
            <w:rFonts w:ascii="Arial" w:hAnsi="Arial"/>
            <w:b/>
            <w:sz w:val="20"/>
            <w:lang w:val="it-IT"/>
          </w:rPr>
          <w:t>www.topten.eu</w:t>
        </w:r>
      </w:hyperlink>
      <w:r w:rsidRPr="008E7737">
        <w:rPr>
          <w:rFonts w:ascii="Arial" w:hAnsi="Arial"/>
          <w:sz w:val="20"/>
          <w:lang w:val="it-IT"/>
        </w:rPr>
        <w:t xml:space="preserve"> ) è un portale web dedicato a professionisti, acquirenti pubblici e privati utile alla ricerca delle apparecchiature più efficienti disponibili in Europa. I prodotti sono selezionati e aggiornati continuamente, in funzione delle prestazioni energetiche e indipendentemente dai fabbricanti.</w:t>
      </w:r>
    </w:p>
    <w:p w14:paraId="5F3E3CD1" w14:textId="2991B130" w:rsidR="00762C68" w:rsidRPr="00C145AA" w:rsidRDefault="00C145AA" w:rsidP="00C145AA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 xml:space="preserve">Al momento i distributori di acqua </w:t>
      </w:r>
      <w:r w:rsidR="00377022">
        <w:rPr>
          <w:rFonts w:ascii="Arial" w:hAnsi="Arial"/>
          <w:sz w:val="20"/>
          <w:lang w:val="it-IT"/>
        </w:rPr>
        <w:t xml:space="preserve">fredda e calda </w:t>
      </w:r>
      <w:r>
        <w:rPr>
          <w:rFonts w:ascii="Arial" w:hAnsi="Arial"/>
          <w:sz w:val="20"/>
          <w:lang w:val="it-IT"/>
        </w:rPr>
        <w:t xml:space="preserve">non sono presenti nelle liste </w:t>
      </w:r>
      <w:proofErr w:type="spellStart"/>
      <w:r>
        <w:rPr>
          <w:rFonts w:ascii="Arial" w:hAnsi="Arial"/>
          <w:sz w:val="20"/>
          <w:lang w:val="it-IT"/>
        </w:rPr>
        <w:t>Topten</w:t>
      </w:r>
      <w:proofErr w:type="spellEnd"/>
      <w:r>
        <w:rPr>
          <w:rFonts w:ascii="Arial" w:hAnsi="Arial"/>
          <w:sz w:val="20"/>
          <w:lang w:val="it-IT"/>
        </w:rPr>
        <w:t xml:space="preserve">. I criteri </w:t>
      </w:r>
      <w:proofErr w:type="spellStart"/>
      <w:r>
        <w:rPr>
          <w:rFonts w:ascii="Arial" w:hAnsi="Arial"/>
          <w:sz w:val="20"/>
          <w:lang w:val="it-IT"/>
        </w:rPr>
        <w:t>Topten</w:t>
      </w:r>
      <w:proofErr w:type="spellEnd"/>
      <w:r>
        <w:rPr>
          <w:rFonts w:ascii="Arial" w:hAnsi="Arial"/>
          <w:sz w:val="20"/>
          <w:lang w:val="it-IT"/>
        </w:rPr>
        <w:t>/</w:t>
      </w:r>
      <w:proofErr w:type="spellStart"/>
      <w:r>
        <w:rPr>
          <w:rFonts w:ascii="Arial" w:hAnsi="Arial"/>
          <w:sz w:val="20"/>
          <w:lang w:val="it-IT"/>
        </w:rPr>
        <w:t>Procold</w:t>
      </w:r>
      <w:proofErr w:type="spellEnd"/>
      <w:r>
        <w:rPr>
          <w:rFonts w:ascii="Arial" w:hAnsi="Arial"/>
          <w:sz w:val="20"/>
          <w:lang w:val="it-IT"/>
        </w:rPr>
        <w:t xml:space="preserve"> per i distributori di acqua sono basati sulle specifiche </w:t>
      </w:r>
      <w:r w:rsidR="00B30EEF" w:rsidRPr="0001271D">
        <w:rPr>
          <w:rFonts w:ascii="Arial" w:hAnsi="Arial"/>
          <w:sz w:val="20"/>
          <w:lang w:val="it-IT"/>
        </w:rPr>
        <w:t>ENERGY STAR</w:t>
      </w:r>
      <w:r w:rsidR="00011846" w:rsidRPr="0001271D">
        <w:rPr>
          <w:rFonts w:ascii="Arial" w:hAnsi="Arial"/>
          <w:sz w:val="20"/>
          <w:lang w:val="it-IT"/>
        </w:rPr>
        <w:t>®</w:t>
      </w:r>
      <w:r w:rsidR="00B30EEF" w:rsidRPr="0001271D">
        <w:rPr>
          <w:rFonts w:ascii="Arial" w:hAnsi="Arial"/>
          <w:sz w:val="20"/>
          <w:lang w:val="it-IT"/>
        </w:rPr>
        <w:t xml:space="preserve"> (</w:t>
      </w:r>
      <w:hyperlink r:id="rId14" w:history="1">
        <w:r w:rsidR="00B30EEF" w:rsidRPr="0001271D">
          <w:rPr>
            <w:rStyle w:val="Collegamentoipertestuale"/>
            <w:rFonts w:ascii="Arial" w:hAnsi="Arial"/>
            <w:b/>
            <w:sz w:val="20"/>
            <w:lang w:val="it-IT"/>
          </w:rPr>
          <w:t>www.energystar.gov</w:t>
        </w:r>
      </w:hyperlink>
      <w:r w:rsidR="00B30EEF" w:rsidRPr="0001271D">
        <w:rPr>
          <w:rFonts w:ascii="Arial" w:hAnsi="Arial"/>
          <w:sz w:val="20"/>
          <w:lang w:val="it-IT"/>
        </w:rPr>
        <w:t xml:space="preserve">). </w:t>
      </w:r>
      <w:r>
        <w:rPr>
          <w:rFonts w:ascii="Arial" w:hAnsi="Arial"/>
          <w:sz w:val="20"/>
          <w:lang w:val="it-IT"/>
        </w:rPr>
        <w:t xml:space="preserve">I prodotti che soddisfano i criteri qui presentati sono visibili sul database </w:t>
      </w:r>
      <w:r w:rsidR="00B30EEF" w:rsidRPr="0001271D">
        <w:rPr>
          <w:rFonts w:ascii="Arial" w:hAnsi="Arial"/>
          <w:sz w:val="20"/>
          <w:lang w:val="it-IT"/>
        </w:rPr>
        <w:t>ENERGY STAR</w:t>
      </w:r>
      <w:r>
        <w:rPr>
          <w:rFonts w:ascii="Arial" w:hAnsi="Arial"/>
          <w:sz w:val="20"/>
          <w:lang w:val="it-IT"/>
        </w:rPr>
        <w:t xml:space="preserve">. Gli acquirenti possono utilizzare il database per verificare la disponibilità e l’assortimento dei prodotti presenti al momento sul mercato (scaricando il file </w:t>
      </w:r>
      <w:proofErr w:type="spellStart"/>
      <w:r>
        <w:rPr>
          <w:rFonts w:ascii="Arial" w:hAnsi="Arial"/>
          <w:sz w:val="20"/>
          <w:lang w:val="it-IT"/>
        </w:rPr>
        <w:t>excel</w:t>
      </w:r>
      <w:proofErr w:type="spellEnd"/>
      <w:r>
        <w:rPr>
          <w:rFonts w:ascii="Arial" w:hAnsi="Arial"/>
          <w:sz w:val="20"/>
          <w:lang w:val="it-IT"/>
        </w:rPr>
        <w:t xml:space="preserve"> è possibile verificarne la disponibilità in Europa):</w:t>
      </w:r>
      <w:r w:rsidR="00A97EF5" w:rsidRPr="00C145AA">
        <w:rPr>
          <w:rFonts w:ascii="Arial" w:hAnsi="Arial"/>
          <w:sz w:val="20"/>
          <w:lang w:val="it-IT"/>
        </w:rPr>
        <w:t xml:space="preserve"> </w:t>
      </w:r>
      <w:hyperlink r:id="rId15" w:history="1">
        <w:r w:rsidRPr="007C71E6">
          <w:rPr>
            <w:rStyle w:val="Collegamentoipertestuale"/>
            <w:rFonts w:ascii="Arial" w:hAnsi="Arial"/>
            <w:sz w:val="20"/>
            <w:lang w:val="it-IT"/>
          </w:rPr>
          <w:t>https://www.energystar.gov/productfinder/product/certified-water-coolers/results</w:t>
        </w:r>
      </w:hyperlink>
      <w:r>
        <w:rPr>
          <w:rFonts w:ascii="Arial" w:hAnsi="Arial"/>
          <w:sz w:val="20"/>
          <w:lang w:val="it-IT"/>
        </w:rPr>
        <w:t xml:space="preserve"> </w:t>
      </w:r>
    </w:p>
    <w:p w14:paraId="71B01252" w14:textId="37EDEC42" w:rsidR="00917921" w:rsidRPr="0001271D" w:rsidRDefault="00C145AA" w:rsidP="00296A05">
      <w:pPr>
        <w:numPr>
          <w:ilvl w:val="0"/>
          <w:numId w:val="9"/>
        </w:numPr>
        <w:spacing w:after="0" w:line="300" w:lineRule="exact"/>
        <w:ind w:left="431" w:hanging="221"/>
        <w:jc w:val="both"/>
        <w:rPr>
          <w:rFonts w:ascii="Arial" w:hAnsi="Arial"/>
          <w:sz w:val="20"/>
          <w:lang w:val="it-IT"/>
        </w:rPr>
      </w:pPr>
      <w:r w:rsidRPr="00380682">
        <w:rPr>
          <w:rFonts w:ascii="Arial" w:hAnsi="Arial"/>
          <w:sz w:val="20"/>
          <w:lang w:val="it-IT"/>
        </w:rPr>
        <w:t xml:space="preserve">I link ai siti web nazionali </w:t>
      </w:r>
      <w:proofErr w:type="spellStart"/>
      <w:r w:rsidRPr="00380682">
        <w:rPr>
          <w:rFonts w:ascii="Arial" w:hAnsi="Arial"/>
          <w:sz w:val="20"/>
          <w:lang w:val="it-IT"/>
        </w:rPr>
        <w:t>Topten</w:t>
      </w:r>
      <w:proofErr w:type="spellEnd"/>
      <w:r w:rsidRPr="00380682">
        <w:rPr>
          <w:rFonts w:ascii="Arial" w:hAnsi="Arial"/>
          <w:sz w:val="20"/>
          <w:lang w:val="it-IT"/>
        </w:rPr>
        <w:t xml:space="preserve"> sono gestiti dai partner del progetto </w:t>
      </w:r>
      <w:proofErr w:type="spellStart"/>
      <w:r w:rsidRPr="00380682">
        <w:rPr>
          <w:rFonts w:ascii="Arial" w:hAnsi="Arial"/>
          <w:sz w:val="20"/>
          <w:lang w:val="it-IT"/>
        </w:rPr>
        <w:t>ProCold</w:t>
      </w:r>
      <w:proofErr w:type="spellEnd"/>
      <w:r w:rsidRPr="00380682">
        <w:rPr>
          <w:rFonts w:ascii="Arial" w:hAnsi="Arial"/>
          <w:sz w:val="20"/>
          <w:lang w:val="it-IT"/>
        </w:rPr>
        <w:t xml:space="preserve">, finanziato dall’Unione Europea mediante il programma </w:t>
      </w:r>
      <w:proofErr w:type="spellStart"/>
      <w:r w:rsidRPr="00380682">
        <w:rPr>
          <w:rFonts w:ascii="Arial" w:hAnsi="Arial"/>
          <w:sz w:val="20"/>
          <w:lang w:val="it-IT"/>
        </w:rPr>
        <w:t>Horizon</w:t>
      </w:r>
      <w:proofErr w:type="spellEnd"/>
      <w:r w:rsidRPr="00380682">
        <w:rPr>
          <w:rFonts w:ascii="Arial" w:hAnsi="Arial"/>
          <w:sz w:val="20"/>
          <w:lang w:val="it-IT"/>
        </w:rPr>
        <w:t xml:space="preserve"> 2020</w:t>
      </w:r>
      <w:r w:rsidR="00762C68" w:rsidRPr="0001271D">
        <w:rPr>
          <w:rFonts w:ascii="Arial" w:hAnsi="Arial"/>
          <w:sz w:val="20"/>
          <w:lang w:val="it-IT"/>
        </w:rPr>
        <w:t>.</w:t>
      </w:r>
    </w:p>
    <w:p w14:paraId="0ABBC010" w14:textId="77777777" w:rsidR="00762C68" w:rsidRPr="0001271D" w:rsidRDefault="00762C68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5FC3EB6B" w14:textId="77777777" w:rsidR="00D07C2A" w:rsidRPr="0001271D" w:rsidRDefault="00D07C2A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7A2B5E41" w14:textId="77777777" w:rsidR="00762C68" w:rsidRPr="0001271D" w:rsidRDefault="00762C68" w:rsidP="00D07C2A">
      <w:pPr>
        <w:spacing w:after="0"/>
        <w:rPr>
          <w:rFonts w:ascii="Arial" w:hAnsi="Arial" w:cs="Arial"/>
          <w:sz w:val="12"/>
          <w:szCs w:val="12"/>
          <w:lang w:val="it-IT"/>
        </w:rPr>
      </w:pPr>
    </w:p>
    <w:p w14:paraId="6CCBE383" w14:textId="77777777" w:rsidR="00D07C2A" w:rsidRPr="0001271D" w:rsidRDefault="00D07C2A" w:rsidP="00D07C2A">
      <w:pPr>
        <w:spacing w:after="0"/>
        <w:rPr>
          <w:rFonts w:ascii="Arial" w:hAnsi="Arial" w:cs="Arial"/>
          <w:sz w:val="12"/>
          <w:szCs w:val="12"/>
          <w:lang w:val="it-IT"/>
        </w:rPr>
      </w:pPr>
    </w:p>
    <w:p w14:paraId="64E41B30" w14:textId="7BD0004B" w:rsidR="00762C68" w:rsidRPr="0001271D" w:rsidRDefault="00C145AA" w:rsidP="00762C68">
      <w:pPr>
        <w:pStyle w:val="Titolo1"/>
        <w:spacing w:before="60" w:line="300" w:lineRule="exac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Quanto è possibile risparmiare</w:t>
      </w:r>
      <w:r w:rsidR="00762C68" w:rsidRPr="0001271D">
        <w:rPr>
          <w:rFonts w:ascii="Arial" w:hAnsi="Arial" w:cs="Arial"/>
          <w:lang w:val="it-IT"/>
        </w:rPr>
        <w:t>?</w:t>
      </w:r>
    </w:p>
    <w:p w14:paraId="1DF3F15B" w14:textId="77777777" w:rsidR="00762C68" w:rsidRPr="0001271D" w:rsidRDefault="00762C68" w:rsidP="00762C68">
      <w:pPr>
        <w:spacing w:after="0"/>
        <w:jc w:val="both"/>
        <w:rPr>
          <w:rFonts w:ascii="Arial" w:hAnsi="Arial" w:cs="Arial"/>
          <w:sz w:val="20"/>
          <w:lang w:val="it-IT"/>
        </w:rPr>
      </w:pPr>
    </w:p>
    <w:p w14:paraId="327EFFA2" w14:textId="15BAEA77" w:rsidR="00EF3847" w:rsidRPr="00C145AA" w:rsidRDefault="00377022" w:rsidP="00762C68">
      <w:pPr>
        <w:spacing w:after="0" w:line="300" w:lineRule="exact"/>
        <w:jc w:val="both"/>
        <w:rPr>
          <w:rFonts w:ascii="Arial" w:hAnsi="Arial" w:cs="Arial"/>
          <w:sz w:val="20"/>
          <w:highlight w:val="yellow"/>
          <w:lang w:val="it-IT"/>
        </w:rPr>
      </w:pPr>
      <w:r>
        <w:rPr>
          <w:rFonts w:ascii="Arial" w:hAnsi="Arial" w:cs="Arial"/>
          <w:sz w:val="20"/>
          <w:highlight w:val="yellow"/>
          <w:lang w:val="it-IT"/>
        </w:rPr>
        <w:t>Sono presenti unità con serbato</w:t>
      </w:r>
      <w:r w:rsidR="00C145AA">
        <w:rPr>
          <w:rFonts w:ascii="Arial" w:hAnsi="Arial" w:cs="Arial"/>
          <w:sz w:val="20"/>
          <w:highlight w:val="yellow"/>
          <w:lang w:val="it-IT"/>
        </w:rPr>
        <w:t xml:space="preserve">io e unità connesse alla rete idrica, unità stand-alone e da tavolo ma, riguardo i consumi di energia, la distinzione più rilevante è tra apparecchi che </w:t>
      </w:r>
      <w:r>
        <w:rPr>
          <w:rFonts w:ascii="Arial" w:hAnsi="Arial" w:cs="Arial"/>
          <w:sz w:val="20"/>
          <w:highlight w:val="yellow"/>
          <w:lang w:val="it-IT"/>
        </w:rPr>
        <w:t>forniscono</w:t>
      </w:r>
      <w:r w:rsidR="00C145AA">
        <w:rPr>
          <w:rFonts w:ascii="Arial" w:hAnsi="Arial" w:cs="Arial"/>
          <w:sz w:val="20"/>
          <w:highlight w:val="yellow"/>
          <w:lang w:val="it-IT"/>
        </w:rPr>
        <w:t xml:space="preserve"> solo acqua fredda e unità che </w:t>
      </w:r>
      <w:r>
        <w:rPr>
          <w:rFonts w:ascii="Arial" w:hAnsi="Arial" w:cs="Arial"/>
          <w:sz w:val="20"/>
          <w:highlight w:val="yellow"/>
          <w:lang w:val="it-IT"/>
        </w:rPr>
        <w:t>offrono</w:t>
      </w:r>
      <w:r w:rsidR="00C145AA">
        <w:rPr>
          <w:rFonts w:ascii="Arial" w:hAnsi="Arial" w:cs="Arial"/>
          <w:sz w:val="20"/>
          <w:highlight w:val="yellow"/>
          <w:lang w:val="it-IT"/>
        </w:rPr>
        <w:t xml:space="preserve"> anche acqua calda</w:t>
      </w:r>
      <w:r w:rsidR="00277914" w:rsidRPr="0001271D">
        <w:rPr>
          <w:rFonts w:ascii="Arial" w:hAnsi="Arial" w:cs="Arial"/>
          <w:sz w:val="20"/>
          <w:highlight w:val="yellow"/>
          <w:lang w:val="it-IT"/>
        </w:rPr>
        <w:t>.</w:t>
      </w:r>
    </w:p>
    <w:p w14:paraId="4D21BFF2" w14:textId="77777777" w:rsidR="00754263" w:rsidRPr="0001271D" w:rsidRDefault="00754263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180526A7" w14:textId="177862B7" w:rsidR="00C145AA" w:rsidRPr="008E7737" w:rsidRDefault="00754263" w:rsidP="00C145AA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01271D">
        <w:rPr>
          <w:rFonts w:ascii="Arial" w:hAnsi="Arial" w:cs="Arial"/>
          <w:sz w:val="20"/>
          <w:lang w:val="it-IT"/>
        </w:rPr>
        <w:t>Conside</w:t>
      </w:r>
      <w:r w:rsidR="00C145AA">
        <w:rPr>
          <w:rFonts w:ascii="Arial" w:hAnsi="Arial" w:cs="Arial"/>
          <w:sz w:val="20"/>
          <w:lang w:val="it-IT"/>
        </w:rPr>
        <w:t>rando i modelli presenti nel database</w:t>
      </w:r>
      <w:r w:rsidR="00A8227A" w:rsidRPr="0001271D">
        <w:rPr>
          <w:rFonts w:ascii="Arial" w:hAnsi="Arial"/>
          <w:sz w:val="20"/>
          <w:lang w:val="it-IT"/>
        </w:rPr>
        <w:t xml:space="preserve"> ENERGY STAR </w:t>
      </w:r>
      <w:r w:rsidR="00C145AA">
        <w:rPr>
          <w:rFonts w:ascii="Arial" w:hAnsi="Arial"/>
          <w:sz w:val="20"/>
          <w:lang w:val="it-IT"/>
        </w:rPr>
        <w:t xml:space="preserve">e le ipotesi sotto riportate, è possibile </w:t>
      </w:r>
      <w:r w:rsidR="00C145AA">
        <w:rPr>
          <w:rFonts w:ascii="Arial" w:hAnsi="Arial" w:cs="Arial"/>
          <w:sz w:val="20"/>
          <w:lang w:val="it-IT"/>
        </w:rPr>
        <w:t>è r</w:t>
      </w:r>
      <w:r w:rsidR="00C145AA" w:rsidRPr="00971DBB">
        <w:rPr>
          <w:rFonts w:ascii="Arial" w:hAnsi="Arial" w:cs="Arial"/>
          <w:sz w:val="20"/>
          <w:lang w:val="it-IT"/>
        </w:rPr>
        <w:t>aggiungere i livelli di risparmio indicati nella tabella successiva</w:t>
      </w:r>
      <w:r w:rsidR="00C145AA" w:rsidRPr="008E7737">
        <w:rPr>
          <w:rFonts w:ascii="Arial" w:hAnsi="Arial" w:cs="Arial"/>
          <w:sz w:val="20"/>
          <w:lang w:val="it-IT"/>
        </w:rPr>
        <w:t>.</w:t>
      </w:r>
    </w:p>
    <w:p w14:paraId="22CD7571" w14:textId="7225323C" w:rsidR="00754263" w:rsidRPr="0001271D" w:rsidRDefault="00754263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3A5A9CDE" w14:textId="77777777" w:rsidR="002108B4" w:rsidRPr="0001271D" w:rsidRDefault="002108B4">
      <w:pPr>
        <w:spacing w:after="0"/>
        <w:rPr>
          <w:rFonts w:ascii="Arial" w:hAnsi="Arial" w:cs="Arial"/>
          <w:sz w:val="20"/>
          <w:lang w:val="it-IT"/>
        </w:rPr>
      </w:pPr>
      <w:r w:rsidRPr="0001271D">
        <w:rPr>
          <w:rFonts w:ascii="Arial" w:hAnsi="Arial" w:cs="Arial"/>
          <w:sz w:val="20"/>
          <w:lang w:val="it-IT"/>
        </w:rPr>
        <w:br w:type="page"/>
      </w:r>
    </w:p>
    <w:p w14:paraId="3F1F3150" w14:textId="0A174910" w:rsidR="00A176CC" w:rsidRPr="0001271D" w:rsidRDefault="00C20507" w:rsidP="00A176CC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01271D">
        <w:rPr>
          <w:rFonts w:ascii="Arial" w:hAnsi="Arial" w:cs="Arial"/>
          <w:sz w:val="20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F9DC9" wp14:editId="6C34EA1B">
                <wp:simplePos x="0" y="0"/>
                <wp:positionH relativeFrom="column">
                  <wp:posOffset>840105</wp:posOffset>
                </wp:positionH>
                <wp:positionV relativeFrom="paragraph">
                  <wp:posOffset>165100</wp:posOffset>
                </wp:positionV>
                <wp:extent cx="205740" cy="448310"/>
                <wp:effectExtent l="0" t="0" r="22860" b="342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448310"/>
                        </a:xfrm>
                        <a:prstGeom prst="leftBrace">
                          <a:avLst>
                            <a:gd name="adj1" fmla="val 246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66.15pt;margin-top:13pt;width:16.2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" adj="2448" strokecolor="black [3213]"/>
            </w:pict>
          </mc:Fallback>
        </mc:AlternateConten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A176CC" w:rsidRPr="0001271D" w14:paraId="60A90A8B" w14:textId="77777777" w:rsidTr="00D07C2A">
        <w:trPr>
          <w:trHeight w:val="351"/>
        </w:trPr>
        <w:tc>
          <w:tcPr>
            <w:tcW w:w="1701" w:type="dxa"/>
            <w:vMerge w:val="restart"/>
            <w:vAlign w:val="center"/>
          </w:tcPr>
          <w:p w14:paraId="2AB3ABEC" w14:textId="5B9F2242" w:rsidR="00A176CC" w:rsidRPr="0001271D" w:rsidRDefault="00C145AA" w:rsidP="005A2F08">
            <w:pPr>
              <w:spacing w:line="300" w:lineRule="exac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Ipotesi</w:t>
            </w:r>
          </w:p>
        </w:tc>
        <w:tc>
          <w:tcPr>
            <w:tcW w:w="7371" w:type="dxa"/>
          </w:tcPr>
          <w:p w14:paraId="49D738C0" w14:textId="7289F117" w:rsidR="00A176CC" w:rsidRPr="0001271D" w:rsidRDefault="00C145AA" w:rsidP="00BB6A7B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Vita utile attesa</w:t>
            </w:r>
            <w:r w:rsidR="00A176CC" w:rsidRPr="0001271D">
              <w:rPr>
                <w:rFonts w:ascii="Arial" w:hAnsi="Arial" w:cs="Arial"/>
                <w:sz w:val="20"/>
                <w:lang w:val="it-IT"/>
              </w:rPr>
              <w:t xml:space="preserve">: </w:t>
            </w:r>
            <w:r w:rsidR="00BB6A7B" w:rsidRPr="0001271D">
              <w:rPr>
                <w:rFonts w:ascii="Arial" w:hAnsi="Arial" w:cs="Arial"/>
                <w:sz w:val="20"/>
                <w:lang w:val="it-IT"/>
              </w:rPr>
              <w:t>6</w:t>
            </w:r>
            <w:r w:rsidR="00BF1B2F" w:rsidRPr="0001271D">
              <w:rPr>
                <w:rFonts w:ascii="Arial" w:hAnsi="Arial" w:cs="Arial"/>
                <w:sz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lang w:val="it-IT"/>
              </w:rPr>
              <w:t>anni</w:t>
            </w:r>
          </w:p>
        </w:tc>
      </w:tr>
      <w:tr w:rsidR="00A176CC" w:rsidRPr="0001271D" w14:paraId="22C84CDA" w14:textId="77777777" w:rsidTr="00D07C2A">
        <w:trPr>
          <w:trHeight w:val="351"/>
        </w:trPr>
        <w:tc>
          <w:tcPr>
            <w:tcW w:w="1701" w:type="dxa"/>
            <w:vMerge/>
            <w:vAlign w:val="center"/>
          </w:tcPr>
          <w:p w14:paraId="50066CCF" w14:textId="77777777" w:rsidR="00A176CC" w:rsidRPr="0001271D" w:rsidRDefault="00A176CC" w:rsidP="00A176CC">
            <w:pPr>
              <w:spacing w:line="30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371" w:type="dxa"/>
          </w:tcPr>
          <w:p w14:paraId="218913C6" w14:textId="48531A8C" w:rsidR="00A176CC" w:rsidRPr="0001271D" w:rsidRDefault="00C145AA" w:rsidP="00D07C2A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Costo dell’elettricità</w:t>
            </w:r>
            <w:r w:rsidR="00A176CC" w:rsidRPr="0001271D">
              <w:rPr>
                <w:rFonts w:ascii="Arial" w:hAnsi="Arial" w:cs="Arial"/>
                <w:sz w:val="20"/>
                <w:lang w:val="it-IT"/>
              </w:rPr>
              <w:t>: 0,20 €/kWh</w:t>
            </w:r>
          </w:p>
        </w:tc>
      </w:tr>
    </w:tbl>
    <w:p w14:paraId="770092AC" w14:textId="77777777" w:rsidR="00A27B55" w:rsidRPr="0001271D" w:rsidRDefault="00A27B55" w:rsidP="00CB5FDB">
      <w:pPr>
        <w:spacing w:line="240" w:lineRule="exact"/>
        <w:jc w:val="both"/>
        <w:rPr>
          <w:rFonts w:ascii="Arial" w:hAnsi="Arial" w:cs="Arial"/>
          <w:sz w:val="20"/>
          <w:lang w:val="it-IT"/>
        </w:rPr>
      </w:pPr>
    </w:p>
    <w:tbl>
      <w:tblPr>
        <w:tblW w:w="9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416"/>
        <w:gridCol w:w="1244"/>
        <w:gridCol w:w="1302"/>
        <w:gridCol w:w="1132"/>
        <w:gridCol w:w="1557"/>
        <w:gridCol w:w="1288"/>
      </w:tblGrid>
      <w:tr w:rsidR="00C9550E" w:rsidRPr="0001271D" w14:paraId="23F08C7E" w14:textId="77777777" w:rsidTr="00C9550E">
        <w:trPr>
          <w:trHeight w:val="437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C07DABA" w14:textId="77777777" w:rsidR="00C9550E" w:rsidRPr="0001271D" w:rsidRDefault="00C9550E" w:rsidP="00BF1B2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EF05C" w14:textId="77777777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A45B" w14:textId="6F777402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Energia</w:t>
            </w:r>
            <w:r w:rsidRPr="0001271D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  </w:t>
            </w:r>
            <w:r w:rsidRPr="0001271D">
              <w:rPr>
                <w:rFonts w:ascii="Arial" w:hAnsi="Arial" w:cs="Arial"/>
                <w:b/>
                <w:sz w:val="20"/>
                <w:lang w:val="it-IT"/>
              </w:rPr>
              <w:t xml:space="preserve">      (kWh/</w:t>
            </w:r>
            <w:r>
              <w:rPr>
                <w:rFonts w:ascii="Arial" w:hAnsi="Arial" w:cs="Arial"/>
                <w:b/>
                <w:sz w:val="20"/>
                <w:lang w:val="it-IT"/>
              </w:rPr>
              <w:t>giorno</w:t>
            </w:r>
            <w:r w:rsidRPr="0001271D">
              <w:rPr>
                <w:rFonts w:ascii="Arial" w:hAnsi="Arial" w:cs="Arial"/>
                <w:b/>
                <w:sz w:val="20"/>
                <w:lang w:val="it-IT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3F7" w14:textId="6D728CD0" w:rsidR="00C9550E" w:rsidRPr="0001271D" w:rsidRDefault="00C9550E" w:rsidP="00BF1B2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Refrigerante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F3EC" w14:textId="7A82575D" w:rsidR="00C9550E" w:rsidRPr="0001271D" w:rsidRDefault="00C9550E" w:rsidP="00BF1B2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Energia 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>(kWh/anno)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950E" w14:textId="753EACF0" w:rsidR="00C9550E" w:rsidRPr="0001271D" w:rsidRDefault="00C9550E" w:rsidP="00BB6A7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>Costo elettricità</w:t>
            </w:r>
            <w:r>
              <w:rPr>
                <w:rFonts w:ascii="Arial" w:hAnsi="Arial" w:cs="Arial"/>
                <w:b/>
                <w:sz w:val="20"/>
                <w:lang w:val="it-IT"/>
              </w:rPr>
              <w:t xml:space="preserve"> (€ in 6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anni)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7BF846" w14:textId="281D3ED5" w:rsidR="00C9550E" w:rsidRPr="0001271D" w:rsidRDefault="00C9550E" w:rsidP="00BB6A7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Risparmio 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            (€ in </w:t>
            </w:r>
            <w:r>
              <w:rPr>
                <w:rFonts w:ascii="Arial" w:hAnsi="Arial" w:cs="Arial"/>
                <w:b/>
                <w:sz w:val="20"/>
                <w:lang w:val="it-IT"/>
              </w:rPr>
              <w:t>6</w:t>
            </w:r>
            <w:r w:rsidRPr="00971DBB">
              <w:rPr>
                <w:rFonts w:ascii="Arial" w:hAnsi="Arial" w:cs="Arial"/>
                <w:b/>
                <w:sz w:val="20"/>
                <w:lang w:val="it-IT"/>
              </w:rPr>
              <w:t xml:space="preserve"> anni)</w:t>
            </w:r>
          </w:p>
        </w:tc>
      </w:tr>
      <w:tr w:rsidR="00CB5FDB" w:rsidRPr="0001271D" w14:paraId="5F569043" w14:textId="77777777" w:rsidTr="00C9550E">
        <w:trPr>
          <w:trHeight w:val="170"/>
          <w:jc w:val="center"/>
        </w:trPr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A8960" w14:textId="77777777" w:rsidR="00CB5FDB" w:rsidRPr="0001271D" w:rsidRDefault="00CB5FDB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50C47" w14:textId="77777777" w:rsidR="00CB5FDB" w:rsidRPr="0001271D" w:rsidRDefault="00CB5FDB" w:rsidP="00C9550E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4E8EB" w14:textId="77777777" w:rsidR="00CB5FDB" w:rsidRPr="0001271D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85337" w14:textId="77777777" w:rsidR="00CB5FDB" w:rsidRPr="0001271D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D48A3" w14:textId="77777777" w:rsidR="00CB5FDB" w:rsidRPr="0001271D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85F06" w14:textId="77777777" w:rsidR="00CB5FDB" w:rsidRPr="0001271D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21970" w14:textId="77777777" w:rsidR="00CB5FDB" w:rsidRPr="0001271D" w:rsidRDefault="00CB5FDB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</w:tr>
      <w:tr w:rsidR="00C9550E" w:rsidRPr="0001271D" w14:paraId="037786FE" w14:textId="77777777" w:rsidTr="00C9550E">
        <w:trPr>
          <w:trHeight w:val="437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1922A" w14:textId="66F47E2E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Distributori solo acqua fredda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511EFD" w14:textId="57C9EAFC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1E9F90" w14:textId="70D12C6B" w:rsidR="00C9550E" w:rsidRPr="0001271D" w:rsidRDefault="00C9550E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0.15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DC0E03" w14:textId="7219F327" w:rsidR="00C9550E" w:rsidRPr="0001271D" w:rsidRDefault="00C9550E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12537E" w14:textId="68D44EC2" w:rsidR="00C9550E" w:rsidRPr="0001271D" w:rsidRDefault="00C9550E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9F0C6" w14:textId="7307338C" w:rsidR="00C9550E" w:rsidRPr="0001271D" w:rsidRDefault="00C9550E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66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36BA43" w14:textId="658CC0F1" w:rsidR="00C9550E" w:rsidRPr="0001271D" w:rsidRDefault="00C9550E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50% energia</w:t>
            </w:r>
            <w:r w:rsidRPr="0001271D">
              <w:rPr>
                <w:rFonts w:ascii="Arial" w:hAnsi="Arial" w:cs="Arial"/>
                <w:b/>
                <w:sz w:val="20"/>
                <w:lang w:val="it-IT"/>
              </w:rPr>
              <w:t>/unit</w:t>
            </w:r>
            <w:r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  <w:p w14:paraId="6994907A" w14:textId="63D2D369" w:rsidR="00C9550E" w:rsidRPr="0001271D" w:rsidRDefault="00C9550E" w:rsidP="00785F24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b/>
                <w:sz w:val="20"/>
                <w:lang w:val="it-IT"/>
              </w:rPr>
              <w:t>66 €/unit</w:t>
            </w:r>
            <w:r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</w:tc>
      </w:tr>
      <w:tr w:rsidR="00C9550E" w:rsidRPr="0001271D" w14:paraId="0DE062BF" w14:textId="77777777" w:rsidTr="00C9550E">
        <w:trPr>
          <w:trHeight w:val="437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C9E" w14:textId="77777777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7F371AB" w14:textId="178FCE30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15C96C5" w14:textId="209CBEAC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0.30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810E1E6" w14:textId="666811F4" w:rsidR="00C9550E" w:rsidRPr="0001271D" w:rsidRDefault="00C9550E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AB728B1" w14:textId="30958A86" w:rsidR="00C9550E" w:rsidRPr="0001271D" w:rsidRDefault="00C9550E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110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FA0FCF9" w14:textId="588634B7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132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159ACC" w14:textId="77777777" w:rsidR="00C9550E" w:rsidRPr="0001271D" w:rsidRDefault="00C9550E" w:rsidP="0087697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3F519A" w:rsidRPr="0001271D" w14:paraId="6D859837" w14:textId="77777777" w:rsidTr="00C9550E">
        <w:trPr>
          <w:trHeight w:val="170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FCAB" w14:textId="77777777" w:rsidR="003F519A" w:rsidRPr="0001271D" w:rsidRDefault="003F519A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230AB" w14:textId="77777777" w:rsidR="003F519A" w:rsidRPr="0001271D" w:rsidRDefault="003F519A" w:rsidP="00C9550E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1F667" w14:textId="77777777" w:rsidR="003F519A" w:rsidRPr="0001271D" w:rsidRDefault="003F519A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67E92" w14:textId="77777777" w:rsidR="003F519A" w:rsidRPr="0001271D" w:rsidRDefault="003F519A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286E0" w14:textId="2FA13D81" w:rsidR="003F519A" w:rsidRPr="0001271D" w:rsidRDefault="003F519A" w:rsidP="003860B7">
            <w:pPr>
              <w:spacing w:after="0"/>
              <w:jc w:val="center"/>
              <w:rPr>
                <w:rFonts w:ascii="Arial" w:hAnsi="Arial" w:cs="Arial"/>
                <w:sz w:val="20"/>
                <w:szCs w:val="4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szCs w:val="4"/>
                <w:lang w:val="it-IT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CFF11" w14:textId="57C13C5A" w:rsidR="003F519A" w:rsidRPr="0001271D" w:rsidRDefault="003F519A" w:rsidP="003860B7">
            <w:pPr>
              <w:spacing w:after="0"/>
              <w:jc w:val="center"/>
              <w:rPr>
                <w:rFonts w:ascii="Arial" w:hAnsi="Arial" w:cs="Arial"/>
                <w:sz w:val="20"/>
                <w:szCs w:val="4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szCs w:val="4"/>
                <w:lang w:val="it-IT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1F1C9" w14:textId="77777777" w:rsidR="003F519A" w:rsidRPr="0001271D" w:rsidRDefault="003F519A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</w:tr>
      <w:tr w:rsidR="00C9550E" w:rsidRPr="0001271D" w14:paraId="1BF01864" w14:textId="77777777" w:rsidTr="00C9550E">
        <w:trPr>
          <w:trHeight w:val="437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D5AE9" w14:textId="759E4286" w:rsidR="00C9550E" w:rsidRPr="0001271D" w:rsidRDefault="00C9550E" w:rsidP="00277914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Distributori acqua calda e fredda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0569E6" w14:textId="7E4AF93D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 xml:space="preserve">Modello </w:t>
            </w:r>
            <w:proofErr w:type="spellStart"/>
            <w:r w:rsidRPr="00971DBB">
              <w:rPr>
                <w:rFonts w:ascii="Arial" w:hAnsi="Arial" w:cs="Arial"/>
                <w:sz w:val="20"/>
                <w:lang w:val="it-IT"/>
              </w:rPr>
              <w:t>Topten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BC5A73" w14:textId="1A36553D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0.17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E6A29A" w14:textId="456BF80E" w:rsidR="00C9550E" w:rsidRPr="0001271D" w:rsidRDefault="00C9550E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R290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F8C9F4" w14:textId="3349531C" w:rsidR="00C9550E" w:rsidRPr="0001271D" w:rsidRDefault="00C9550E" w:rsidP="00354463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6897F2" w14:textId="4CA342F8" w:rsidR="00C9550E" w:rsidRPr="0001271D" w:rsidRDefault="00C9550E" w:rsidP="00354463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74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9CD98" w14:textId="117A1C64" w:rsidR="00C9550E" w:rsidRPr="0001271D" w:rsidRDefault="00C9550E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01271D">
              <w:rPr>
                <w:rFonts w:ascii="Arial" w:hAnsi="Arial" w:cs="Arial"/>
                <w:b/>
                <w:sz w:val="20"/>
                <w:lang w:val="it-IT"/>
              </w:rPr>
              <w:t xml:space="preserve">80% </w:t>
            </w:r>
            <w:r>
              <w:rPr>
                <w:rFonts w:ascii="Arial" w:hAnsi="Arial" w:cs="Arial"/>
                <w:b/>
                <w:sz w:val="20"/>
                <w:lang w:val="it-IT"/>
              </w:rPr>
              <w:t>energia</w:t>
            </w:r>
            <w:r w:rsidRPr="0001271D">
              <w:rPr>
                <w:rFonts w:ascii="Arial" w:hAnsi="Arial" w:cs="Arial"/>
                <w:b/>
                <w:sz w:val="20"/>
                <w:lang w:val="it-IT"/>
              </w:rPr>
              <w:t>/unit</w:t>
            </w:r>
            <w:r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  <w:p w14:paraId="71712046" w14:textId="149FE759" w:rsidR="00C9550E" w:rsidRPr="0001271D" w:rsidRDefault="00C9550E" w:rsidP="003544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01271D">
              <w:rPr>
                <w:rFonts w:ascii="Arial" w:hAnsi="Arial" w:cs="Arial"/>
                <w:b/>
                <w:sz w:val="20"/>
                <w:lang w:val="it-IT"/>
              </w:rPr>
              <w:t>298 €/unit</w:t>
            </w:r>
            <w:r>
              <w:rPr>
                <w:rFonts w:ascii="Arial" w:hAnsi="Arial" w:cs="Arial"/>
                <w:b/>
                <w:sz w:val="20"/>
                <w:lang w:val="it-IT"/>
              </w:rPr>
              <w:t>à</w:t>
            </w:r>
          </w:p>
        </w:tc>
      </w:tr>
      <w:tr w:rsidR="00C9550E" w:rsidRPr="0001271D" w14:paraId="144F5847" w14:textId="77777777" w:rsidTr="00C9550E">
        <w:trPr>
          <w:trHeight w:val="437"/>
          <w:jc w:val="center"/>
        </w:trPr>
        <w:tc>
          <w:tcPr>
            <w:tcW w:w="1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46AA6" w14:textId="77777777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9DC5698" w14:textId="056F93B1" w:rsidR="00C9550E" w:rsidRPr="0001271D" w:rsidRDefault="00C9550E" w:rsidP="00C9550E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 w:cs="Arial"/>
                <w:sz w:val="20"/>
                <w:lang w:val="it-IT"/>
              </w:rPr>
              <w:t>Modello inefficiente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4F2DB77" w14:textId="77916A02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0.85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3DA1A53" w14:textId="40581A03" w:rsidR="00C9550E" w:rsidRPr="0001271D" w:rsidRDefault="00C9550E" w:rsidP="00AE4AF1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R134a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130E7E7" w14:textId="58E4E072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310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C3D453D" w14:textId="4DC3286B" w:rsidR="00C9550E" w:rsidRPr="0001271D" w:rsidRDefault="00C9550E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color w:val="000000"/>
                <w:sz w:val="20"/>
                <w:lang w:val="it-IT"/>
              </w:rPr>
              <w:t>372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95F11A" w14:textId="77777777" w:rsidR="00C9550E" w:rsidRPr="0001271D" w:rsidRDefault="00C9550E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42FA4993" w14:textId="54FCBEE0" w:rsidR="00EF3847" w:rsidRPr="0001271D" w:rsidRDefault="00C9550E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Confrontando mo</w:t>
      </w:r>
      <w:r>
        <w:rPr>
          <w:rFonts w:ascii="Arial" w:hAnsi="Arial" w:cs="Arial"/>
          <w:sz w:val="20"/>
          <w:lang w:val="it-IT"/>
        </w:rPr>
        <w:t>delli con volume netto simile, i</w:t>
      </w:r>
      <w:r w:rsidRPr="00971DBB">
        <w:rPr>
          <w:rFonts w:ascii="Arial" w:hAnsi="Arial" w:cs="Arial"/>
          <w:sz w:val="20"/>
          <w:lang w:val="it-IT"/>
        </w:rPr>
        <w:t xml:space="preserve"> modelli </w:t>
      </w:r>
      <w:proofErr w:type="spellStart"/>
      <w:r w:rsidRPr="00971DBB">
        <w:rPr>
          <w:rFonts w:ascii="Arial" w:hAnsi="Arial" w:cs="Arial"/>
          <w:sz w:val="20"/>
          <w:lang w:val="it-IT"/>
        </w:rPr>
        <w:t>Topten</w:t>
      </w:r>
      <w:proofErr w:type="spellEnd"/>
      <w:r w:rsidRPr="00971DBB">
        <w:rPr>
          <w:rFonts w:ascii="Arial" w:hAnsi="Arial" w:cs="Arial"/>
          <w:sz w:val="20"/>
          <w:lang w:val="it-IT"/>
        </w:rPr>
        <w:t xml:space="preserve"> permettono </w:t>
      </w:r>
      <w:r>
        <w:rPr>
          <w:rFonts w:ascii="Arial" w:hAnsi="Arial" w:cs="Arial"/>
          <w:sz w:val="20"/>
          <w:lang w:val="it-IT"/>
        </w:rPr>
        <w:t xml:space="preserve">in </w:t>
      </w:r>
      <w:r w:rsidR="003F519A" w:rsidRPr="0001271D">
        <w:rPr>
          <w:rFonts w:ascii="Arial" w:hAnsi="Arial" w:cs="Arial"/>
          <w:sz w:val="20"/>
          <w:lang w:val="it-IT"/>
        </w:rPr>
        <w:t>6</w:t>
      </w:r>
      <w:r w:rsidR="00B41772" w:rsidRPr="0001271D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  <w:lang w:val="it-IT"/>
        </w:rPr>
        <w:t xml:space="preserve">anni fino a </w:t>
      </w:r>
      <w:r w:rsidR="002F5A78" w:rsidRPr="0001271D">
        <w:rPr>
          <w:rFonts w:ascii="Arial" w:hAnsi="Arial" w:cs="Arial"/>
          <w:sz w:val="20"/>
          <w:lang w:val="it-IT"/>
        </w:rPr>
        <w:t>300</w:t>
      </w:r>
      <w:r w:rsidR="00B41772" w:rsidRPr="0001271D">
        <w:rPr>
          <w:rFonts w:ascii="Arial" w:hAnsi="Arial" w:cs="Arial"/>
          <w:sz w:val="20"/>
          <w:lang w:val="it-IT"/>
        </w:rPr>
        <w:t xml:space="preserve"> €/unit</w:t>
      </w:r>
      <w:r>
        <w:rPr>
          <w:rFonts w:ascii="Arial" w:hAnsi="Arial" w:cs="Arial"/>
          <w:sz w:val="20"/>
          <w:lang w:val="it-IT"/>
        </w:rPr>
        <w:t>à</w:t>
      </w:r>
      <w:r w:rsidR="00354463" w:rsidRPr="0001271D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  <w:lang w:val="it-IT"/>
        </w:rPr>
        <w:t>per gli apparecchi che distribuiscono acqua calda e fredda e circa</w:t>
      </w:r>
      <w:r w:rsidR="002F5A78" w:rsidRPr="0001271D">
        <w:rPr>
          <w:rFonts w:ascii="Arial" w:hAnsi="Arial" w:cs="Arial"/>
          <w:sz w:val="20"/>
          <w:lang w:val="it-IT"/>
        </w:rPr>
        <w:t xml:space="preserve"> 65</w:t>
      </w:r>
      <w:r w:rsidR="00354463" w:rsidRPr="0001271D">
        <w:rPr>
          <w:rFonts w:ascii="Arial" w:hAnsi="Arial" w:cs="Arial"/>
          <w:sz w:val="20"/>
          <w:lang w:val="it-IT"/>
        </w:rPr>
        <w:t xml:space="preserve"> €/unit</w:t>
      </w:r>
      <w:r>
        <w:rPr>
          <w:rFonts w:ascii="Arial" w:hAnsi="Arial" w:cs="Arial"/>
          <w:sz w:val="20"/>
          <w:lang w:val="it-IT"/>
        </w:rPr>
        <w:t>à</w:t>
      </w:r>
      <w:r w:rsidR="00354463" w:rsidRPr="0001271D">
        <w:rPr>
          <w:rFonts w:ascii="Arial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  <w:lang w:val="it-IT"/>
        </w:rPr>
        <w:t>per quelli con solo acqua fredda</w:t>
      </w:r>
      <w:r w:rsidR="00354463" w:rsidRPr="0001271D">
        <w:rPr>
          <w:rFonts w:ascii="Arial" w:hAnsi="Arial" w:cs="Arial"/>
          <w:sz w:val="20"/>
          <w:lang w:val="it-IT"/>
        </w:rPr>
        <w:t>.</w:t>
      </w:r>
      <w:r w:rsidR="00B41772" w:rsidRPr="0001271D">
        <w:rPr>
          <w:rFonts w:ascii="Arial" w:hAnsi="Arial" w:cs="Arial"/>
          <w:sz w:val="20"/>
          <w:lang w:val="it-IT"/>
        </w:rPr>
        <w:t xml:space="preserve"> </w:t>
      </w:r>
      <w:r w:rsidRPr="00971DBB">
        <w:rPr>
          <w:rFonts w:ascii="Arial" w:hAnsi="Arial" w:cs="Arial"/>
          <w:sz w:val="20"/>
          <w:lang w:val="it-IT"/>
        </w:rPr>
        <w:t xml:space="preserve">I migliori modelli consumano </w:t>
      </w:r>
      <w:r>
        <w:rPr>
          <w:rFonts w:ascii="Arial" w:hAnsi="Arial" w:cs="Arial"/>
          <w:sz w:val="20"/>
          <w:lang w:val="it-IT"/>
        </w:rPr>
        <w:t>il 50</w:t>
      </w:r>
      <w:r w:rsidRPr="00971DBB">
        <w:rPr>
          <w:rFonts w:ascii="Arial" w:hAnsi="Arial" w:cs="Arial"/>
          <w:sz w:val="20"/>
          <w:lang w:val="it-IT"/>
        </w:rPr>
        <w:t>% in meno di energia r</w:t>
      </w:r>
      <w:r>
        <w:rPr>
          <w:rFonts w:ascii="Arial" w:hAnsi="Arial" w:cs="Arial"/>
          <w:sz w:val="20"/>
          <w:lang w:val="it-IT"/>
        </w:rPr>
        <w:t>ispetto ai modelli inefficienti e fino all’80% in meno nel caso di produzione anche di acqua calda</w:t>
      </w:r>
      <w:r w:rsidR="003F519A" w:rsidRPr="0001271D">
        <w:rPr>
          <w:rFonts w:ascii="Arial" w:hAnsi="Arial" w:cs="Arial"/>
          <w:sz w:val="20"/>
          <w:lang w:val="it-IT"/>
        </w:rPr>
        <w:t>.</w:t>
      </w:r>
    </w:p>
    <w:p w14:paraId="4C1FD189" w14:textId="6038506C" w:rsidR="0033433A" w:rsidRPr="0001271D" w:rsidRDefault="00C9550E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 distributori di acqua con refrigeranti sostenibili stanno entrando nel mercato (ad es. con</w:t>
      </w:r>
      <w:r w:rsidR="00607248" w:rsidRPr="0001271D">
        <w:rPr>
          <w:rFonts w:ascii="Arial" w:hAnsi="Arial" w:cs="Arial"/>
          <w:sz w:val="20"/>
          <w:lang w:val="it-IT"/>
        </w:rPr>
        <w:t>. R290 or R600a).</w:t>
      </w:r>
    </w:p>
    <w:p w14:paraId="4A35E08A" w14:textId="77777777" w:rsidR="00203E07" w:rsidRPr="0001271D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0FF3D8FD" w14:textId="77777777" w:rsidR="00203E07" w:rsidRPr="0001271D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18D826FF" w14:textId="77777777" w:rsidR="00203E07" w:rsidRPr="0001271D" w:rsidRDefault="00203E07" w:rsidP="00203E07">
      <w:pPr>
        <w:spacing w:after="0"/>
        <w:rPr>
          <w:rFonts w:ascii="Arial" w:hAnsi="Arial" w:cs="Arial"/>
          <w:sz w:val="12"/>
          <w:szCs w:val="12"/>
          <w:lang w:val="it-IT"/>
        </w:rPr>
      </w:pPr>
      <w:bookmarkStart w:id="0" w:name="_GoBack"/>
      <w:bookmarkEnd w:id="0"/>
    </w:p>
    <w:p w14:paraId="375CCA3F" w14:textId="77777777" w:rsidR="00203E07" w:rsidRPr="0001271D" w:rsidRDefault="00203E07" w:rsidP="00203E07">
      <w:pPr>
        <w:spacing w:after="0"/>
        <w:rPr>
          <w:rFonts w:ascii="Arial" w:hAnsi="Arial" w:cs="Arial"/>
          <w:sz w:val="12"/>
          <w:szCs w:val="12"/>
          <w:lang w:val="it-IT"/>
        </w:rPr>
      </w:pPr>
    </w:p>
    <w:p w14:paraId="41742790" w14:textId="77777777" w:rsidR="00C9550E" w:rsidRPr="008E7737" w:rsidRDefault="00C9550E" w:rsidP="00C9550E">
      <w:pPr>
        <w:pStyle w:val="Titolo1"/>
        <w:spacing w:before="60" w:after="0" w:line="300" w:lineRule="exac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Criteri per l’acquisto</w:t>
      </w:r>
    </w:p>
    <w:p w14:paraId="201E9D33" w14:textId="77777777" w:rsidR="00C9550E" w:rsidRPr="008E7737" w:rsidRDefault="00C9550E" w:rsidP="00C9550E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it-IT" w:eastAsia="en-US"/>
        </w:rPr>
      </w:pPr>
    </w:p>
    <w:p w14:paraId="518177DB" w14:textId="6F3B769C" w:rsidR="00C9550E" w:rsidRPr="008E7737" w:rsidRDefault="00C9550E" w:rsidP="00C9550E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napToGrid w:val="0"/>
          <w:sz w:val="20"/>
          <w:lang w:val="it-IT" w:eastAsia="en-US"/>
        </w:rPr>
        <w:t xml:space="preserve">I criteri seguenti possono essere inseriti direttamente nelle specifiche tecniche per l’acquisto. I criteri di selezione </w:t>
      </w:r>
      <w:proofErr w:type="spellStart"/>
      <w:r w:rsidRPr="00971DBB">
        <w:rPr>
          <w:rFonts w:ascii="Arial" w:hAnsi="Arial" w:cs="Arial"/>
          <w:snapToGrid w:val="0"/>
          <w:sz w:val="20"/>
          <w:lang w:val="it-IT" w:eastAsia="en-US"/>
        </w:rPr>
        <w:t>Topten</w:t>
      </w:r>
      <w:proofErr w:type="spellEnd"/>
      <w:r w:rsidRPr="00971DBB">
        <w:rPr>
          <w:rFonts w:ascii="Arial" w:hAnsi="Arial" w:cs="Arial"/>
          <w:snapToGrid w:val="0"/>
          <w:sz w:val="20"/>
          <w:lang w:val="it-IT" w:eastAsia="en-US"/>
        </w:rPr>
        <w:t xml:space="preserve"> </w:t>
      </w:r>
      <w:r>
        <w:rPr>
          <w:rFonts w:ascii="Arial" w:hAnsi="Arial" w:cs="Arial"/>
          <w:snapToGrid w:val="0"/>
          <w:sz w:val="20"/>
          <w:lang w:val="it-IT" w:eastAsia="en-US"/>
        </w:rPr>
        <w:t>sono aggiornati</w:t>
      </w:r>
      <w:r w:rsidRPr="00971DBB">
        <w:rPr>
          <w:rFonts w:ascii="Arial" w:hAnsi="Arial" w:cs="Arial"/>
          <w:snapToGrid w:val="0"/>
          <w:sz w:val="20"/>
          <w:lang w:val="it-IT" w:eastAsia="en-US"/>
        </w:rPr>
        <w:t xml:space="preserve"> periodicamente, La versione più recente è sempre disponibile su </w:t>
      </w:r>
      <w:hyperlink r:id="rId16" w:history="1">
        <w:r w:rsidRPr="00971DBB">
          <w:rPr>
            <w:rStyle w:val="Collegamentoipertestuale"/>
            <w:rFonts w:ascii="Arial" w:hAnsi="Arial" w:cs="Arial"/>
            <w:b/>
            <w:sz w:val="20"/>
            <w:shd w:val="clear" w:color="auto" w:fill="FFFFFF"/>
            <w:lang w:val="it-IT"/>
          </w:rPr>
          <w:t>www.topten.eu/pro-</w:t>
        </w:r>
        <w:proofErr w:type="spellStart"/>
        <w:r w:rsidRPr="00971DBB">
          <w:rPr>
            <w:rStyle w:val="Collegamentoipertestuale"/>
            <w:rFonts w:ascii="Arial" w:hAnsi="Arial" w:cs="Arial"/>
            <w:b/>
            <w:sz w:val="20"/>
            <w:shd w:val="clear" w:color="auto" w:fill="FFFFFF"/>
            <w:lang w:val="it-IT"/>
          </w:rPr>
          <w:t>cold</w:t>
        </w:r>
        <w:proofErr w:type="spellEnd"/>
      </w:hyperlink>
      <w:r>
        <w:rPr>
          <w:rFonts w:ascii="Arial" w:hAnsi="Arial" w:cs="Arial"/>
          <w:b/>
          <w:snapToGrid w:val="0"/>
          <w:sz w:val="20"/>
          <w:lang w:val="it-IT" w:eastAsia="en-US"/>
        </w:rPr>
        <w:t>.</w:t>
      </w:r>
    </w:p>
    <w:p w14:paraId="2F48C09E" w14:textId="77777777" w:rsidR="00A62DF5" w:rsidRPr="0001271D" w:rsidRDefault="00A62DF5" w:rsidP="00A62DF5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15123CFA" w14:textId="03DEF99E" w:rsidR="00A62DF5" w:rsidRPr="0001271D" w:rsidRDefault="00C9550E" w:rsidP="008005E9">
      <w:pPr>
        <w:spacing w:after="0" w:line="300" w:lineRule="exact"/>
        <w:jc w:val="both"/>
        <w:rPr>
          <w:rFonts w:ascii="Arial" w:hAnsi="Arial" w:cs="Arial"/>
          <w:b/>
          <w:smallCaps/>
          <w:szCs w:val="24"/>
          <w:lang w:val="it-IT"/>
        </w:rPr>
      </w:pPr>
      <w:r>
        <w:rPr>
          <w:rFonts w:ascii="Arial" w:hAnsi="Arial" w:cs="Arial"/>
          <w:b/>
          <w:smallCaps/>
          <w:szCs w:val="24"/>
          <w:lang w:val="it-IT"/>
        </w:rPr>
        <w:t>Oggetto</w:t>
      </w:r>
      <w:r w:rsidR="00A62DF5" w:rsidRPr="0001271D">
        <w:rPr>
          <w:rFonts w:ascii="Arial" w:hAnsi="Arial" w:cs="Arial"/>
          <w:b/>
          <w:smallCaps/>
          <w:szCs w:val="24"/>
          <w:lang w:val="it-IT"/>
        </w:rPr>
        <w:t xml:space="preserve">: </w:t>
      </w:r>
      <w:r w:rsidR="00A62DF5" w:rsidRPr="0001271D">
        <w:rPr>
          <w:rFonts w:ascii="Arial" w:hAnsi="Arial" w:cs="Arial"/>
          <w:b/>
          <w:smallCaps/>
          <w:szCs w:val="24"/>
          <w:lang w:val="it-IT"/>
        </w:rPr>
        <w:tab/>
        <w:t xml:space="preserve">        </w:t>
      </w:r>
      <w:r>
        <w:rPr>
          <w:rFonts w:ascii="Arial" w:hAnsi="Arial" w:cs="Arial"/>
          <w:b/>
          <w:smallCaps/>
          <w:szCs w:val="24"/>
          <w:lang w:val="it-IT"/>
        </w:rPr>
        <w:t>Distributori di acqua efficienti</w:t>
      </w:r>
    </w:p>
    <w:p w14:paraId="77B9F28C" w14:textId="77777777" w:rsidR="00F2384E" w:rsidRPr="0001271D" w:rsidRDefault="00F2384E" w:rsidP="00F2384E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it-IT" w:eastAsia="en-US"/>
        </w:rPr>
      </w:pPr>
    </w:p>
    <w:p w14:paraId="4C483716" w14:textId="77777777" w:rsidR="00C9550E" w:rsidRPr="00C9550E" w:rsidRDefault="00C9550E" w:rsidP="00C9550E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it-IT"/>
        </w:rPr>
      </w:pPr>
      <w:r w:rsidRPr="00C9550E">
        <w:rPr>
          <w:rFonts w:ascii="Arial" w:hAnsi="Arial" w:cs="Arial"/>
          <w:smallCaps/>
          <w:szCs w:val="24"/>
          <w:u w:val="single"/>
          <w:lang w:val="it-IT"/>
        </w:rPr>
        <w:t>Specifiche tecniche</w:t>
      </w:r>
    </w:p>
    <w:p w14:paraId="56A05C03" w14:textId="228E8CD2" w:rsidR="00F2384E" w:rsidRPr="0001271D" w:rsidRDefault="00C9550E" w:rsidP="00F2384E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Consumo energetico giornaliero</w:t>
      </w:r>
    </w:p>
    <w:p w14:paraId="60F6C0F2" w14:textId="04F58285" w:rsidR="00F2384E" w:rsidRPr="0001271D" w:rsidRDefault="00C9550E" w:rsidP="00C9550E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I distributori di acqua non devono avere un consumo di energia maggiore di quanto riportato in tabella, misurato secondo la metodologia descritta da ENERGY STAR</w:t>
      </w:r>
      <w:r w:rsidR="007D4FF9" w:rsidRPr="0001271D">
        <w:rPr>
          <w:rFonts w:ascii="Arial" w:hAnsi="Arial" w:cs="Arial"/>
          <w:sz w:val="20"/>
          <w:lang w:val="it-IT"/>
        </w:rPr>
        <w:t>:</w:t>
      </w:r>
      <w:r w:rsidR="007D4FF9" w:rsidRPr="0001271D">
        <w:rPr>
          <w:rFonts w:ascii="Arial" w:hAnsi="Arial" w:cs="Arial"/>
          <w:sz w:val="20"/>
          <w:lang w:val="it-IT"/>
        </w:rPr>
        <w:tab/>
      </w:r>
      <w:r w:rsidR="007D4FF9" w:rsidRPr="0001271D">
        <w:rPr>
          <w:rFonts w:ascii="Arial" w:hAnsi="Arial" w:cs="Arial"/>
          <w:sz w:val="20"/>
          <w:lang w:val="it-IT"/>
        </w:rPr>
        <w:br/>
      </w:r>
      <w:hyperlink r:id="rId17" w:history="1">
        <w:r w:rsidRPr="007C71E6">
          <w:rPr>
            <w:rStyle w:val="Collegamentoipertestuale"/>
            <w:rFonts w:ascii="Arial" w:hAnsi="Arial" w:cs="Arial"/>
            <w:sz w:val="20"/>
            <w:lang w:val="it-IT"/>
          </w:rPr>
          <w:t>https://www.energystar.gov/ia/partners/product_specs/program_reqs/ES_WC_V2_Spec.pdf</w:t>
        </w:r>
      </w:hyperlink>
      <w:r>
        <w:rPr>
          <w:rFonts w:ascii="Arial" w:hAnsi="Arial" w:cs="Arial"/>
          <w:sz w:val="20"/>
          <w:lang w:val="it-IT"/>
        </w:rPr>
        <w:t xml:space="preserve"> </w:t>
      </w:r>
    </w:p>
    <w:tbl>
      <w:tblPr>
        <w:tblW w:w="6916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8"/>
        <w:gridCol w:w="3458"/>
      </w:tblGrid>
      <w:tr w:rsidR="00D27223" w:rsidRPr="0001271D" w14:paraId="70884DF1" w14:textId="77777777" w:rsidTr="00007CED">
        <w:trPr>
          <w:trHeight w:val="397"/>
          <w:jc w:val="center"/>
        </w:trPr>
        <w:tc>
          <w:tcPr>
            <w:tcW w:w="3458" w:type="dxa"/>
            <w:shd w:val="clear" w:color="auto" w:fill="BFBFBF" w:themeFill="background1" w:themeFillShade="BF"/>
            <w:vAlign w:val="center"/>
          </w:tcPr>
          <w:p w14:paraId="7554E64B" w14:textId="725B0466" w:rsidR="00D27223" w:rsidRPr="0001271D" w:rsidRDefault="00C9550E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Categoria</w:t>
            </w:r>
          </w:p>
        </w:tc>
        <w:tc>
          <w:tcPr>
            <w:tcW w:w="3458" w:type="dxa"/>
            <w:shd w:val="clear" w:color="auto" w:fill="BFBFBF" w:themeFill="background1" w:themeFillShade="BF"/>
            <w:vAlign w:val="center"/>
          </w:tcPr>
          <w:p w14:paraId="5513B80A" w14:textId="6B012207" w:rsidR="00D27223" w:rsidRPr="0001271D" w:rsidRDefault="00C9550E" w:rsidP="00C9550E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Consumo di enegria</w:t>
            </w:r>
            <w:r w:rsidR="00543F04" w:rsidRPr="0001271D">
              <w:rPr>
                <w:rFonts w:ascii="Arial" w:hAnsi="Arial" w:cs="Arial"/>
                <w:b/>
                <w:smallCaps/>
                <w:sz w:val="20"/>
                <w:lang w:val="it-IT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sz w:val="20"/>
                <w:lang w:val="it-IT"/>
              </w:rPr>
              <w:t>in modalità acceso senza erogazione</w:t>
            </w:r>
            <w:r w:rsidR="00543F04" w:rsidRPr="0001271D">
              <w:rPr>
                <w:rFonts w:ascii="Arial" w:hAnsi="Arial" w:cs="Arial"/>
                <w:b/>
                <w:smallCaps/>
                <w:sz w:val="20"/>
                <w:lang w:val="it-IT"/>
              </w:rPr>
              <w:t>)</w:t>
            </w:r>
          </w:p>
        </w:tc>
      </w:tr>
      <w:tr w:rsidR="00D27223" w:rsidRPr="0001271D" w14:paraId="478487C2" w14:textId="77777777" w:rsidTr="00007CED">
        <w:trPr>
          <w:trHeight w:val="397"/>
          <w:jc w:val="center"/>
        </w:trPr>
        <w:tc>
          <w:tcPr>
            <w:tcW w:w="3458" w:type="dxa"/>
            <w:vAlign w:val="center"/>
          </w:tcPr>
          <w:p w14:paraId="38230F7C" w14:textId="509D3177" w:rsidR="00D27223" w:rsidRPr="0001271D" w:rsidRDefault="00C9550E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Solo acqua fredda</w:t>
            </w:r>
            <w:r w:rsidR="00543F04" w:rsidRPr="0001271D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3415E87B" w14:textId="44FC6136" w:rsidR="00D27223" w:rsidRPr="0001271D" w:rsidRDefault="00FB5EAB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≤ 0.16 kWh/</w:t>
            </w:r>
            <w:r w:rsidR="00C9550E">
              <w:rPr>
                <w:rFonts w:ascii="Arial" w:hAnsi="Arial" w:cs="Arial"/>
                <w:sz w:val="20"/>
                <w:lang w:val="it-IT"/>
              </w:rPr>
              <w:t>giorno</w:t>
            </w:r>
          </w:p>
        </w:tc>
      </w:tr>
      <w:tr w:rsidR="00D27223" w:rsidRPr="0001271D" w14:paraId="313E167F" w14:textId="77777777" w:rsidTr="00007CED">
        <w:trPr>
          <w:trHeight w:val="397"/>
          <w:jc w:val="center"/>
        </w:trPr>
        <w:tc>
          <w:tcPr>
            <w:tcW w:w="3458" w:type="dxa"/>
            <w:vAlign w:val="center"/>
          </w:tcPr>
          <w:p w14:paraId="4258E57C" w14:textId="69A25D66" w:rsidR="00D27223" w:rsidRPr="0001271D" w:rsidRDefault="00C9550E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Acqua calda e fredda</w:t>
            </w:r>
          </w:p>
        </w:tc>
        <w:tc>
          <w:tcPr>
            <w:tcW w:w="3458" w:type="dxa"/>
            <w:vAlign w:val="center"/>
          </w:tcPr>
          <w:p w14:paraId="67688EE0" w14:textId="0DBB210D" w:rsidR="00D27223" w:rsidRPr="0001271D" w:rsidRDefault="00FB5EAB" w:rsidP="00EB6193">
            <w:pPr>
              <w:spacing w:after="0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1271D">
              <w:rPr>
                <w:rFonts w:ascii="Arial" w:hAnsi="Arial" w:cs="Arial"/>
                <w:sz w:val="20"/>
                <w:lang w:val="it-IT"/>
              </w:rPr>
              <w:t>≤ 0.18 kWh/</w:t>
            </w:r>
            <w:r w:rsidR="00C9550E">
              <w:rPr>
                <w:rFonts w:ascii="Arial" w:hAnsi="Arial" w:cs="Arial"/>
                <w:sz w:val="20"/>
                <w:lang w:val="it-IT"/>
              </w:rPr>
              <w:t>giorno</w:t>
            </w:r>
          </w:p>
        </w:tc>
      </w:tr>
    </w:tbl>
    <w:p w14:paraId="187BB26E" w14:textId="113401F1" w:rsidR="00AD0DE1" w:rsidRPr="0001271D" w:rsidRDefault="00C9550E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  <w:t>Verifica</w:t>
      </w:r>
    </w:p>
    <w:p w14:paraId="5C78E25A" w14:textId="47E569E0" w:rsidR="00F975E3" w:rsidRPr="0001271D" w:rsidRDefault="00C9550E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Gli offerenti devono fornire 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>le misure dei consumi come da procedura definita da</w:t>
      </w:r>
      <w:r w:rsidR="00796FE1" w:rsidRPr="0001271D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ENERGY STAR</w:t>
      </w:r>
      <w:r w:rsidR="00F975E3" w:rsidRPr="0001271D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24907FF9" w14:textId="4140B103" w:rsidR="002108B4" w:rsidRPr="0001271D" w:rsidRDefault="002108B4">
      <w:pPr>
        <w:spacing w:after="0"/>
        <w:rPr>
          <w:rFonts w:ascii="Arial" w:hAnsi="Arial" w:cs="Arial"/>
          <w:snapToGrid w:val="0"/>
          <w:color w:val="000000"/>
          <w:sz w:val="20"/>
          <w:lang w:val="it-IT" w:eastAsia="en-US"/>
        </w:rPr>
      </w:pPr>
      <w:r w:rsidRPr="0001271D">
        <w:rPr>
          <w:rFonts w:ascii="Arial" w:hAnsi="Arial" w:cs="Arial"/>
          <w:snapToGrid w:val="0"/>
          <w:color w:val="000000"/>
          <w:sz w:val="20"/>
          <w:lang w:val="it-IT" w:eastAsia="en-US"/>
        </w:rPr>
        <w:br w:type="page"/>
      </w:r>
    </w:p>
    <w:p w14:paraId="2C44358F" w14:textId="08DFAF7E" w:rsidR="002108B4" w:rsidRPr="0001271D" w:rsidRDefault="00C9550E" w:rsidP="002108B4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highlight w:val="yellow"/>
          <w:lang w:val="it-IT"/>
        </w:rPr>
      </w:pPr>
      <w:r>
        <w:rPr>
          <w:rFonts w:ascii="Arial" w:hAnsi="Arial" w:cs="Arial"/>
          <w:b/>
          <w:sz w:val="20"/>
          <w:highlight w:val="yellow"/>
          <w:lang w:val="it-IT"/>
        </w:rPr>
        <w:lastRenderedPageBreak/>
        <w:t>Consumo in standby</w:t>
      </w:r>
    </w:p>
    <w:p w14:paraId="4FC77A7A" w14:textId="5C65A0EC" w:rsidR="002108B4" w:rsidRPr="0001271D" w:rsidRDefault="00F94BC3" w:rsidP="002108B4">
      <w:pPr>
        <w:spacing w:after="0" w:line="300" w:lineRule="exact"/>
        <w:jc w:val="both"/>
        <w:rPr>
          <w:rFonts w:ascii="Arial" w:hAnsi="Arial" w:cs="Arial"/>
          <w:sz w:val="20"/>
          <w:highlight w:val="yellow"/>
          <w:lang w:val="it-IT"/>
        </w:rPr>
      </w:pPr>
      <w:r>
        <w:rPr>
          <w:rFonts w:ascii="Arial" w:hAnsi="Arial" w:cs="Arial"/>
          <w:snapToGrid w:val="0"/>
          <w:color w:val="000000"/>
          <w:sz w:val="20"/>
          <w:highlight w:val="yellow"/>
          <w:lang w:val="it-IT" w:eastAsia="en-US"/>
        </w:rPr>
        <w:t>Il distributore di acqua deve avere la capacità di entrare in modalità standby.</w:t>
      </w:r>
    </w:p>
    <w:p w14:paraId="32B277C2" w14:textId="77777777" w:rsidR="002108B4" w:rsidRPr="0001271D" w:rsidRDefault="002108B4" w:rsidP="002108B4">
      <w:pPr>
        <w:spacing w:after="0" w:line="300" w:lineRule="exact"/>
        <w:jc w:val="both"/>
        <w:rPr>
          <w:rFonts w:ascii="Arial" w:hAnsi="Arial" w:cs="Arial"/>
          <w:sz w:val="20"/>
          <w:highlight w:val="yellow"/>
          <w:lang w:val="it-IT"/>
        </w:rPr>
      </w:pPr>
    </w:p>
    <w:p w14:paraId="03A9145D" w14:textId="61243EF5" w:rsidR="002108B4" w:rsidRPr="0001271D" w:rsidRDefault="00F94BC3" w:rsidP="002108B4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highlight w:val="yellow"/>
          <w:lang w:val="it-IT"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highlight w:val="yellow"/>
          <w:lang w:val="it-IT" w:eastAsia="en-US"/>
        </w:rPr>
        <w:t>Verifica</w:t>
      </w:r>
    </w:p>
    <w:p w14:paraId="087EE0D2" w14:textId="2708AC38" w:rsidR="002108B4" w:rsidRPr="0001271D" w:rsidRDefault="00F94BC3" w:rsidP="002108B4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it-IT" w:eastAsia="en-US"/>
        </w:rPr>
      </w:pPr>
      <w:r>
        <w:rPr>
          <w:rFonts w:ascii="Arial" w:hAnsi="Arial" w:cs="Arial"/>
          <w:snapToGrid w:val="0"/>
          <w:color w:val="000000"/>
          <w:sz w:val="20"/>
          <w:highlight w:val="yellow"/>
          <w:lang w:val="it-IT" w:eastAsia="en-US"/>
        </w:rPr>
        <w:t>Gli offerenti devono fornire il manuale e indicare la pagina in cui sono descritte le istruzioni relative alla modalità standby</w:t>
      </w:r>
      <w:r w:rsidR="002108B4" w:rsidRPr="0001271D">
        <w:rPr>
          <w:rFonts w:ascii="Arial" w:hAnsi="Arial" w:cs="Arial"/>
          <w:snapToGrid w:val="0"/>
          <w:color w:val="000000"/>
          <w:sz w:val="20"/>
          <w:highlight w:val="yellow"/>
          <w:lang w:val="it-IT" w:eastAsia="en-US"/>
        </w:rPr>
        <w:t>.</w:t>
      </w:r>
    </w:p>
    <w:p w14:paraId="06839223" w14:textId="77777777" w:rsidR="002108B4" w:rsidRPr="0001271D" w:rsidRDefault="002108B4" w:rsidP="002108B4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</w:p>
    <w:p w14:paraId="568A2ECD" w14:textId="7373FAF1" w:rsidR="00FE50A5" w:rsidRPr="0001271D" w:rsidRDefault="00F94BC3" w:rsidP="00FE50A5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Refrigerante</w:t>
      </w:r>
      <w:r w:rsidR="00D249FA" w:rsidRPr="0001271D">
        <w:rPr>
          <w:rFonts w:ascii="Arial" w:hAnsi="Arial" w:cs="Arial"/>
          <w:b/>
          <w:sz w:val="20"/>
          <w:lang w:val="it-IT"/>
        </w:rPr>
        <w:t xml:space="preserve"> (</w:t>
      </w:r>
      <w:r>
        <w:rPr>
          <w:rFonts w:ascii="Arial" w:hAnsi="Arial" w:cs="Arial"/>
          <w:b/>
          <w:sz w:val="20"/>
          <w:lang w:val="it-IT"/>
        </w:rPr>
        <w:t>facoltativo</w:t>
      </w:r>
      <w:r w:rsidR="00D249FA" w:rsidRPr="0001271D">
        <w:rPr>
          <w:rFonts w:ascii="Arial" w:hAnsi="Arial" w:cs="Arial"/>
          <w:b/>
          <w:sz w:val="20"/>
          <w:lang w:val="it-IT"/>
        </w:rPr>
        <w:t>)</w:t>
      </w:r>
    </w:p>
    <w:p w14:paraId="0E3242EC" w14:textId="11F3CB44" w:rsidR="00FE50A5" w:rsidRPr="0001271D" w:rsidRDefault="00F94BC3" w:rsidP="00FE50A5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I distributori devono utilizzare refrigeranti con </w:t>
      </w:r>
      <w:proofErr w:type="spellStart"/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>con</w:t>
      </w:r>
      <w:proofErr w:type="spellEnd"/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potenziale di riscaldamento globale infer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>iore a 150, come R290 (propano) o</w:t>
      </w:r>
      <w:r w:rsidRPr="00971DBB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R600a (isobutano)</w:t>
      </w:r>
      <w:r w:rsidR="00FE50A5" w:rsidRPr="0001271D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393E000C" w14:textId="77777777" w:rsidR="00FE50A5" w:rsidRPr="0001271D" w:rsidRDefault="00FE50A5" w:rsidP="00FE50A5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1A949B90" w14:textId="50C99B89" w:rsidR="00FE50A5" w:rsidRPr="0001271D" w:rsidRDefault="00FE50A5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</w:pPr>
      <w:r w:rsidRPr="0001271D">
        <w:rPr>
          <w:rFonts w:ascii="Arial" w:hAnsi="Arial" w:cs="Arial"/>
          <w:b/>
          <w:i/>
          <w:snapToGrid w:val="0"/>
          <w:color w:val="000000"/>
          <w:sz w:val="20"/>
          <w:lang w:val="it-IT" w:eastAsia="en-US"/>
        </w:rPr>
        <w:t>Verifica</w:t>
      </w:r>
    </w:p>
    <w:p w14:paraId="481B66D1" w14:textId="77777777" w:rsidR="00F94BC3" w:rsidRPr="008E7737" w:rsidRDefault="00F94BC3" w:rsidP="00F94BC3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it-IT" w:eastAsia="en-US"/>
        </w:rPr>
      </w:pPr>
      <w:r w:rsidRPr="00F47665">
        <w:rPr>
          <w:rFonts w:ascii="Arial" w:hAnsi="Arial" w:cs="Arial"/>
          <w:snapToGrid w:val="0"/>
          <w:color w:val="000000"/>
          <w:sz w:val="20"/>
          <w:lang w:val="it-IT" w:eastAsia="en-US"/>
        </w:rPr>
        <w:t>Gli offerenti devono fornire le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informazioni sul refrigerante</w:t>
      </w:r>
      <w:r w:rsidRPr="008E7737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, 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>la quantità caricata</w:t>
      </w:r>
      <w:r w:rsidRPr="008E7737">
        <w:rPr>
          <w:rFonts w:ascii="Arial" w:hAnsi="Arial" w:cs="Arial"/>
          <w:snapToGrid w:val="0"/>
          <w:color w:val="000000"/>
          <w:sz w:val="20"/>
          <w:lang w:val="it-IT" w:eastAsia="en-US"/>
        </w:rPr>
        <w:t xml:space="preserve"> in kg </w:t>
      </w:r>
      <w:r>
        <w:rPr>
          <w:rFonts w:ascii="Arial" w:hAnsi="Arial" w:cs="Arial"/>
          <w:snapToGrid w:val="0"/>
          <w:color w:val="000000"/>
          <w:sz w:val="20"/>
          <w:lang w:val="it-IT" w:eastAsia="en-US"/>
        </w:rPr>
        <w:t>e il relativo valore di GWP</w:t>
      </w:r>
      <w:r w:rsidRPr="008E7737">
        <w:rPr>
          <w:rFonts w:ascii="Arial" w:hAnsi="Arial" w:cs="Arial"/>
          <w:snapToGrid w:val="0"/>
          <w:color w:val="000000"/>
          <w:sz w:val="20"/>
          <w:lang w:val="it-IT" w:eastAsia="en-US"/>
        </w:rPr>
        <w:t>.</w:t>
      </w:r>
    </w:p>
    <w:p w14:paraId="473CF571" w14:textId="77777777" w:rsidR="00AD0DE1" w:rsidRPr="0001271D" w:rsidRDefault="00AD0DE1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</w:p>
    <w:p w14:paraId="4993F647" w14:textId="77777777" w:rsidR="008268D9" w:rsidRPr="0001271D" w:rsidRDefault="008268D9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it-IT" w:eastAsia="en-US"/>
        </w:rPr>
      </w:pPr>
    </w:p>
    <w:p w14:paraId="08A0D5CF" w14:textId="7A632621" w:rsidR="000C58EE" w:rsidRPr="0001271D" w:rsidRDefault="00A63463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it-IT"/>
        </w:rPr>
      </w:pPr>
      <w:r w:rsidRPr="0001271D">
        <w:rPr>
          <w:rFonts w:ascii="Arial" w:hAnsi="Arial" w:cs="Arial"/>
          <w:smallCaps/>
          <w:szCs w:val="24"/>
          <w:u w:val="single"/>
          <w:lang w:val="it-IT"/>
        </w:rPr>
        <w:t>Ba</w:t>
      </w:r>
      <w:r w:rsidR="00F94BC3">
        <w:rPr>
          <w:rFonts w:ascii="Arial" w:hAnsi="Arial" w:cs="Arial"/>
          <w:smallCaps/>
          <w:szCs w:val="24"/>
          <w:u w:val="single"/>
          <w:lang w:val="it-IT"/>
        </w:rPr>
        <w:t>si legali</w:t>
      </w:r>
    </w:p>
    <w:p w14:paraId="1A7B56EF" w14:textId="0247DE1B" w:rsidR="00F94BC3" w:rsidRDefault="00F94BC3" w:rsidP="00D8225E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Conformemente al Regolamento UE 517/2014 gli armadi frigoriferi e congelatori per uso commerciale (apparecchi sigillati ermeticamente) che contengono gas refrigerante con potenziale di riscaldamento globale uguale o superiore a 2500 saranno vietati dal 1 gennaio 2020 e quelli che contengono gas refrigerante con potenziale di riscaldamento globale superiore a 150 saranno vietati dal 1 gennaio 2022.</w:t>
      </w:r>
      <w:r>
        <w:rPr>
          <w:rFonts w:ascii="Arial" w:hAnsi="Arial" w:cs="Arial"/>
          <w:sz w:val="20"/>
          <w:lang w:val="it-IT"/>
        </w:rPr>
        <w:t xml:space="preserve"> Ciò si applica anche ai distributori di acqua refrigerata. Sul mercato sono da poco presenti anche distributori di acqua con refrigerante con GWP sotto il 150, come R290 (propano) e R600a (isobutano).</w:t>
      </w:r>
    </w:p>
    <w:p w14:paraId="465ACA7D" w14:textId="77777777" w:rsidR="00D34D09" w:rsidRPr="0001271D" w:rsidRDefault="00D34D09" w:rsidP="009E407F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5C6D4B8B" w14:textId="3DEFF6B9" w:rsidR="009412CA" w:rsidRPr="0001271D" w:rsidRDefault="00F94BC3" w:rsidP="009E407F">
      <w:pPr>
        <w:spacing w:after="0" w:line="300" w:lineRule="exac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La scelta migliore per i distributori di acqua calda e fredda è la soluzione “on-demand”. Questa tipologia di apparecchi non mantiene l’acqua in temperatura in un serbatoio ma la produce su richiesta. Tale soluzione è enormemente più e</w:t>
      </w:r>
      <w:r w:rsidR="00377022">
        <w:rPr>
          <w:rFonts w:ascii="Arial" w:hAnsi="Arial" w:cs="Arial"/>
          <w:sz w:val="20"/>
          <w:lang w:val="it-IT"/>
        </w:rPr>
        <w:t>fficiente: le unità con serbato</w:t>
      </w:r>
      <w:r>
        <w:rPr>
          <w:rFonts w:ascii="Arial" w:hAnsi="Arial" w:cs="Arial"/>
          <w:sz w:val="20"/>
          <w:lang w:val="it-IT"/>
        </w:rPr>
        <w:t xml:space="preserve">io consumano 5 volte l’energia di quelle on-demand. </w:t>
      </w:r>
      <w:r w:rsidR="00C05AF5" w:rsidRPr="0001271D">
        <w:rPr>
          <w:rFonts w:ascii="Arial" w:hAnsi="Arial" w:cs="Arial"/>
          <w:sz w:val="20"/>
          <w:lang w:val="it-IT"/>
        </w:rPr>
        <w:t xml:space="preserve">ENERGY STAR </w:t>
      </w:r>
      <w:r>
        <w:rPr>
          <w:rFonts w:ascii="Arial" w:hAnsi="Arial" w:cs="Arial"/>
          <w:sz w:val="20"/>
          <w:lang w:val="it-IT"/>
        </w:rPr>
        <w:t>fa notare che è possibile dover attendere qualche minuto per l’erogazione on-demand di acqua calda</w:t>
      </w:r>
      <w:r w:rsidR="00776E67" w:rsidRPr="0001271D">
        <w:rPr>
          <w:rFonts w:ascii="Arial" w:hAnsi="Arial" w:cs="Arial"/>
          <w:sz w:val="20"/>
          <w:lang w:val="it-IT"/>
        </w:rPr>
        <w:t>.</w:t>
      </w:r>
    </w:p>
    <w:p w14:paraId="67F7F4FA" w14:textId="77777777" w:rsidR="009412CA" w:rsidRPr="0001271D" w:rsidRDefault="009412CA" w:rsidP="009E407F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6A3623B0" w14:textId="7C8BEFBA" w:rsidR="008268D9" w:rsidRPr="0001271D" w:rsidRDefault="00F94BC3" w:rsidP="009E407F">
      <w:pPr>
        <w:spacing w:after="0" w:line="300" w:lineRule="exact"/>
        <w:rPr>
          <w:rFonts w:ascii="Arial" w:hAnsi="Arial" w:cs="Arial"/>
          <w:sz w:val="20"/>
          <w:highlight w:val="yellow"/>
          <w:lang w:val="it-IT"/>
        </w:rPr>
      </w:pPr>
      <w:r>
        <w:rPr>
          <w:rFonts w:ascii="Arial" w:hAnsi="Arial" w:cs="Arial"/>
          <w:sz w:val="20"/>
          <w:highlight w:val="yellow"/>
          <w:lang w:val="it-IT"/>
        </w:rPr>
        <w:t xml:space="preserve">I distributori di acqua non necessitano di un’accensione continua. L’esperienza con altri apparecchi di refrigerazione, come i frigoriferi per bevande, dimostra che </w:t>
      </w:r>
      <w:r w:rsidR="00377022">
        <w:rPr>
          <w:rFonts w:ascii="Arial" w:hAnsi="Arial" w:cs="Arial"/>
          <w:sz w:val="20"/>
          <w:highlight w:val="yellow"/>
          <w:lang w:val="it-IT"/>
        </w:rPr>
        <w:t xml:space="preserve">il consumo di energia può essere ridotto del </w:t>
      </w:r>
      <w:r w:rsidR="000725AC" w:rsidRPr="0001271D">
        <w:rPr>
          <w:rFonts w:ascii="Arial" w:hAnsi="Arial" w:cs="Arial"/>
          <w:sz w:val="20"/>
          <w:highlight w:val="yellow"/>
          <w:lang w:val="it-IT"/>
        </w:rPr>
        <w:t xml:space="preserve">15 - 45% </w:t>
      </w:r>
      <w:r w:rsidR="00377022">
        <w:rPr>
          <w:rFonts w:ascii="Arial" w:hAnsi="Arial" w:cs="Arial"/>
          <w:sz w:val="20"/>
          <w:highlight w:val="yellow"/>
          <w:lang w:val="it-IT"/>
        </w:rPr>
        <w:t>se è possibile mettere in standby l’apparecchio durante la notte o nei weekend</w:t>
      </w:r>
      <w:r w:rsidR="000725AC" w:rsidRPr="0001271D">
        <w:rPr>
          <w:rFonts w:ascii="Arial" w:hAnsi="Arial" w:cs="Arial"/>
          <w:sz w:val="20"/>
          <w:highlight w:val="yellow"/>
          <w:lang w:val="it-IT"/>
        </w:rPr>
        <w:t>.</w:t>
      </w:r>
    </w:p>
    <w:p w14:paraId="3B79BBC9" w14:textId="4A76DE9E" w:rsidR="000725AC" w:rsidRPr="0001271D" w:rsidRDefault="00377022" w:rsidP="009E407F">
      <w:pPr>
        <w:spacing w:after="0" w:line="300" w:lineRule="exac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highlight w:val="yellow"/>
          <w:lang w:val="it-IT"/>
        </w:rPr>
        <w:t>Sono presenti maggiori informazioni su</w:t>
      </w:r>
      <w:r w:rsidR="008268D9" w:rsidRPr="0001271D">
        <w:rPr>
          <w:rFonts w:ascii="Arial" w:hAnsi="Arial" w:cs="Arial"/>
          <w:sz w:val="20"/>
          <w:highlight w:val="yellow"/>
          <w:lang w:val="it-IT"/>
        </w:rPr>
        <w:t xml:space="preserve"> </w:t>
      </w:r>
      <w:hyperlink r:id="rId18" w:history="1">
        <w:r w:rsidRPr="007C71E6">
          <w:rPr>
            <w:rStyle w:val="Collegamentoipertestuale"/>
            <w:rFonts w:ascii="Arial" w:hAnsi="Arial" w:cs="Arial"/>
            <w:sz w:val="20"/>
            <w:highlight w:val="yellow"/>
            <w:lang w:val="it-IT"/>
          </w:rPr>
          <w:t>www.topten.eu/pro-cold/emd/</w:t>
        </w:r>
      </w:hyperlink>
      <w:r>
        <w:rPr>
          <w:rFonts w:ascii="Arial" w:hAnsi="Arial" w:cs="Arial"/>
          <w:sz w:val="20"/>
          <w:lang w:val="it-IT"/>
        </w:rPr>
        <w:t xml:space="preserve"> </w:t>
      </w:r>
    </w:p>
    <w:p w14:paraId="2416FA19" w14:textId="77777777" w:rsidR="0063154F" w:rsidRPr="0001271D" w:rsidRDefault="0063154F" w:rsidP="009E407F">
      <w:pPr>
        <w:spacing w:after="0" w:line="300" w:lineRule="exact"/>
        <w:rPr>
          <w:rFonts w:ascii="Arial" w:hAnsi="Arial" w:cs="Arial"/>
          <w:sz w:val="20"/>
          <w:lang w:val="it-IT"/>
        </w:rPr>
      </w:pPr>
    </w:p>
    <w:p w14:paraId="304B2EB6" w14:textId="77777777" w:rsidR="00C145AA" w:rsidRDefault="00C145AA" w:rsidP="009E407F">
      <w:pPr>
        <w:spacing w:after="0" w:line="300" w:lineRule="exact"/>
        <w:rPr>
          <w:rFonts w:ascii="Arial" w:hAnsi="Arial" w:cs="Arial"/>
          <w:sz w:val="20"/>
          <w:lang w:val="it-IT"/>
        </w:rPr>
        <w:sectPr w:rsidR="00C145AA" w:rsidSect="00C145AA">
          <w:headerReference w:type="default" r:id="rId19"/>
          <w:footerReference w:type="default" r:id="rId20"/>
          <w:headerReference w:type="first" r:id="rId21"/>
          <w:pgSz w:w="11906" w:h="16838"/>
          <w:pgMar w:top="1560" w:right="1440" w:bottom="709" w:left="1440" w:header="720" w:footer="720" w:gutter="0"/>
          <w:cols w:space="720"/>
          <w:titlePg/>
        </w:sectPr>
      </w:pPr>
    </w:p>
    <w:p w14:paraId="31A1EF85" w14:textId="77777777" w:rsidR="00C145AA" w:rsidRPr="00971DBB" w:rsidRDefault="00C145AA" w:rsidP="00C145AA">
      <w:pPr>
        <w:spacing w:after="240" w:line="300" w:lineRule="exact"/>
        <w:rPr>
          <w:rFonts w:ascii="Arial" w:hAnsi="Arial" w:cs="Arial"/>
          <w:smallCaps/>
          <w:sz w:val="20"/>
          <w:u w:val="single"/>
          <w:lang w:val="it-IT"/>
        </w:rPr>
      </w:pPr>
      <w:r>
        <w:rPr>
          <w:rFonts w:ascii="Arial" w:eastAsia="Arial" w:hAnsi="Arial" w:cs="Arial"/>
          <w:smallCaps/>
          <w:w w:val="105"/>
          <w:sz w:val="20"/>
          <w:u w:val="single" w:color="000000"/>
          <w:lang w:val="it-IT"/>
        </w:rPr>
        <w:lastRenderedPageBreak/>
        <w:t>Note per l’applicazione</w:t>
      </w:r>
    </w:p>
    <w:p w14:paraId="2C6E94F0" w14:textId="77777777" w:rsidR="00C145AA" w:rsidRPr="00971DBB" w:rsidRDefault="00C145AA" w:rsidP="00C145AA">
      <w:pPr>
        <w:spacing w:line="300" w:lineRule="exact"/>
        <w:jc w:val="both"/>
        <w:rPr>
          <w:rFonts w:ascii="Arial" w:hAnsi="Arial" w:cs="Arial"/>
          <w:sz w:val="20"/>
          <w:lang w:val="it-IT"/>
        </w:rPr>
      </w:pPr>
      <w:r w:rsidRPr="00971DBB">
        <w:rPr>
          <w:rFonts w:ascii="Arial" w:hAnsi="Arial" w:cs="Arial"/>
          <w:sz w:val="20"/>
          <w:lang w:val="it-IT"/>
        </w:rPr>
        <w:t>Per incrementare i risparmi conseguibili gli acquirenti dovrebbero valutare i costi nel ciclo di vita in fase di acquisto di apparecchi per la refrigerazione professionale. Quindi è auspicabile includere nella tender una semplice tabella per il calcolo del costo nel ciclo di vita del prodotto.</w:t>
      </w:r>
    </w:p>
    <w:p w14:paraId="295489F0" w14:textId="77777777" w:rsidR="00C145AA" w:rsidRPr="00971DBB" w:rsidRDefault="00C145AA" w:rsidP="00C145AA">
      <w:pPr>
        <w:spacing w:line="300" w:lineRule="exact"/>
        <w:jc w:val="both"/>
        <w:rPr>
          <w:rFonts w:ascii="Arial" w:hAnsi="Arial" w:cs="Arial"/>
          <w:b/>
          <w:sz w:val="20"/>
          <w:lang w:val="it-IT"/>
        </w:rPr>
      </w:pPr>
      <w:r w:rsidRPr="00971DBB">
        <w:rPr>
          <w:rFonts w:ascii="Arial" w:hAnsi="Arial" w:cs="Arial"/>
          <w:b/>
          <w:sz w:val="20"/>
          <w:lang w:val="it-IT"/>
        </w:rPr>
        <w:t>Esempio di tabella per il calcolo dei costi, da riempire da parte dell’offerente:</w:t>
      </w: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4"/>
        <w:gridCol w:w="2268"/>
        <w:gridCol w:w="2154"/>
        <w:gridCol w:w="2154"/>
      </w:tblGrid>
      <w:tr w:rsidR="00C145AA" w:rsidRPr="00971DBB" w14:paraId="60069BB1" w14:textId="77777777" w:rsidTr="00C145AA">
        <w:trPr>
          <w:trHeight w:val="624"/>
        </w:trPr>
        <w:tc>
          <w:tcPr>
            <w:tcW w:w="2494" w:type="dxa"/>
            <w:shd w:val="clear" w:color="auto" w:fill="BFBFBF"/>
          </w:tcPr>
          <w:p w14:paraId="2B3C925B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2268" w:type="dxa"/>
            <w:shd w:val="clear" w:color="auto" w:fill="BFBFBF"/>
          </w:tcPr>
          <w:p w14:paraId="4DC7828D" w14:textId="77777777" w:rsidR="00C145AA" w:rsidRPr="00971DBB" w:rsidRDefault="00C145AA" w:rsidP="00C145AA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19"/>
                <w:lang w:val="it-IT"/>
              </w:rPr>
            </w:pPr>
          </w:p>
          <w:p w14:paraId="79E83EB9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Dettagli</w:t>
            </w:r>
          </w:p>
        </w:tc>
        <w:tc>
          <w:tcPr>
            <w:tcW w:w="2154" w:type="dxa"/>
            <w:shd w:val="clear" w:color="auto" w:fill="BFBFBF"/>
          </w:tcPr>
          <w:p w14:paraId="5DBB47CD" w14:textId="77777777" w:rsidR="00C145AA" w:rsidRPr="00971DBB" w:rsidRDefault="00C145AA" w:rsidP="00C145AA">
            <w:pPr>
              <w:pStyle w:val="TableParagraph"/>
              <w:spacing w:before="76"/>
              <w:ind w:left="288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19"/>
                <w:lang w:val="it-IT"/>
              </w:rPr>
              <w:t>Costi</w:t>
            </w:r>
            <w:r w:rsidRPr="00971DBB">
              <w:rPr>
                <w:rFonts w:ascii="Arial" w:eastAsia="Arial" w:hAnsi="Arial" w:cs="Arial"/>
                <w:b/>
                <w:bCs/>
                <w:spacing w:val="-9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unitari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in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€</w:t>
            </w:r>
          </w:p>
          <w:p w14:paraId="74BE6267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(tasse</w:t>
            </w:r>
            <w:r w:rsidRPr="00971DBB">
              <w:rPr>
                <w:rFonts w:ascii="Arial"/>
                <w:b/>
                <w:spacing w:val="-2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escluse)</w:t>
            </w:r>
          </w:p>
        </w:tc>
        <w:tc>
          <w:tcPr>
            <w:tcW w:w="2154" w:type="dxa"/>
            <w:shd w:val="clear" w:color="auto" w:fill="BFBFBF"/>
          </w:tcPr>
          <w:p w14:paraId="46D20EF1" w14:textId="77777777" w:rsidR="00C145AA" w:rsidRPr="00971DBB" w:rsidRDefault="00C145AA" w:rsidP="00C145AA">
            <w:pPr>
              <w:pStyle w:val="TableParagraph"/>
              <w:spacing w:before="76"/>
              <w:ind w:left="294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b/>
                <w:bCs/>
                <w:spacing w:val="1"/>
                <w:w w:val="105"/>
                <w:sz w:val="20"/>
                <w:szCs w:val="19"/>
                <w:lang w:val="it-IT"/>
              </w:rPr>
              <w:t>Costo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totale</w:t>
            </w:r>
            <w:r w:rsidRPr="00971DBB">
              <w:rPr>
                <w:rFonts w:ascii="Arial" w:eastAsia="Arial" w:hAnsi="Arial" w:cs="Arial"/>
                <w:b/>
                <w:bCs/>
                <w:spacing w:val="-7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in</w:t>
            </w:r>
            <w:r w:rsidRPr="00971DBB">
              <w:rPr>
                <w:rFonts w:ascii="Arial" w:eastAsia="Arial" w:hAnsi="Arial" w:cs="Arial"/>
                <w:b/>
                <w:bCs/>
                <w:spacing w:val="-8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b/>
                <w:bCs/>
                <w:w w:val="105"/>
                <w:sz w:val="20"/>
                <w:szCs w:val="19"/>
                <w:lang w:val="it-IT"/>
              </w:rPr>
              <w:t>€</w:t>
            </w:r>
          </w:p>
          <w:p w14:paraId="03940168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(tasse</w:t>
            </w:r>
            <w:r w:rsidRPr="00971DBB">
              <w:rPr>
                <w:rFonts w:ascii="Arial"/>
                <w:b/>
                <w:spacing w:val="-25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escluse)</w:t>
            </w:r>
          </w:p>
        </w:tc>
      </w:tr>
      <w:tr w:rsidR="00C145AA" w:rsidRPr="00971DBB" w14:paraId="08257E4D" w14:textId="77777777" w:rsidTr="00C145AA">
        <w:trPr>
          <w:trHeight w:val="510"/>
        </w:trPr>
        <w:tc>
          <w:tcPr>
            <w:tcW w:w="2494" w:type="dxa"/>
          </w:tcPr>
          <w:p w14:paraId="788FB5E1" w14:textId="77777777" w:rsidR="00C145AA" w:rsidRPr="00971DBB" w:rsidRDefault="00C145AA" w:rsidP="00C145A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spacing w:val="2"/>
                <w:w w:val="105"/>
                <w:sz w:val="20"/>
                <w:lang w:val="it-IT"/>
              </w:rPr>
              <w:t>C</w:t>
            </w: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onsegn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a</w:t>
            </w:r>
          </w:p>
        </w:tc>
        <w:tc>
          <w:tcPr>
            <w:tcW w:w="2268" w:type="dxa"/>
          </w:tcPr>
          <w:p w14:paraId="3C417E1C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378FDE4D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254FF98E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C145AA" w:rsidRPr="00971DBB" w14:paraId="5D161C0A" w14:textId="77777777" w:rsidTr="00C145AA">
        <w:trPr>
          <w:trHeight w:val="510"/>
        </w:trPr>
        <w:tc>
          <w:tcPr>
            <w:tcW w:w="2494" w:type="dxa"/>
          </w:tcPr>
          <w:p w14:paraId="216B0EEA" w14:textId="77777777" w:rsidR="00C145AA" w:rsidRPr="00971DBB" w:rsidRDefault="00C145AA" w:rsidP="00C145A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Installazione</w:t>
            </w:r>
          </w:p>
        </w:tc>
        <w:tc>
          <w:tcPr>
            <w:tcW w:w="2268" w:type="dxa"/>
          </w:tcPr>
          <w:p w14:paraId="2327F0AA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4E487270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4C5B13DE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C145AA" w:rsidRPr="00971DBB" w14:paraId="2C7B4B14" w14:textId="77777777" w:rsidTr="00C145AA">
        <w:trPr>
          <w:trHeight w:val="510"/>
        </w:trPr>
        <w:tc>
          <w:tcPr>
            <w:tcW w:w="2494" w:type="dxa"/>
          </w:tcPr>
          <w:p w14:paraId="343E9728" w14:textId="77777777" w:rsidR="00C145AA" w:rsidRPr="00971DBB" w:rsidRDefault="00C145AA" w:rsidP="00C145AA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16"/>
                <w:lang w:val="it-IT"/>
              </w:rPr>
            </w:pPr>
          </w:p>
          <w:p w14:paraId="6039A61B" w14:textId="77777777" w:rsidR="00C145AA" w:rsidRPr="00971DBB" w:rsidRDefault="00C145AA" w:rsidP="00C145A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Funzionamento</w:t>
            </w:r>
          </w:p>
        </w:tc>
        <w:tc>
          <w:tcPr>
            <w:tcW w:w="2268" w:type="dxa"/>
          </w:tcPr>
          <w:p w14:paraId="1EA64C14" w14:textId="77777777" w:rsidR="00C145AA" w:rsidRPr="00971DBB" w:rsidRDefault="00C145AA" w:rsidP="00C145AA">
            <w:pPr>
              <w:pStyle w:val="TableParagraph"/>
              <w:spacing w:before="46"/>
              <w:ind w:left="1"/>
              <w:jc w:val="center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/>
                <w:spacing w:val="1"/>
                <w:w w:val="105"/>
                <w:sz w:val="20"/>
                <w:lang w:val="it-IT"/>
              </w:rPr>
              <w:t>Consumo</w:t>
            </w:r>
            <w:r w:rsidRPr="00971DBB">
              <w:rPr>
                <w:rFonts w:ascii="Arial"/>
                <w:spacing w:val="-11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di</w:t>
            </w:r>
            <w:r w:rsidRPr="00971DBB">
              <w:rPr>
                <w:rFonts w:ascii="Arial"/>
                <w:spacing w:val="-11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energia</w:t>
            </w:r>
            <w:r w:rsidRPr="00971DBB">
              <w:rPr>
                <w:rFonts w:ascii="Arial"/>
                <w:spacing w:val="-10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w w:val="105"/>
                <w:sz w:val="20"/>
                <w:lang w:val="it-IT"/>
              </w:rPr>
              <w:t>in</w:t>
            </w:r>
          </w:p>
          <w:p w14:paraId="6CC14ED0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hAnsi="Arial"/>
                <w:spacing w:val="1"/>
                <w:w w:val="105"/>
                <w:sz w:val="20"/>
                <w:lang w:val="it-IT"/>
              </w:rPr>
              <w:t>kWh/anno</w:t>
            </w:r>
            <w:r w:rsidRPr="00971DBB">
              <w:rPr>
                <w:rFonts w:ascii="Arial" w:hAnsi="Arial"/>
                <w:spacing w:val="-9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x</w:t>
            </w:r>
            <w:r w:rsidRPr="00971DBB">
              <w:rPr>
                <w:rFonts w:ascii="Arial" w:hAnsi="Arial"/>
                <w:spacing w:val="-9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nº</w:t>
            </w:r>
            <w:r w:rsidRPr="00971DBB">
              <w:rPr>
                <w:rFonts w:ascii="Arial" w:hAnsi="Arial"/>
                <w:spacing w:val="-10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 w:hAnsi="Arial"/>
                <w:w w:val="105"/>
                <w:sz w:val="20"/>
                <w:lang w:val="it-IT"/>
              </w:rPr>
              <w:t>unità</w:t>
            </w:r>
          </w:p>
        </w:tc>
        <w:tc>
          <w:tcPr>
            <w:tcW w:w="2154" w:type="dxa"/>
          </w:tcPr>
          <w:p w14:paraId="4EF98091" w14:textId="77777777" w:rsidR="00C145AA" w:rsidRPr="00971DBB" w:rsidRDefault="00C145AA" w:rsidP="00C145AA">
            <w:pPr>
              <w:pStyle w:val="TableParagraph"/>
              <w:spacing w:before="46"/>
              <w:jc w:val="center"/>
              <w:rPr>
                <w:rFonts w:ascii="Arial" w:eastAsia="Arial" w:hAnsi="Arial" w:cs="Arial"/>
                <w:sz w:val="20"/>
                <w:szCs w:val="19"/>
                <w:lang w:val="it-IT"/>
              </w:rPr>
            </w:pP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Costo</w:t>
            </w:r>
            <w:r w:rsidRPr="00971DBB">
              <w:rPr>
                <w:rFonts w:ascii="Arial" w:eastAsia="Arial" w:hAnsi="Arial" w:cs="Arial"/>
                <w:spacing w:val="-32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dell’elettricità:</w:t>
            </w:r>
          </w:p>
          <w:p w14:paraId="54C61005" w14:textId="77777777" w:rsidR="00C145AA" w:rsidRPr="00971DBB" w:rsidRDefault="00C145AA" w:rsidP="00C145AA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971DBB">
              <w:rPr>
                <w:rFonts w:ascii="Arial" w:eastAsia="Arial" w:hAnsi="Arial" w:cs="Arial"/>
                <w:w w:val="105"/>
                <w:sz w:val="20"/>
                <w:szCs w:val="19"/>
                <w:lang w:val="it-IT"/>
              </w:rPr>
              <w:t>0,20</w:t>
            </w:r>
            <w:r w:rsidRPr="00971DBB">
              <w:rPr>
                <w:rFonts w:ascii="Arial" w:eastAsia="Arial" w:hAnsi="Arial" w:cs="Arial"/>
                <w:spacing w:val="-19"/>
                <w:w w:val="105"/>
                <w:sz w:val="20"/>
                <w:szCs w:val="19"/>
                <w:lang w:val="it-IT"/>
              </w:rPr>
              <w:t xml:space="preserve"> </w:t>
            </w:r>
            <w:r w:rsidRPr="00971DBB">
              <w:rPr>
                <w:rFonts w:ascii="Arial" w:eastAsia="Arial" w:hAnsi="Arial" w:cs="Arial"/>
                <w:spacing w:val="1"/>
                <w:w w:val="105"/>
                <w:sz w:val="20"/>
                <w:szCs w:val="19"/>
                <w:lang w:val="it-IT"/>
              </w:rPr>
              <w:t>€/kWh*</w:t>
            </w:r>
          </w:p>
        </w:tc>
        <w:tc>
          <w:tcPr>
            <w:tcW w:w="2154" w:type="dxa"/>
          </w:tcPr>
          <w:p w14:paraId="4D616562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C145AA" w:rsidRPr="00971DBB" w14:paraId="3CD810D9" w14:textId="77777777" w:rsidTr="00C145AA">
        <w:trPr>
          <w:trHeight w:val="510"/>
        </w:trPr>
        <w:tc>
          <w:tcPr>
            <w:tcW w:w="2494" w:type="dxa"/>
          </w:tcPr>
          <w:p w14:paraId="10FBF604" w14:textId="77777777" w:rsidR="00C145AA" w:rsidRPr="00971DBB" w:rsidRDefault="00C145AA" w:rsidP="00C145A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spacing w:val="1"/>
                <w:w w:val="105"/>
                <w:sz w:val="20"/>
                <w:lang w:val="it-IT"/>
              </w:rPr>
              <w:t>Manutenzione</w:t>
            </w:r>
          </w:p>
        </w:tc>
        <w:tc>
          <w:tcPr>
            <w:tcW w:w="2268" w:type="dxa"/>
          </w:tcPr>
          <w:p w14:paraId="2D19B053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4D8E34D2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638D3FDE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C145AA" w:rsidRPr="00971DBB" w14:paraId="0C49956D" w14:textId="77777777" w:rsidTr="00C145AA">
        <w:trPr>
          <w:trHeight w:val="510"/>
        </w:trPr>
        <w:tc>
          <w:tcPr>
            <w:tcW w:w="2494" w:type="dxa"/>
          </w:tcPr>
          <w:p w14:paraId="480B2F92" w14:textId="77777777" w:rsidR="00C145AA" w:rsidRPr="00971DBB" w:rsidRDefault="00C145AA" w:rsidP="00C145AA">
            <w:pPr>
              <w:spacing w:after="0" w:line="300" w:lineRule="exact"/>
              <w:rPr>
                <w:rFonts w:ascii="Arial" w:hAnsi="Arial" w:cs="Arial"/>
                <w:b/>
                <w:sz w:val="20"/>
                <w:lang w:val="it-IT"/>
              </w:rPr>
            </w:pP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Ricicl</w:t>
            </w:r>
            <w:r>
              <w:rPr>
                <w:rFonts w:ascii="Arial"/>
                <w:b/>
                <w:w w:val="105"/>
                <w:sz w:val="20"/>
                <w:lang w:val="it-IT"/>
              </w:rPr>
              <w:t>aggio</w:t>
            </w:r>
            <w:r w:rsidRPr="00971DBB">
              <w:rPr>
                <w:rFonts w:ascii="Arial"/>
                <w:b/>
                <w:spacing w:val="-17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e</w:t>
            </w:r>
            <w:r w:rsidRPr="00971DBB">
              <w:rPr>
                <w:rFonts w:ascii="Arial"/>
                <w:b/>
                <w:spacing w:val="-17"/>
                <w:w w:val="105"/>
                <w:sz w:val="20"/>
                <w:lang w:val="it-IT"/>
              </w:rPr>
              <w:t xml:space="preserve"> </w:t>
            </w:r>
            <w:r w:rsidRPr="00971DBB">
              <w:rPr>
                <w:rFonts w:ascii="Arial"/>
                <w:b/>
                <w:w w:val="105"/>
                <w:sz w:val="20"/>
                <w:lang w:val="it-IT"/>
              </w:rPr>
              <w:t>dismissione</w:t>
            </w:r>
          </w:p>
        </w:tc>
        <w:tc>
          <w:tcPr>
            <w:tcW w:w="2268" w:type="dxa"/>
          </w:tcPr>
          <w:p w14:paraId="702CCC9A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01B2249D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154" w:type="dxa"/>
          </w:tcPr>
          <w:p w14:paraId="2A334778" w14:textId="77777777" w:rsidR="00C145AA" w:rsidRPr="00971DBB" w:rsidRDefault="00C145AA" w:rsidP="00C145AA">
            <w:pPr>
              <w:spacing w:after="0" w:line="280" w:lineRule="exact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7DF61E02" w14:textId="77777777" w:rsidR="00C145AA" w:rsidRPr="00971DBB" w:rsidRDefault="00C145AA" w:rsidP="00C145AA">
      <w:pPr>
        <w:spacing w:before="120"/>
        <w:jc w:val="both"/>
        <w:rPr>
          <w:rFonts w:ascii="Arial" w:hAnsi="Arial" w:cs="Arial"/>
          <w:sz w:val="16"/>
          <w:szCs w:val="16"/>
          <w:lang w:val="it-IT"/>
        </w:rPr>
      </w:pPr>
      <w:r w:rsidRPr="00971DBB">
        <w:rPr>
          <w:rFonts w:ascii="Arial" w:hAnsi="Arial" w:cs="Arial"/>
          <w:sz w:val="16"/>
          <w:szCs w:val="16"/>
          <w:lang w:val="it-IT"/>
        </w:rPr>
        <w:t xml:space="preserve">*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La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cifra</w:t>
      </w:r>
      <w:r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presentata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è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puramente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indicativa.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L’acquirente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può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utilizzare</w:t>
      </w:r>
      <w:r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il</w:t>
      </w:r>
      <w:r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costo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medio</w:t>
      </w:r>
      <w:r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al</w:t>
      </w:r>
      <w:r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kWh</w:t>
      </w:r>
      <w:r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degli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ultimi</w:t>
      </w:r>
      <w:r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2-3</w:t>
      </w:r>
      <w:r w:rsidRPr="0048750D">
        <w:rPr>
          <w:rFonts w:ascii="Arial" w:eastAsia="Arial" w:hAnsi="Arial" w:cs="Arial"/>
          <w:spacing w:val="6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anni</w:t>
      </w:r>
      <w:r w:rsidRPr="0048750D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e</w:t>
      </w:r>
      <w:r w:rsidRPr="0048750D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includere</w:t>
      </w:r>
      <w:r w:rsidRPr="0048750D">
        <w:rPr>
          <w:rFonts w:ascii="Arial" w:eastAsia="Arial" w:hAnsi="Arial" w:cs="Arial"/>
          <w:spacing w:val="24"/>
          <w:w w:val="99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anche</w:t>
      </w:r>
      <w:r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i</w:t>
      </w:r>
      <w:r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costi</w:t>
      </w:r>
      <w:r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fissi</w:t>
      </w:r>
      <w:r w:rsidRPr="0048750D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e</w:t>
      </w:r>
      <w:r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le</w:t>
      </w:r>
      <w:r w:rsidRPr="0048750D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48750D">
        <w:rPr>
          <w:rFonts w:ascii="Arial" w:eastAsia="Arial" w:hAnsi="Arial" w:cs="Arial"/>
          <w:sz w:val="16"/>
          <w:szCs w:val="16"/>
          <w:lang w:val="it-IT"/>
        </w:rPr>
        <w:t>tasse.</w:t>
      </w:r>
    </w:p>
    <w:p w14:paraId="34354DCF" w14:textId="77777777" w:rsidR="0063154F" w:rsidRPr="0001271D" w:rsidRDefault="0063154F" w:rsidP="0063154F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7BF6D75C" w14:textId="77777777" w:rsidR="0063154F" w:rsidRPr="0001271D" w:rsidRDefault="0063154F" w:rsidP="0063154F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47B0EA78" w14:textId="77777777" w:rsidR="0063154F" w:rsidRPr="0001271D" w:rsidRDefault="0063154F" w:rsidP="0063154F">
      <w:pP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691FD5C8" w14:textId="77777777" w:rsidR="0063154F" w:rsidRPr="0001271D" w:rsidRDefault="0063154F" w:rsidP="0063154F">
      <w:pPr>
        <w:spacing w:after="0"/>
        <w:jc w:val="both"/>
        <w:rPr>
          <w:rFonts w:ascii="Arial" w:hAnsi="Arial" w:cs="Arial"/>
          <w:sz w:val="12"/>
          <w:szCs w:val="12"/>
          <w:lang w:val="it-IT"/>
        </w:rPr>
      </w:pPr>
    </w:p>
    <w:p w14:paraId="36145279" w14:textId="77777777" w:rsidR="000126B5" w:rsidRPr="0001271D" w:rsidRDefault="000126B5" w:rsidP="00626F9B">
      <w:pPr>
        <w:spacing w:after="0" w:line="300" w:lineRule="exact"/>
        <w:jc w:val="both"/>
        <w:rPr>
          <w:rFonts w:ascii="Arial" w:hAnsi="Arial" w:cs="Arial"/>
          <w:sz w:val="20"/>
          <w:lang w:val="it-IT"/>
        </w:rPr>
      </w:pPr>
    </w:p>
    <w:p w14:paraId="7FDE0E48" w14:textId="77777777" w:rsidR="0043321B" w:rsidRPr="008E7737" w:rsidRDefault="0043321B" w:rsidP="0043321B">
      <w:pPr>
        <w:pStyle w:val="Titolo1"/>
        <w:spacing w:before="60" w:line="300" w:lineRule="exact"/>
        <w:rPr>
          <w:rFonts w:ascii="Arial" w:hAnsi="Arial" w:cs="Arial"/>
          <w:lang w:val="it-IT"/>
        </w:rPr>
      </w:pPr>
      <w:r w:rsidRPr="00B15571">
        <w:rPr>
          <w:rFonts w:ascii="Arial" w:hAnsi="Arial" w:cs="Arial"/>
          <w:lang w:val="it-IT"/>
        </w:rPr>
        <w:t>Supporto e consigli</w:t>
      </w:r>
    </w:p>
    <w:p w14:paraId="04D6ED2D" w14:textId="77777777" w:rsidR="0043321B" w:rsidRPr="008E7737" w:rsidRDefault="0043321B" w:rsidP="0043321B">
      <w:pPr>
        <w:pStyle w:val="Testonotaapidipagina"/>
        <w:suppressAutoHyphens w:val="0"/>
        <w:spacing w:after="60" w:line="300" w:lineRule="exact"/>
        <w:jc w:val="both"/>
        <w:rPr>
          <w:rFonts w:ascii="Arial" w:hAnsi="Arial"/>
          <w:lang w:val="it-IT"/>
        </w:rPr>
      </w:pPr>
      <w:r w:rsidRPr="00B15571">
        <w:rPr>
          <w:rFonts w:ascii="Arial" w:hAnsi="Arial"/>
          <w:lang w:val="it-IT"/>
        </w:rPr>
        <w:t xml:space="preserve">Se si desidera ulteriore supporto nell’utilizzo delle informazioni qui presentate, durante la fase di acquisto, contattare il team </w:t>
      </w:r>
      <w:proofErr w:type="spellStart"/>
      <w:r w:rsidRPr="00B15571">
        <w:rPr>
          <w:rFonts w:ascii="Arial" w:hAnsi="Arial"/>
          <w:lang w:val="it-IT"/>
        </w:rPr>
        <w:t>Topten</w:t>
      </w:r>
      <w:proofErr w:type="spellEnd"/>
      <w:r w:rsidRPr="00B15571">
        <w:rPr>
          <w:rFonts w:ascii="Arial" w:hAnsi="Arial"/>
          <w:lang w:val="it-IT"/>
        </w:rPr>
        <w:t xml:space="preserve"> nazionale (su </w:t>
      </w:r>
      <w:hyperlink r:id="rId22" w:history="1">
        <w:r w:rsidRPr="00B15571">
          <w:rPr>
            <w:rStyle w:val="Collegamentoipertestuale"/>
            <w:rFonts w:ascii="Arial" w:hAnsi="Arial"/>
            <w:b/>
            <w:lang w:val="it-IT"/>
          </w:rPr>
          <w:t>www.topten.eu/pro-cold</w:t>
        </w:r>
      </w:hyperlink>
      <w:r w:rsidRPr="008E7737">
        <w:rPr>
          <w:rFonts w:ascii="Arial" w:hAnsi="Arial"/>
          <w:lang w:val="it-IT"/>
        </w:rPr>
        <w:t>).</w:t>
      </w:r>
    </w:p>
    <w:p w14:paraId="4009444F" w14:textId="77777777" w:rsidR="0063154F" w:rsidRPr="0001271D" w:rsidRDefault="0063154F" w:rsidP="00B31EDD">
      <w:pPr>
        <w:spacing w:before="120"/>
        <w:jc w:val="both"/>
        <w:rPr>
          <w:rFonts w:ascii="Arial" w:hAnsi="Arial" w:cs="Arial"/>
          <w:sz w:val="16"/>
          <w:szCs w:val="16"/>
          <w:lang w:val="it-IT"/>
        </w:rPr>
      </w:pPr>
    </w:p>
    <w:p w14:paraId="3E8E5734" w14:textId="77777777" w:rsidR="000B47F7" w:rsidRPr="0001271D" w:rsidRDefault="000B47F7" w:rsidP="0063154F">
      <w:pPr>
        <w:spacing w:after="0" w:line="300" w:lineRule="exact"/>
        <w:rPr>
          <w:rFonts w:ascii="Arial" w:hAnsi="Arial" w:cs="Arial"/>
          <w:sz w:val="20"/>
          <w:lang w:val="it-IT"/>
        </w:rPr>
      </w:pPr>
    </w:p>
    <w:sectPr w:rsidR="000B47F7" w:rsidRPr="0001271D" w:rsidSect="00C145AA">
      <w:footerReference w:type="first" r:id="rId23"/>
      <w:pgSz w:w="11906" w:h="16838"/>
      <w:pgMar w:top="1560" w:right="1440" w:bottom="709" w:left="1440" w:header="720" w:footer="3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39EDE" w14:textId="77777777" w:rsidR="00F94BC3" w:rsidRDefault="00F94BC3">
      <w:pPr>
        <w:spacing w:after="0"/>
      </w:pPr>
      <w:r>
        <w:separator/>
      </w:r>
    </w:p>
  </w:endnote>
  <w:endnote w:type="continuationSeparator" w:id="0">
    <w:p w14:paraId="50271B77" w14:textId="77777777" w:rsidR="00F94BC3" w:rsidRDefault="00F94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oneSerif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D864C" w14:textId="77777777" w:rsidR="00F94BC3" w:rsidRPr="00996DF5" w:rsidRDefault="00F94BC3" w:rsidP="00996DF5">
    <w:pPr>
      <w:pStyle w:val="Pidipagina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14:paraId="5225FD0E" w14:textId="77777777" w:rsidR="00F94BC3" w:rsidRPr="00296A05" w:rsidRDefault="00F94BC3" w:rsidP="00296A05">
    <w:pPr>
      <w:pStyle w:val="Pidipagina"/>
      <w:framePr w:wrap="around" w:vAnchor="text" w:hAnchor="page" w:x="10411" w:y="27"/>
      <w:rPr>
        <w:rStyle w:val="Numeropagina"/>
        <w:rFonts w:ascii="Arial" w:hAnsi="Arial"/>
        <w:sz w:val="18"/>
        <w:szCs w:val="18"/>
      </w:rPr>
    </w:pPr>
    <w:r w:rsidRPr="00296A05">
      <w:rPr>
        <w:rStyle w:val="Numeropagina"/>
        <w:rFonts w:ascii="Arial" w:hAnsi="Arial"/>
        <w:sz w:val="18"/>
        <w:szCs w:val="18"/>
      </w:rPr>
      <w:fldChar w:fldCharType="begin"/>
    </w:r>
    <w:r w:rsidRPr="00296A05">
      <w:rPr>
        <w:rStyle w:val="Numeropagina"/>
        <w:rFonts w:ascii="Arial" w:hAnsi="Arial"/>
        <w:sz w:val="18"/>
        <w:szCs w:val="18"/>
      </w:rPr>
      <w:instrText xml:space="preserve">PAGE  </w:instrText>
    </w:r>
    <w:r w:rsidRPr="00296A05">
      <w:rPr>
        <w:rStyle w:val="Numeropagina"/>
        <w:rFonts w:ascii="Arial" w:hAnsi="Arial"/>
        <w:sz w:val="18"/>
        <w:szCs w:val="18"/>
      </w:rPr>
      <w:fldChar w:fldCharType="separate"/>
    </w:r>
    <w:r w:rsidR="00377022">
      <w:rPr>
        <w:rStyle w:val="Numeropagina"/>
        <w:rFonts w:ascii="Arial" w:hAnsi="Arial"/>
        <w:noProof/>
        <w:sz w:val="18"/>
        <w:szCs w:val="18"/>
      </w:rPr>
      <w:t>2</w:t>
    </w:r>
    <w:r w:rsidRPr="00296A05">
      <w:rPr>
        <w:rStyle w:val="Numeropagina"/>
        <w:rFonts w:ascii="Arial" w:hAnsi="Arial"/>
        <w:sz w:val="18"/>
        <w:szCs w:val="18"/>
      </w:rPr>
      <w:fldChar w:fldCharType="end"/>
    </w:r>
  </w:p>
  <w:p w14:paraId="7F2320C7" w14:textId="77777777" w:rsidR="00F94BC3" w:rsidRPr="005020F8" w:rsidRDefault="00F94BC3" w:rsidP="006414EC">
    <w:pPr>
      <w:pStyle w:val="Pidipagina"/>
      <w:ind w:right="360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0032" w14:textId="77777777" w:rsidR="00F94BC3" w:rsidRPr="00996DF5" w:rsidRDefault="00F94BC3" w:rsidP="00C145AA">
    <w:pPr>
      <w:pStyle w:val="Pidipagina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</w:p>
  <w:p w14:paraId="05572CB3" w14:textId="77777777" w:rsidR="00F94BC3" w:rsidRPr="00296A05" w:rsidRDefault="00F94BC3" w:rsidP="00C145AA">
    <w:pPr>
      <w:pStyle w:val="Pidipagina"/>
      <w:framePr w:wrap="around" w:vAnchor="text" w:hAnchor="page" w:x="10411" w:y="27"/>
      <w:rPr>
        <w:rStyle w:val="Numeropagina"/>
        <w:rFonts w:ascii="Arial" w:hAnsi="Arial"/>
        <w:sz w:val="18"/>
        <w:szCs w:val="18"/>
      </w:rPr>
    </w:pPr>
    <w:r w:rsidRPr="00296A05">
      <w:rPr>
        <w:rStyle w:val="Numeropagina"/>
        <w:rFonts w:ascii="Arial" w:hAnsi="Arial"/>
        <w:sz w:val="18"/>
        <w:szCs w:val="18"/>
      </w:rPr>
      <w:fldChar w:fldCharType="begin"/>
    </w:r>
    <w:r w:rsidRPr="00296A05">
      <w:rPr>
        <w:rStyle w:val="Numeropagina"/>
        <w:rFonts w:ascii="Arial" w:hAnsi="Arial"/>
        <w:sz w:val="18"/>
        <w:szCs w:val="18"/>
      </w:rPr>
      <w:instrText xml:space="preserve">PAGE  </w:instrText>
    </w:r>
    <w:r w:rsidRPr="00296A05">
      <w:rPr>
        <w:rStyle w:val="Numeropagina"/>
        <w:rFonts w:ascii="Arial" w:hAnsi="Arial"/>
        <w:sz w:val="18"/>
        <w:szCs w:val="18"/>
      </w:rPr>
      <w:fldChar w:fldCharType="separate"/>
    </w:r>
    <w:r w:rsidR="00377022">
      <w:rPr>
        <w:rStyle w:val="Numeropagina"/>
        <w:rFonts w:ascii="Arial" w:hAnsi="Arial"/>
        <w:noProof/>
        <w:sz w:val="18"/>
        <w:szCs w:val="18"/>
      </w:rPr>
      <w:t>4</w:t>
    </w:r>
    <w:r w:rsidRPr="00296A05">
      <w:rPr>
        <w:rStyle w:val="Numeropagina"/>
        <w:rFonts w:ascii="Arial" w:hAnsi="Arial"/>
        <w:sz w:val="18"/>
        <w:szCs w:val="18"/>
      </w:rPr>
      <w:fldChar w:fldCharType="end"/>
    </w:r>
  </w:p>
  <w:tbl>
    <w:tblPr>
      <w:tblW w:w="884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"/>
      <w:gridCol w:w="7880"/>
    </w:tblGrid>
    <w:tr w:rsidR="00F94BC3" w:rsidRPr="00B016FC" w14:paraId="5028A67F" w14:textId="77777777" w:rsidTr="00C145AA">
      <w:trPr>
        <w:trHeight w:val="737"/>
      </w:trPr>
      <w:tc>
        <w:tcPr>
          <w:tcW w:w="964" w:type="dxa"/>
          <w:vAlign w:val="center"/>
        </w:tcPr>
        <w:p w14:paraId="7C5A7AC8" w14:textId="77777777" w:rsidR="00F94BC3" w:rsidRPr="00DC4006" w:rsidRDefault="00F94BC3" w:rsidP="00C145AA">
          <w:pPr>
            <w:spacing w:after="0"/>
            <w:rPr>
              <w:rFonts w:ascii="Arial" w:hAnsi="Arial"/>
              <w:sz w:val="16"/>
              <w:szCs w:val="16"/>
            </w:rPr>
          </w:pPr>
          <w:r w:rsidRPr="00DC4006">
            <w:rPr>
              <w:rFonts w:ascii="Arial" w:hAnsi="Arial"/>
              <w:noProof/>
              <w:sz w:val="16"/>
              <w:szCs w:val="16"/>
              <w:lang w:val="it-IT" w:eastAsia="it-IT"/>
            </w:rPr>
            <w:drawing>
              <wp:inline distT="0" distB="0" distL="0" distR="0" wp14:anchorId="42882B1B" wp14:editId="7CEA83E5">
                <wp:extent cx="553395" cy="366857"/>
                <wp:effectExtent l="19050" t="0" r="0" b="0"/>
                <wp:docPr id="5" name="Bild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-logo-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395" cy="36685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0" w:type="dxa"/>
          <w:vAlign w:val="center"/>
        </w:tcPr>
        <w:p w14:paraId="36254DDB" w14:textId="77777777" w:rsidR="00F94BC3" w:rsidRPr="00971DBB" w:rsidRDefault="00F94BC3" w:rsidP="00C145AA">
          <w:pPr>
            <w:spacing w:after="0" w:line="160" w:lineRule="exact"/>
            <w:jc w:val="both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I</w:t>
          </w:r>
          <w:r w:rsidRPr="00971DBB">
            <w:rPr>
              <w:rFonts w:ascii="Arial" w:hAnsi="Arial" w:cs="Arial"/>
              <w:sz w:val="15"/>
              <w:szCs w:val="15"/>
              <w:lang w:val="it-IT"/>
            </w:rPr>
            <w:t>l progetto «</w:t>
          </w:r>
          <w:proofErr w:type="spellStart"/>
          <w:r w:rsidRPr="00971DBB">
            <w:rPr>
              <w:rFonts w:ascii="Arial" w:hAnsi="Arial" w:cs="Arial"/>
              <w:sz w:val="15"/>
              <w:szCs w:val="15"/>
              <w:lang w:val="it-IT"/>
            </w:rPr>
            <w:t>ProCold</w:t>
          </w:r>
          <w:proofErr w:type="spellEnd"/>
          <w:r w:rsidRPr="00971DBB">
            <w:rPr>
              <w:rFonts w:ascii="Arial" w:hAnsi="Arial" w:cs="Arial"/>
              <w:sz w:val="15"/>
              <w:szCs w:val="15"/>
              <w:lang w:val="it-IT"/>
            </w:rPr>
            <w:t xml:space="preserve">» è finanziato dal Programma di ricerca e innovazione dell’Unione Europea </w:t>
          </w:r>
          <w:proofErr w:type="spellStart"/>
          <w:r w:rsidRPr="00971DBB">
            <w:rPr>
              <w:rFonts w:ascii="Arial" w:hAnsi="Arial" w:cs="Arial"/>
              <w:sz w:val="15"/>
              <w:szCs w:val="15"/>
              <w:lang w:val="it-IT"/>
            </w:rPr>
            <w:t>Horizon</w:t>
          </w:r>
          <w:proofErr w:type="spellEnd"/>
          <w:r w:rsidRPr="00971DBB">
            <w:rPr>
              <w:rFonts w:ascii="Arial" w:hAnsi="Arial" w:cs="Arial"/>
              <w:sz w:val="15"/>
              <w:szCs w:val="15"/>
              <w:lang w:val="it-IT"/>
            </w:rPr>
            <w:t xml:space="preserve"> 2020, Grant   Agreement  N.649293.  La  sola  responsabilità̀  dei  contenuti  di  questo  documento  è  degli  autori  e  non  riflette necessariamente l’opinione dell’Unione Europea. EASME, la Commissione Europea e il consorzio di progetto non sono responsabili dell’uso che potrà essere fatto delle informazioni qui contenute.</w:t>
          </w:r>
        </w:p>
      </w:tc>
    </w:tr>
  </w:tbl>
  <w:p w14:paraId="0F9A521B" w14:textId="77777777" w:rsidR="00F94BC3" w:rsidRPr="00C145AA" w:rsidRDefault="00F94BC3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8E11F" w14:textId="77777777" w:rsidR="00F94BC3" w:rsidRDefault="00F94BC3">
      <w:pPr>
        <w:spacing w:after="0"/>
      </w:pPr>
      <w:r>
        <w:separator/>
      </w:r>
    </w:p>
  </w:footnote>
  <w:footnote w:type="continuationSeparator" w:id="0">
    <w:p w14:paraId="23D007F6" w14:textId="77777777" w:rsidR="00F94BC3" w:rsidRDefault="00F94B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496"/>
      <w:gridCol w:w="2983"/>
      <w:gridCol w:w="1651"/>
      <w:gridCol w:w="2112"/>
    </w:tblGrid>
    <w:tr w:rsidR="00F94BC3" w:rsidRPr="008E1B27" w14:paraId="213C989E" w14:textId="77777777" w:rsidTr="002108B4">
      <w:tc>
        <w:tcPr>
          <w:tcW w:w="2333" w:type="dxa"/>
          <w:vAlign w:val="center"/>
        </w:tcPr>
        <w:p w14:paraId="6B9A622E" w14:textId="77777777" w:rsidR="00F94BC3" w:rsidRPr="00710F4A" w:rsidRDefault="00F94BC3" w:rsidP="002108B4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1E3F0F35" wp14:editId="74372DAE">
                <wp:extent cx="1438080" cy="296118"/>
                <wp:effectExtent l="0" t="0" r="10160" b="889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opten_eu_auf_weiss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080" cy="29611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0" allowOverlap="0" wp14:anchorId="03E06CB8" wp14:editId="53B76FBD">
                <wp:simplePos x="0" y="0"/>
                <wp:positionH relativeFrom="margin">
                  <wp:posOffset>4737735</wp:posOffset>
                </wp:positionH>
                <wp:positionV relativeFrom="paragraph">
                  <wp:posOffset>2540</wp:posOffset>
                </wp:positionV>
                <wp:extent cx="682625" cy="452755"/>
                <wp:effectExtent l="0" t="0" r="3175" b="4445"/>
                <wp:wrapSquare wrapText="bothSides" distT="0" distB="0" distL="114300" distR="114300"/>
                <wp:docPr id="3" name="image0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7" w:type="dxa"/>
          <w:vAlign w:val="center"/>
        </w:tcPr>
        <w:p w14:paraId="1CB55E8C" w14:textId="77777777" w:rsidR="00F94BC3" w:rsidRPr="00710F4A" w:rsidRDefault="00F94BC3" w:rsidP="002108B4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  <w:r w:rsidRPr="0088393C">
            <w:rPr>
              <w:rFonts w:ascii="Arial" w:hAnsi="Arial"/>
              <w:b/>
              <w:noProof/>
              <w:sz w:val="28"/>
              <w:szCs w:val="28"/>
              <w:lang w:val="it-IT" w:eastAsia="it-IT"/>
            </w:rPr>
            <w:drawing>
              <wp:inline distT="0" distB="0" distL="0" distR="0" wp14:anchorId="3F467589" wp14:editId="0D17D460">
                <wp:extent cx="986229" cy="446400"/>
                <wp:effectExtent l="19050" t="0" r="4371" b="0"/>
                <wp:docPr id="6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229" cy="4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74F8E09F" w14:textId="77777777" w:rsidR="00F94BC3" w:rsidRPr="00710F4A" w:rsidRDefault="00F94BC3" w:rsidP="002108B4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2166" w:type="dxa"/>
          <w:vAlign w:val="center"/>
        </w:tcPr>
        <w:p w14:paraId="0ACE23B5" w14:textId="77777777" w:rsidR="00F94BC3" w:rsidRPr="00710F4A" w:rsidRDefault="00F94BC3" w:rsidP="002108B4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6C45A014" w14:textId="77777777" w:rsidR="00F94BC3" w:rsidRDefault="00F94BC3">
    <w:pPr>
      <w:pStyle w:val="Intestazione"/>
    </w:pPr>
  </w:p>
  <w:p w14:paraId="71975B55" w14:textId="77777777" w:rsidR="00F94BC3" w:rsidRDefault="00F94BC3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496"/>
      <w:gridCol w:w="2983"/>
      <w:gridCol w:w="1651"/>
      <w:gridCol w:w="2112"/>
    </w:tblGrid>
    <w:tr w:rsidR="00F94BC3" w:rsidRPr="008E1B27" w14:paraId="37C0BD1E" w14:textId="77777777" w:rsidTr="00C145AA">
      <w:tc>
        <w:tcPr>
          <w:tcW w:w="2333" w:type="dxa"/>
          <w:vAlign w:val="center"/>
        </w:tcPr>
        <w:p w14:paraId="7770EF45" w14:textId="77777777" w:rsidR="00F94BC3" w:rsidRPr="00710F4A" w:rsidRDefault="00F94BC3" w:rsidP="00C145AA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7823E70F" wp14:editId="14642F60">
                <wp:extent cx="1438080" cy="296118"/>
                <wp:effectExtent l="0" t="0" r="10160" b="8890"/>
                <wp:docPr id="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opten_eu_auf_weiss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080" cy="29611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0" allowOverlap="0" wp14:anchorId="627A3257" wp14:editId="04EA23DA">
                <wp:simplePos x="0" y="0"/>
                <wp:positionH relativeFrom="margin">
                  <wp:posOffset>4737735</wp:posOffset>
                </wp:positionH>
                <wp:positionV relativeFrom="paragraph">
                  <wp:posOffset>2540</wp:posOffset>
                </wp:positionV>
                <wp:extent cx="682625" cy="452755"/>
                <wp:effectExtent l="0" t="0" r="3175" b="4445"/>
                <wp:wrapSquare wrapText="bothSides" distT="0" distB="0" distL="114300" distR="114300"/>
                <wp:docPr id="13" name="image0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7" w:type="dxa"/>
          <w:vAlign w:val="center"/>
        </w:tcPr>
        <w:p w14:paraId="4298113E" w14:textId="77777777" w:rsidR="00F94BC3" w:rsidRPr="00710F4A" w:rsidRDefault="00F94BC3" w:rsidP="00C145AA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  <w:r w:rsidRPr="0088393C">
            <w:rPr>
              <w:rFonts w:ascii="Arial" w:hAnsi="Arial"/>
              <w:b/>
              <w:noProof/>
              <w:sz w:val="28"/>
              <w:szCs w:val="28"/>
              <w:lang w:val="it-IT" w:eastAsia="it-IT"/>
            </w:rPr>
            <w:drawing>
              <wp:inline distT="0" distB="0" distL="0" distR="0" wp14:anchorId="256E196B" wp14:editId="0BD1F2B2">
                <wp:extent cx="986229" cy="446400"/>
                <wp:effectExtent l="19050" t="0" r="4371" b="0"/>
                <wp:docPr id="14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229" cy="4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5EDA5602" w14:textId="77777777" w:rsidR="00F94BC3" w:rsidRPr="00710F4A" w:rsidRDefault="00F94BC3" w:rsidP="00C145AA">
          <w:pPr>
            <w:pStyle w:val="Intestazione"/>
            <w:jc w:val="right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2166" w:type="dxa"/>
          <w:vAlign w:val="center"/>
        </w:tcPr>
        <w:p w14:paraId="79226670" w14:textId="77777777" w:rsidR="00F94BC3" w:rsidRPr="00710F4A" w:rsidRDefault="00F94BC3" w:rsidP="00C145AA">
          <w:pPr>
            <w:pStyle w:val="Intestazione"/>
            <w:jc w:val="center"/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53203B25" w14:textId="77777777" w:rsidR="00F94BC3" w:rsidRPr="00C145AA" w:rsidRDefault="00F94BC3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E0B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96F22AF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2D3193D"/>
    <w:multiLevelType w:val="hybridMultilevel"/>
    <w:tmpl w:val="FC7CE79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E7C59"/>
    <w:multiLevelType w:val="hybridMultilevel"/>
    <w:tmpl w:val="816A4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F559E"/>
    <w:multiLevelType w:val="hybridMultilevel"/>
    <w:tmpl w:val="893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5136C"/>
    <w:multiLevelType w:val="multilevel"/>
    <w:tmpl w:val="AAD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121F2"/>
    <w:multiLevelType w:val="hybridMultilevel"/>
    <w:tmpl w:val="ADAE6BA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57"/>
    <w:multiLevelType w:val="hybridMultilevel"/>
    <w:tmpl w:val="F4E830CC"/>
    <w:lvl w:ilvl="0" w:tplc="DE62FC7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856B8"/>
    <w:multiLevelType w:val="multilevel"/>
    <w:tmpl w:val="4E2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A110A"/>
    <w:multiLevelType w:val="hybridMultilevel"/>
    <w:tmpl w:val="B0FE90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A864EE"/>
    <w:multiLevelType w:val="multilevel"/>
    <w:tmpl w:val="AAA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2646C"/>
    <w:multiLevelType w:val="hybridMultilevel"/>
    <w:tmpl w:val="BFB2B2DC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50B0194"/>
    <w:multiLevelType w:val="multilevel"/>
    <w:tmpl w:val="53C2D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B7747D5"/>
    <w:multiLevelType w:val="hybridMultilevel"/>
    <w:tmpl w:val="DB12D11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312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56"/>
    <w:rsid w:val="00004743"/>
    <w:rsid w:val="00006FE6"/>
    <w:rsid w:val="00007CED"/>
    <w:rsid w:val="00011045"/>
    <w:rsid w:val="00011846"/>
    <w:rsid w:val="00011DF2"/>
    <w:rsid w:val="000126B5"/>
    <w:rsid w:val="0001271D"/>
    <w:rsid w:val="000252AB"/>
    <w:rsid w:val="000278BB"/>
    <w:rsid w:val="00045D50"/>
    <w:rsid w:val="00046431"/>
    <w:rsid w:val="0005209D"/>
    <w:rsid w:val="000525D3"/>
    <w:rsid w:val="00052FF6"/>
    <w:rsid w:val="000655F8"/>
    <w:rsid w:val="00066331"/>
    <w:rsid w:val="000673C8"/>
    <w:rsid w:val="000725AC"/>
    <w:rsid w:val="000758FE"/>
    <w:rsid w:val="00081BC8"/>
    <w:rsid w:val="000907F7"/>
    <w:rsid w:val="00095750"/>
    <w:rsid w:val="00097019"/>
    <w:rsid w:val="000A4B81"/>
    <w:rsid w:val="000B47F7"/>
    <w:rsid w:val="000C1040"/>
    <w:rsid w:val="000C48B5"/>
    <w:rsid w:val="000C58EE"/>
    <w:rsid w:val="000C696B"/>
    <w:rsid w:val="000D0036"/>
    <w:rsid w:val="000D55F5"/>
    <w:rsid w:val="000E3C04"/>
    <w:rsid w:val="000F1E57"/>
    <w:rsid w:val="00101B61"/>
    <w:rsid w:val="00103C24"/>
    <w:rsid w:val="00111A3C"/>
    <w:rsid w:val="0011618D"/>
    <w:rsid w:val="00120C15"/>
    <w:rsid w:val="00122FBD"/>
    <w:rsid w:val="0012316C"/>
    <w:rsid w:val="00132B52"/>
    <w:rsid w:val="0013640E"/>
    <w:rsid w:val="001400E7"/>
    <w:rsid w:val="0015113E"/>
    <w:rsid w:val="0015485B"/>
    <w:rsid w:val="00154D6C"/>
    <w:rsid w:val="00156B0E"/>
    <w:rsid w:val="00160F9B"/>
    <w:rsid w:val="00163F08"/>
    <w:rsid w:val="00167A20"/>
    <w:rsid w:val="0017008B"/>
    <w:rsid w:val="00170B40"/>
    <w:rsid w:val="001778A0"/>
    <w:rsid w:val="00181EAE"/>
    <w:rsid w:val="00191414"/>
    <w:rsid w:val="001925CF"/>
    <w:rsid w:val="001A15B3"/>
    <w:rsid w:val="001A2416"/>
    <w:rsid w:val="001A4A2E"/>
    <w:rsid w:val="001B7192"/>
    <w:rsid w:val="001D5B0A"/>
    <w:rsid w:val="001E146B"/>
    <w:rsid w:val="001F3413"/>
    <w:rsid w:val="001F45B9"/>
    <w:rsid w:val="001F5DFE"/>
    <w:rsid w:val="00203E07"/>
    <w:rsid w:val="0020481E"/>
    <w:rsid w:val="0020698F"/>
    <w:rsid w:val="002076E6"/>
    <w:rsid w:val="002078FF"/>
    <w:rsid w:val="002108B4"/>
    <w:rsid w:val="00215F34"/>
    <w:rsid w:val="00223B50"/>
    <w:rsid w:val="00232AE1"/>
    <w:rsid w:val="00232C87"/>
    <w:rsid w:val="002334AB"/>
    <w:rsid w:val="0024029D"/>
    <w:rsid w:val="00244AEF"/>
    <w:rsid w:val="0024774B"/>
    <w:rsid w:val="00252117"/>
    <w:rsid w:val="002533CD"/>
    <w:rsid w:val="00255ED4"/>
    <w:rsid w:val="002571A2"/>
    <w:rsid w:val="002643A9"/>
    <w:rsid w:val="00267108"/>
    <w:rsid w:val="00270BFA"/>
    <w:rsid w:val="00277914"/>
    <w:rsid w:val="00284DE6"/>
    <w:rsid w:val="00287D52"/>
    <w:rsid w:val="00294322"/>
    <w:rsid w:val="002950AA"/>
    <w:rsid w:val="00296A05"/>
    <w:rsid w:val="002A554F"/>
    <w:rsid w:val="002A7482"/>
    <w:rsid w:val="002A7DA0"/>
    <w:rsid w:val="002B0D8E"/>
    <w:rsid w:val="002B0DE9"/>
    <w:rsid w:val="002B115E"/>
    <w:rsid w:val="002B40DF"/>
    <w:rsid w:val="002C19F9"/>
    <w:rsid w:val="002C1B06"/>
    <w:rsid w:val="002C7AC5"/>
    <w:rsid w:val="002D69EC"/>
    <w:rsid w:val="002E19B8"/>
    <w:rsid w:val="002E2B1B"/>
    <w:rsid w:val="002F1365"/>
    <w:rsid w:val="002F1C67"/>
    <w:rsid w:val="002F5A78"/>
    <w:rsid w:val="002F7ACD"/>
    <w:rsid w:val="003042AC"/>
    <w:rsid w:val="0031741E"/>
    <w:rsid w:val="00331A1B"/>
    <w:rsid w:val="00332EF4"/>
    <w:rsid w:val="0033433A"/>
    <w:rsid w:val="0034080D"/>
    <w:rsid w:val="00346C72"/>
    <w:rsid w:val="00354463"/>
    <w:rsid w:val="003566DF"/>
    <w:rsid w:val="00356A75"/>
    <w:rsid w:val="003641DE"/>
    <w:rsid w:val="0036447E"/>
    <w:rsid w:val="003655EC"/>
    <w:rsid w:val="003709FF"/>
    <w:rsid w:val="00372D0A"/>
    <w:rsid w:val="00373B19"/>
    <w:rsid w:val="00375398"/>
    <w:rsid w:val="00375710"/>
    <w:rsid w:val="00377022"/>
    <w:rsid w:val="0037762B"/>
    <w:rsid w:val="003807C4"/>
    <w:rsid w:val="00381E01"/>
    <w:rsid w:val="00381E56"/>
    <w:rsid w:val="003833CF"/>
    <w:rsid w:val="00384B0A"/>
    <w:rsid w:val="003860B7"/>
    <w:rsid w:val="003874F2"/>
    <w:rsid w:val="00392392"/>
    <w:rsid w:val="00397CA1"/>
    <w:rsid w:val="003A7991"/>
    <w:rsid w:val="003B00AD"/>
    <w:rsid w:val="003B1B06"/>
    <w:rsid w:val="003B201A"/>
    <w:rsid w:val="003B4A54"/>
    <w:rsid w:val="003C2460"/>
    <w:rsid w:val="003E6E97"/>
    <w:rsid w:val="003F142C"/>
    <w:rsid w:val="003F16E5"/>
    <w:rsid w:val="003F1A68"/>
    <w:rsid w:val="003F1C07"/>
    <w:rsid w:val="003F519A"/>
    <w:rsid w:val="00412273"/>
    <w:rsid w:val="00414956"/>
    <w:rsid w:val="0041654B"/>
    <w:rsid w:val="00422EEC"/>
    <w:rsid w:val="0043321B"/>
    <w:rsid w:val="00436772"/>
    <w:rsid w:val="00437453"/>
    <w:rsid w:val="00437B5C"/>
    <w:rsid w:val="0044052F"/>
    <w:rsid w:val="00442F8B"/>
    <w:rsid w:val="004503A0"/>
    <w:rsid w:val="00451D1F"/>
    <w:rsid w:val="00462B70"/>
    <w:rsid w:val="00464A67"/>
    <w:rsid w:val="004717F7"/>
    <w:rsid w:val="00477685"/>
    <w:rsid w:val="00485DB6"/>
    <w:rsid w:val="00487CBE"/>
    <w:rsid w:val="0049324D"/>
    <w:rsid w:val="004A114E"/>
    <w:rsid w:val="004B307D"/>
    <w:rsid w:val="004B5C31"/>
    <w:rsid w:val="004D2AF0"/>
    <w:rsid w:val="004D756B"/>
    <w:rsid w:val="004E6FB9"/>
    <w:rsid w:val="004F2CEE"/>
    <w:rsid w:val="004F538B"/>
    <w:rsid w:val="005020F8"/>
    <w:rsid w:val="00502885"/>
    <w:rsid w:val="00503624"/>
    <w:rsid w:val="00514626"/>
    <w:rsid w:val="00517172"/>
    <w:rsid w:val="00525472"/>
    <w:rsid w:val="00527822"/>
    <w:rsid w:val="00535205"/>
    <w:rsid w:val="0053672B"/>
    <w:rsid w:val="00541E68"/>
    <w:rsid w:val="00543F04"/>
    <w:rsid w:val="00544871"/>
    <w:rsid w:val="005539CB"/>
    <w:rsid w:val="00555A5F"/>
    <w:rsid w:val="00555A9E"/>
    <w:rsid w:val="00566862"/>
    <w:rsid w:val="00567065"/>
    <w:rsid w:val="005753A6"/>
    <w:rsid w:val="00575F32"/>
    <w:rsid w:val="00580342"/>
    <w:rsid w:val="00581443"/>
    <w:rsid w:val="005944B8"/>
    <w:rsid w:val="00595DF8"/>
    <w:rsid w:val="005A2F08"/>
    <w:rsid w:val="005A5E0C"/>
    <w:rsid w:val="005A6DD6"/>
    <w:rsid w:val="005B17D1"/>
    <w:rsid w:val="005B3240"/>
    <w:rsid w:val="005C19C7"/>
    <w:rsid w:val="005C7979"/>
    <w:rsid w:val="005D0929"/>
    <w:rsid w:val="005D2D5C"/>
    <w:rsid w:val="005D39AC"/>
    <w:rsid w:val="005E0318"/>
    <w:rsid w:val="005F0AE3"/>
    <w:rsid w:val="005F23CA"/>
    <w:rsid w:val="005F318A"/>
    <w:rsid w:val="005F5864"/>
    <w:rsid w:val="00604297"/>
    <w:rsid w:val="00607248"/>
    <w:rsid w:val="00607CC4"/>
    <w:rsid w:val="0061023C"/>
    <w:rsid w:val="00611E68"/>
    <w:rsid w:val="00612386"/>
    <w:rsid w:val="00616175"/>
    <w:rsid w:val="0062028F"/>
    <w:rsid w:val="00626F9B"/>
    <w:rsid w:val="0063154F"/>
    <w:rsid w:val="00632C21"/>
    <w:rsid w:val="00635557"/>
    <w:rsid w:val="006414EC"/>
    <w:rsid w:val="006429B4"/>
    <w:rsid w:val="0066682F"/>
    <w:rsid w:val="00667357"/>
    <w:rsid w:val="006700DE"/>
    <w:rsid w:val="00682404"/>
    <w:rsid w:val="0068378A"/>
    <w:rsid w:val="00685FA6"/>
    <w:rsid w:val="006A3E4B"/>
    <w:rsid w:val="006A4F5B"/>
    <w:rsid w:val="006A75AB"/>
    <w:rsid w:val="006A7CB2"/>
    <w:rsid w:val="006B6D37"/>
    <w:rsid w:val="006C102A"/>
    <w:rsid w:val="006C715F"/>
    <w:rsid w:val="006C7C69"/>
    <w:rsid w:val="006D1DE7"/>
    <w:rsid w:val="006D4EBE"/>
    <w:rsid w:val="006D7495"/>
    <w:rsid w:val="006E37B6"/>
    <w:rsid w:val="006E471B"/>
    <w:rsid w:val="006F1970"/>
    <w:rsid w:val="006F412B"/>
    <w:rsid w:val="0070405C"/>
    <w:rsid w:val="00710461"/>
    <w:rsid w:val="0071352B"/>
    <w:rsid w:val="00713F91"/>
    <w:rsid w:val="00716384"/>
    <w:rsid w:val="0071734F"/>
    <w:rsid w:val="007200D2"/>
    <w:rsid w:val="00720E1D"/>
    <w:rsid w:val="007240DF"/>
    <w:rsid w:val="007246AA"/>
    <w:rsid w:val="007328B8"/>
    <w:rsid w:val="0074654B"/>
    <w:rsid w:val="00747447"/>
    <w:rsid w:val="00750174"/>
    <w:rsid w:val="00751CF7"/>
    <w:rsid w:val="00754020"/>
    <w:rsid w:val="00754263"/>
    <w:rsid w:val="00762662"/>
    <w:rsid w:val="00762C68"/>
    <w:rsid w:val="00764F94"/>
    <w:rsid w:val="00775972"/>
    <w:rsid w:val="00776E67"/>
    <w:rsid w:val="007806F8"/>
    <w:rsid w:val="007820FD"/>
    <w:rsid w:val="00785F24"/>
    <w:rsid w:val="007868D7"/>
    <w:rsid w:val="0078736A"/>
    <w:rsid w:val="00787F36"/>
    <w:rsid w:val="007913EF"/>
    <w:rsid w:val="00793563"/>
    <w:rsid w:val="0079506F"/>
    <w:rsid w:val="00795DC9"/>
    <w:rsid w:val="00796FE1"/>
    <w:rsid w:val="007A2519"/>
    <w:rsid w:val="007A385A"/>
    <w:rsid w:val="007B2F5F"/>
    <w:rsid w:val="007B5A1B"/>
    <w:rsid w:val="007C0B3C"/>
    <w:rsid w:val="007C1FEA"/>
    <w:rsid w:val="007D4FF9"/>
    <w:rsid w:val="007D6A7F"/>
    <w:rsid w:val="007E399D"/>
    <w:rsid w:val="007F16F6"/>
    <w:rsid w:val="007F1725"/>
    <w:rsid w:val="008005E9"/>
    <w:rsid w:val="0080461F"/>
    <w:rsid w:val="008130B6"/>
    <w:rsid w:val="008250F5"/>
    <w:rsid w:val="00825133"/>
    <w:rsid w:val="00825740"/>
    <w:rsid w:val="008268D9"/>
    <w:rsid w:val="00833122"/>
    <w:rsid w:val="00842D20"/>
    <w:rsid w:val="0085166A"/>
    <w:rsid w:val="00855D83"/>
    <w:rsid w:val="008564C1"/>
    <w:rsid w:val="00856E16"/>
    <w:rsid w:val="00864E57"/>
    <w:rsid w:val="00865D58"/>
    <w:rsid w:val="008716EF"/>
    <w:rsid w:val="00874485"/>
    <w:rsid w:val="0087697F"/>
    <w:rsid w:val="00877A12"/>
    <w:rsid w:val="0088393C"/>
    <w:rsid w:val="00884407"/>
    <w:rsid w:val="00885896"/>
    <w:rsid w:val="0089323E"/>
    <w:rsid w:val="00894B1F"/>
    <w:rsid w:val="008950BC"/>
    <w:rsid w:val="0089787D"/>
    <w:rsid w:val="008979FC"/>
    <w:rsid w:val="008A3316"/>
    <w:rsid w:val="008A3D1F"/>
    <w:rsid w:val="008A59F6"/>
    <w:rsid w:val="008A6673"/>
    <w:rsid w:val="008B1AC7"/>
    <w:rsid w:val="008B4EFA"/>
    <w:rsid w:val="008B6EBF"/>
    <w:rsid w:val="008C6021"/>
    <w:rsid w:val="008D003B"/>
    <w:rsid w:val="008D2A51"/>
    <w:rsid w:val="008D4181"/>
    <w:rsid w:val="008D6BCD"/>
    <w:rsid w:val="008D7BF1"/>
    <w:rsid w:val="008E0919"/>
    <w:rsid w:val="008E3EDA"/>
    <w:rsid w:val="008E6FF0"/>
    <w:rsid w:val="008F1900"/>
    <w:rsid w:val="008F269A"/>
    <w:rsid w:val="008F796D"/>
    <w:rsid w:val="008F7D30"/>
    <w:rsid w:val="00912727"/>
    <w:rsid w:val="00917921"/>
    <w:rsid w:val="00930473"/>
    <w:rsid w:val="00930BBD"/>
    <w:rsid w:val="00935822"/>
    <w:rsid w:val="009403B9"/>
    <w:rsid w:val="00941233"/>
    <w:rsid w:val="009412CA"/>
    <w:rsid w:val="00947507"/>
    <w:rsid w:val="00951F3E"/>
    <w:rsid w:val="009534D2"/>
    <w:rsid w:val="00954E84"/>
    <w:rsid w:val="00956F7B"/>
    <w:rsid w:val="00965171"/>
    <w:rsid w:val="009817C0"/>
    <w:rsid w:val="00983032"/>
    <w:rsid w:val="00983623"/>
    <w:rsid w:val="009837DE"/>
    <w:rsid w:val="00991D65"/>
    <w:rsid w:val="00996DF5"/>
    <w:rsid w:val="009A40D0"/>
    <w:rsid w:val="009A6A1F"/>
    <w:rsid w:val="009C2B07"/>
    <w:rsid w:val="009D2167"/>
    <w:rsid w:val="009D44A2"/>
    <w:rsid w:val="009D4BCF"/>
    <w:rsid w:val="009E407F"/>
    <w:rsid w:val="009E499D"/>
    <w:rsid w:val="009E72A2"/>
    <w:rsid w:val="009F4C5B"/>
    <w:rsid w:val="009F4DE6"/>
    <w:rsid w:val="009F53F7"/>
    <w:rsid w:val="009F6E28"/>
    <w:rsid w:val="00A06254"/>
    <w:rsid w:val="00A0682A"/>
    <w:rsid w:val="00A07D1C"/>
    <w:rsid w:val="00A12A6C"/>
    <w:rsid w:val="00A1517D"/>
    <w:rsid w:val="00A176CC"/>
    <w:rsid w:val="00A1773E"/>
    <w:rsid w:val="00A17E57"/>
    <w:rsid w:val="00A27B55"/>
    <w:rsid w:val="00A310DA"/>
    <w:rsid w:val="00A314B3"/>
    <w:rsid w:val="00A353C3"/>
    <w:rsid w:val="00A35C4D"/>
    <w:rsid w:val="00A40DD0"/>
    <w:rsid w:val="00A41699"/>
    <w:rsid w:val="00A41E35"/>
    <w:rsid w:val="00A42B32"/>
    <w:rsid w:val="00A43C35"/>
    <w:rsid w:val="00A448A2"/>
    <w:rsid w:val="00A56665"/>
    <w:rsid w:val="00A56CB7"/>
    <w:rsid w:val="00A60A63"/>
    <w:rsid w:val="00A62DF5"/>
    <w:rsid w:val="00A63463"/>
    <w:rsid w:val="00A705AD"/>
    <w:rsid w:val="00A70627"/>
    <w:rsid w:val="00A71CCE"/>
    <w:rsid w:val="00A74E17"/>
    <w:rsid w:val="00A8227A"/>
    <w:rsid w:val="00A922A5"/>
    <w:rsid w:val="00A9518B"/>
    <w:rsid w:val="00A955F2"/>
    <w:rsid w:val="00A9607A"/>
    <w:rsid w:val="00A96448"/>
    <w:rsid w:val="00A97EF5"/>
    <w:rsid w:val="00A97FAB"/>
    <w:rsid w:val="00AA0746"/>
    <w:rsid w:val="00AA3D16"/>
    <w:rsid w:val="00AA64C5"/>
    <w:rsid w:val="00AA78FB"/>
    <w:rsid w:val="00AB3E29"/>
    <w:rsid w:val="00AB50DD"/>
    <w:rsid w:val="00AC1FB1"/>
    <w:rsid w:val="00AC2D92"/>
    <w:rsid w:val="00AD0104"/>
    <w:rsid w:val="00AD0DE1"/>
    <w:rsid w:val="00AD6957"/>
    <w:rsid w:val="00AE2939"/>
    <w:rsid w:val="00AE3D77"/>
    <w:rsid w:val="00AE45AF"/>
    <w:rsid w:val="00AE4AF1"/>
    <w:rsid w:val="00B016FC"/>
    <w:rsid w:val="00B07652"/>
    <w:rsid w:val="00B1334C"/>
    <w:rsid w:val="00B13DF0"/>
    <w:rsid w:val="00B154F6"/>
    <w:rsid w:val="00B161A3"/>
    <w:rsid w:val="00B206A8"/>
    <w:rsid w:val="00B20AD9"/>
    <w:rsid w:val="00B30EEF"/>
    <w:rsid w:val="00B31EDD"/>
    <w:rsid w:val="00B354BB"/>
    <w:rsid w:val="00B41772"/>
    <w:rsid w:val="00B47691"/>
    <w:rsid w:val="00B54335"/>
    <w:rsid w:val="00B62660"/>
    <w:rsid w:val="00B63F69"/>
    <w:rsid w:val="00B76DE1"/>
    <w:rsid w:val="00B81C9A"/>
    <w:rsid w:val="00B92C0D"/>
    <w:rsid w:val="00B93489"/>
    <w:rsid w:val="00B9558A"/>
    <w:rsid w:val="00BA11DE"/>
    <w:rsid w:val="00BA4EDA"/>
    <w:rsid w:val="00BB0636"/>
    <w:rsid w:val="00BB15CE"/>
    <w:rsid w:val="00BB17A5"/>
    <w:rsid w:val="00BB5797"/>
    <w:rsid w:val="00BB6A7B"/>
    <w:rsid w:val="00BB70A6"/>
    <w:rsid w:val="00BD0980"/>
    <w:rsid w:val="00BD2B52"/>
    <w:rsid w:val="00BE4370"/>
    <w:rsid w:val="00BF0669"/>
    <w:rsid w:val="00BF1B2F"/>
    <w:rsid w:val="00C00321"/>
    <w:rsid w:val="00C00A30"/>
    <w:rsid w:val="00C05AF5"/>
    <w:rsid w:val="00C071E5"/>
    <w:rsid w:val="00C128E1"/>
    <w:rsid w:val="00C145AA"/>
    <w:rsid w:val="00C20507"/>
    <w:rsid w:val="00C254CB"/>
    <w:rsid w:val="00C257E7"/>
    <w:rsid w:val="00C26DB3"/>
    <w:rsid w:val="00C3618F"/>
    <w:rsid w:val="00C446C2"/>
    <w:rsid w:val="00C46DD1"/>
    <w:rsid w:val="00C516CF"/>
    <w:rsid w:val="00C51B97"/>
    <w:rsid w:val="00C5313A"/>
    <w:rsid w:val="00C5483E"/>
    <w:rsid w:val="00C56A1D"/>
    <w:rsid w:val="00C667DC"/>
    <w:rsid w:val="00C70A8C"/>
    <w:rsid w:val="00C720A1"/>
    <w:rsid w:val="00C72E6E"/>
    <w:rsid w:val="00C7397C"/>
    <w:rsid w:val="00C80A4B"/>
    <w:rsid w:val="00C92615"/>
    <w:rsid w:val="00C94BED"/>
    <w:rsid w:val="00C9550E"/>
    <w:rsid w:val="00CA36A3"/>
    <w:rsid w:val="00CB05E5"/>
    <w:rsid w:val="00CB4B43"/>
    <w:rsid w:val="00CB5D0E"/>
    <w:rsid w:val="00CB5FDB"/>
    <w:rsid w:val="00CB60D0"/>
    <w:rsid w:val="00CB747D"/>
    <w:rsid w:val="00CB7F26"/>
    <w:rsid w:val="00CC05DF"/>
    <w:rsid w:val="00CC470F"/>
    <w:rsid w:val="00CC5574"/>
    <w:rsid w:val="00CC628B"/>
    <w:rsid w:val="00CC6617"/>
    <w:rsid w:val="00CC7130"/>
    <w:rsid w:val="00CD09F4"/>
    <w:rsid w:val="00CD3910"/>
    <w:rsid w:val="00CD448D"/>
    <w:rsid w:val="00CE43C9"/>
    <w:rsid w:val="00CE43E8"/>
    <w:rsid w:val="00D01545"/>
    <w:rsid w:val="00D07C2A"/>
    <w:rsid w:val="00D13897"/>
    <w:rsid w:val="00D141F2"/>
    <w:rsid w:val="00D16251"/>
    <w:rsid w:val="00D249FA"/>
    <w:rsid w:val="00D250C4"/>
    <w:rsid w:val="00D256C6"/>
    <w:rsid w:val="00D27223"/>
    <w:rsid w:val="00D33F87"/>
    <w:rsid w:val="00D34D09"/>
    <w:rsid w:val="00D35CB6"/>
    <w:rsid w:val="00D41CDE"/>
    <w:rsid w:val="00D46396"/>
    <w:rsid w:val="00D57B06"/>
    <w:rsid w:val="00D57D49"/>
    <w:rsid w:val="00D64014"/>
    <w:rsid w:val="00D70676"/>
    <w:rsid w:val="00D7134E"/>
    <w:rsid w:val="00D719B6"/>
    <w:rsid w:val="00D743B6"/>
    <w:rsid w:val="00D76627"/>
    <w:rsid w:val="00D80015"/>
    <w:rsid w:val="00D8066D"/>
    <w:rsid w:val="00D8225E"/>
    <w:rsid w:val="00D8289C"/>
    <w:rsid w:val="00D8531F"/>
    <w:rsid w:val="00D95CC1"/>
    <w:rsid w:val="00DB7BC8"/>
    <w:rsid w:val="00DC0E84"/>
    <w:rsid w:val="00DC7379"/>
    <w:rsid w:val="00DD5BED"/>
    <w:rsid w:val="00DD61CD"/>
    <w:rsid w:val="00DD6E37"/>
    <w:rsid w:val="00DE0211"/>
    <w:rsid w:val="00DE08F1"/>
    <w:rsid w:val="00DF182B"/>
    <w:rsid w:val="00DF27D2"/>
    <w:rsid w:val="00E0171F"/>
    <w:rsid w:val="00E01AB2"/>
    <w:rsid w:val="00E05488"/>
    <w:rsid w:val="00E11847"/>
    <w:rsid w:val="00E136B9"/>
    <w:rsid w:val="00E2318D"/>
    <w:rsid w:val="00E2783F"/>
    <w:rsid w:val="00E30511"/>
    <w:rsid w:val="00E31B6A"/>
    <w:rsid w:val="00E333F0"/>
    <w:rsid w:val="00E3704B"/>
    <w:rsid w:val="00E40D9C"/>
    <w:rsid w:val="00E47F76"/>
    <w:rsid w:val="00E505DC"/>
    <w:rsid w:val="00E535F1"/>
    <w:rsid w:val="00E5668B"/>
    <w:rsid w:val="00E65F33"/>
    <w:rsid w:val="00E758EC"/>
    <w:rsid w:val="00E845EA"/>
    <w:rsid w:val="00E93EC2"/>
    <w:rsid w:val="00E96815"/>
    <w:rsid w:val="00EA52DC"/>
    <w:rsid w:val="00EA7492"/>
    <w:rsid w:val="00EB0B87"/>
    <w:rsid w:val="00EB6193"/>
    <w:rsid w:val="00EC0AFE"/>
    <w:rsid w:val="00EC0D6C"/>
    <w:rsid w:val="00EC7B8A"/>
    <w:rsid w:val="00ED1C12"/>
    <w:rsid w:val="00ED629A"/>
    <w:rsid w:val="00ED6779"/>
    <w:rsid w:val="00EE002F"/>
    <w:rsid w:val="00EF3847"/>
    <w:rsid w:val="00F063A8"/>
    <w:rsid w:val="00F1245D"/>
    <w:rsid w:val="00F16FF3"/>
    <w:rsid w:val="00F2384E"/>
    <w:rsid w:val="00F2460C"/>
    <w:rsid w:val="00F272DF"/>
    <w:rsid w:val="00F33E9A"/>
    <w:rsid w:val="00F349F7"/>
    <w:rsid w:val="00F52565"/>
    <w:rsid w:val="00F52BD6"/>
    <w:rsid w:val="00F53366"/>
    <w:rsid w:val="00F5619F"/>
    <w:rsid w:val="00F609CE"/>
    <w:rsid w:val="00F65847"/>
    <w:rsid w:val="00F65E9A"/>
    <w:rsid w:val="00F80509"/>
    <w:rsid w:val="00F80CAB"/>
    <w:rsid w:val="00F81E36"/>
    <w:rsid w:val="00F86867"/>
    <w:rsid w:val="00F86AB9"/>
    <w:rsid w:val="00F86BC6"/>
    <w:rsid w:val="00F94BC3"/>
    <w:rsid w:val="00F975E3"/>
    <w:rsid w:val="00FA3913"/>
    <w:rsid w:val="00FA3A38"/>
    <w:rsid w:val="00FB0189"/>
    <w:rsid w:val="00FB5EAB"/>
    <w:rsid w:val="00FB7301"/>
    <w:rsid w:val="00FC30BB"/>
    <w:rsid w:val="00FC5C2D"/>
    <w:rsid w:val="00FD1B4D"/>
    <w:rsid w:val="00FD550E"/>
    <w:rsid w:val="00FD71AB"/>
    <w:rsid w:val="00FE4765"/>
    <w:rsid w:val="00FE50A5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6F4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itolo1">
    <w:name w:val="heading 1"/>
    <w:basedOn w:val="Normale"/>
    <w:next w:val="Normale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itolo2">
    <w:name w:val="heading 2"/>
    <w:basedOn w:val="Normale"/>
    <w:next w:val="Normale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itolo3">
    <w:name w:val="heading 3"/>
    <w:basedOn w:val="Normale"/>
    <w:next w:val="Normale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itolo4">
    <w:name w:val="heading 4"/>
    <w:basedOn w:val="Normale"/>
    <w:next w:val="Normale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itolo5">
    <w:name w:val="heading 5"/>
    <w:basedOn w:val="Normale"/>
    <w:next w:val="Normale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itolo6">
    <w:name w:val="heading 6"/>
    <w:basedOn w:val="Normale"/>
    <w:next w:val="Normale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397CA1"/>
    <w:pPr>
      <w:spacing w:before="120"/>
    </w:pPr>
    <w:rPr>
      <w:rFonts w:ascii="StoneSerif LT" w:hAnsi="StoneSerif LT"/>
      <w:sz w:val="20"/>
    </w:rPr>
  </w:style>
  <w:style w:type="paragraph" w:styleId="Corpodeltesto2">
    <w:name w:val="Body Text 2"/>
    <w:basedOn w:val="Normale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ltesto3">
    <w:name w:val="Body Text 3"/>
    <w:basedOn w:val="Normale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Rientrocorpodeltesto">
    <w:name w:val="Body Text Indent"/>
    <w:basedOn w:val="Normale"/>
    <w:link w:val="RientrocorpodeltestoCarattere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</w:rPr>
  </w:style>
  <w:style w:type="paragraph" w:styleId="Rientrocorpodeltesto2">
    <w:name w:val="Body Text Indent 2"/>
    <w:basedOn w:val="Normale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Didascalia">
    <w:name w:val="caption"/>
    <w:basedOn w:val="Normale"/>
    <w:next w:val="Normale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Collegamentovisitato">
    <w:name w:val="FollowedHyperlink"/>
    <w:semiHidden/>
    <w:rsid w:val="00397CA1"/>
    <w:rPr>
      <w:color w:val="800080"/>
      <w:u w:val="single"/>
    </w:rPr>
  </w:style>
  <w:style w:type="paragraph" w:styleId="Pidipagina">
    <w:name w:val="footer"/>
    <w:basedOn w:val="Normale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imandonotaapidipagina">
    <w:name w:val="footnote reference"/>
    <w:semiHidden/>
    <w:rsid w:val="00397CA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Intestazione">
    <w:name w:val="header"/>
    <w:basedOn w:val="Normale"/>
    <w:link w:val="IntestazioneCarattere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Collegamentoipertestuale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e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umeropagina">
    <w:name w:val="page number"/>
    <w:basedOn w:val="Caratterepredefinitoparagrafo"/>
    <w:semiHidden/>
    <w:rsid w:val="00397CA1"/>
  </w:style>
  <w:style w:type="paragraph" w:styleId="Titolo">
    <w:name w:val="Title"/>
    <w:basedOn w:val="Normale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e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imandocommento">
    <w:name w:val="annotation reference"/>
    <w:semiHidden/>
    <w:rsid w:val="00397CA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character" w:styleId="Rimandonotadichiusura">
    <w:name w:val="endnote reference"/>
    <w:semiHidden/>
    <w:rsid w:val="00397CA1"/>
    <w:rPr>
      <w:vertAlign w:val="superscript"/>
    </w:rPr>
  </w:style>
  <w:style w:type="paragraph" w:styleId="Testonotadichiusura">
    <w:name w:val="endnote text"/>
    <w:basedOn w:val="Normal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stofumetto">
    <w:name w:val="Balloon Text"/>
    <w:basedOn w:val="Normale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Numeroelenco3">
    <w:name w:val="List Number 3"/>
    <w:basedOn w:val="Normale"/>
    <w:semiHidden/>
    <w:rsid w:val="00397CA1"/>
    <w:pPr>
      <w:numPr>
        <w:numId w:val="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stocommentoCarattere">
    <w:name w:val="Testo commento Carattere"/>
    <w:link w:val="Testocommento"/>
    <w:semiHidden/>
    <w:rsid w:val="00EB7697"/>
    <w:rPr>
      <w:rFonts w:ascii="Times" w:hAnsi="Times"/>
    </w:rPr>
  </w:style>
  <w:style w:type="character" w:customStyle="1" w:styleId="SoggettocommentoCarattere">
    <w:name w:val="Soggetto commento Carattere"/>
    <w:basedOn w:val="TestocommentoCarattere"/>
    <w:link w:val="Soggettocommento"/>
    <w:rsid w:val="00EB7697"/>
    <w:rPr>
      <w:rFonts w:ascii="Times" w:hAnsi="Times"/>
    </w:rPr>
  </w:style>
  <w:style w:type="table" w:styleId="Grigliatabella">
    <w:name w:val="Table Grid"/>
    <w:basedOn w:val="Tabellanormale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link w:val="Corpodeltesto"/>
    <w:semiHidden/>
    <w:rsid w:val="0034534A"/>
    <w:rPr>
      <w:rFonts w:ascii="StoneSerif LT" w:hAnsi="StoneSerif LT"/>
      <w:lang w:val="en-GB"/>
    </w:rPr>
  </w:style>
  <w:style w:type="character" w:customStyle="1" w:styleId="TestonotaapidipaginaCarattere">
    <w:name w:val="Testo nota a piè di pagina Carattere"/>
    <w:link w:val="Testonotaapidipagina"/>
    <w:semiHidden/>
    <w:rsid w:val="0034534A"/>
    <w:rPr>
      <w:rFonts w:ascii="Times" w:hAnsi="Times"/>
    </w:rPr>
  </w:style>
  <w:style w:type="character" w:customStyle="1" w:styleId="IntestazioneCarattere">
    <w:name w:val="Intestazione Carattere"/>
    <w:link w:val="Intestazione"/>
    <w:uiPriority w:val="99"/>
    <w:rsid w:val="008250F5"/>
    <w:rPr>
      <w:rFonts w:ascii="Times" w:hAnsi="Times"/>
      <w:sz w:val="24"/>
      <w:lang w:eastAsia="de-CH"/>
    </w:rPr>
  </w:style>
  <w:style w:type="character" w:customStyle="1" w:styleId="RientrocorpodeltestoCarattere">
    <w:name w:val="Rientro corpo del testo Carattere"/>
    <w:link w:val="Rientrocorpodeltes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Caratterepredefinitoparagrafo"/>
    <w:rsid w:val="00D8289C"/>
  </w:style>
  <w:style w:type="paragraph" w:styleId="Paragrafoelenco">
    <w:name w:val="List Paragraph"/>
    <w:basedOn w:val="Normale"/>
    <w:qFormat/>
    <w:rsid w:val="00762C68"/>
    <w:pPr>
      <w:ind w:left="720"/>
      <w:contextualSpacing/>
    </w:pPr>
  </w:style>
  <w:style w:type="paragraph" w:styleId="Revisione">
    <w:name w:val="Revision"/>
    <w:hidden/>
    <w:rsid w:val="00D46396"/>
    <w:rPr>
      <w:sz w:val="24"/>
      <w:lang w:val="en-GB" w:eastAsia="de-CH"/>
    </w:rPr>
  </w:style>
  <w:style w:type="paragraph" w:customStyle="1" w:styleId="TableParagraph">
    <w:name w:val="Table Paragraph"/>
    <w:basedOn w:val="Normale"/>
    <w:uiPriority w:val="1"/>
    <w:qFormat/>
    <w:rsid w:val="00C145AA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Titolo1">
    <w:name w:val="heading 1"/>
    <w:basedOn w:val="Normale"/>
    <w:next w:val="Normale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Titolo2">
    <w:name w:val="heading 2"/>
    <w:basedOn w:val="Normale"/>
    <w:next w:val="Normale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Titolo3">
    <w:name w:val="heading 3"/>
    <w:basedOn w:val="Normale"/>
    <w:next w:val="Normale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Titolo4">
    <w:name w:val="heading 4"/>
    <w:basedOn w:val="Normale"/>
    <w:next w:val="Normale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Titolo5">
    <w:name w:val="heading 5"/>
    <w:basedOn w:val="Normale"/>
    <w:next w:val="Normale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Titolo6">
    <w:name w:val="heading 6"/>
    <w:basedOn w:val="Normale"/>
    <w:next w:val="Normale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397CA1"/>
    <w:pPr>
      <w:spacing w:before="120"/>
    </w:pPr>
    <w:rPr>
      <w:rFonts w:ascii="StoneSerif LT" w:hAnsi="StoneSerif LT"/>
      <w:sz w:val="20"/>
    </w:rPr>
  </w:style>
  <w:style w:type="paragraph" w:styleId="Corpodeltesto2">
    <w:name w:val="Body Text 2"/>
    <w:basedOn w:val="Normale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Corpodeltesto3">
    <w:name w:val="Body Text 3"/>
    <w:basedOn w:val="Normale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Rientrocorpodeltesto">
    <w:name w:val="Body Text Indent"/>
    <w:basedOn w:val="Normale"/>
    <w:link w:val="RientrocorpodeltestoCarattere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</w:rPr>
  </w:style>
  <w:style w:type="paragraph" w:styleId="Rientrocorpodeltesto2">
    <w:name w:val="Body Text Indent 2"/>
    <w:basedOn w:val="Normale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Didascalia">
    <w:name w:val="caption"/>
    <w:basedOn w:val="Normale"/>
    <w:next w:val="Normale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Collegamentovisitato">
    <w:name w:val="FollowedHyperlink"/>
    <w:semiHidden/>
    <w:rsid w:val="00397CA1"/>
    <w:rPr>
      <w:color w:val="800080"/>
      <w:u w:val="single"/>
    </w:rPr>
  </w:style>
  <w:style w:type="paragraph" w:styleId="Pidipagina">
    <w:name w:val="footer"/>
    <w:basedOn w:val="Normale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Rimandonotaapidipagina">
    <w:name w:val="footnote reference"/>
    <w:semiHidden/>
    <w:rsid w:val="00397CA1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Intestazione">
    <w:name w:val="header"/>
    <w:basedOn w:val="Normale"/>
    <w:link w:val="IntestazioneCarattere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Collegamentoipertestuale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Normale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Numeropagina">
    <w:name w:val="page number"/>
    <w:basedOn w:val="Caratterepredefinitoparagrafo"/>
    <w:semiHidden/>
    <w:rsid w:val="00397CA1"/>
  </w:style>
  <w:style w:type="paragraph" w:styleId="Titolo">
    <w:name w:val="Title"/>
    <w:basedOn w:val="Normale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Normale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Rimandocommento">
    <w:name w:val="annotation reference"/>
    <w:semiHidden/>
    <w:rsid w:val="00397CA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97CA1"/>
    <w:pPr>
      <w:suppressAutoHyphens/>
      <w:spacing w:after="0"/>
    </w:pPr>
    <w:rPr>
      <w:rFonts w:ascii="Times" w:hAnsi="Times"/>
      <w:sz w:val="20"/>
    </w:rPr>
  </w:style>
  <w:style w:type="character" w:styleId="Rimandonotadichiusura">
    <w:name w:val="endnote reference"/>
    <w:semiHidden/>
    <w:rsid w:val="00397CA1"/>
    <w:rPr>
      <w:vertAlign w:val="superscript"/>
    </w:rPr>
  </w:style>
  <w:style w:type="paragraph" w:styleId="Testonotadichiusura">
    <w:name w:val="endnote text"/>
    <w:basedOn w:val="Normale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Testofumetto">
    <w:name w:val="Balloon Text"/>
    <w:basedOn w:val="Normale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Numeroelenco3">
    <w:name w:val="List Number 3"/>
    <w:basedOn w:val="Normale"/>
    <w:semiHidden/>
    <w:rsid w:val="00397CA1"/>
    <w:pPr>
      <w:numPr>
        <w:numId w:val="5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TestocommentoCarattere">
    <w:name w:val="Testo commento Carattere"/>
    <w:link w:val="Testocommento"/>
    <w:semiHidden/>
    <w:rsid w:val="00EB7697"/>
    <w:rPr>
      <w:rFonts w:ascii="Times" w:hAnsi="Times"/>
    </w:rPr>
  </w:style>
  <w:style w:type="character" w:customStyle="1" w:styleId="SoggettocommentoCarattere">
    <w:name w:val="Soggetto commento Carattere"/>
    <w:basedOn w:val="TestocommentoCarattere"/>
    <w:link w:val="Soggettocommento"/>
    <w:rsid w:val="00EB7697"/>
    <w:rPr>
      <w:rFonts w:ascii="Times" w:hAnsi="Times"/>
    </w:rPr>
  </w:style>
  <w:style w:type="table" w:styleId="Grigliatabella">
    <w:name w:val="Table Grid"/>
    <w:basedOn w:val="Tabellanormale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link w:val="Corpodeltesto"/>
    <w:semiHidden/>
    <w:rsid w:val="0034534A"/>
    <w:rPr>
      <w:rFonts w:ascii="StoneSerif LT" w:hAnsi="StoneSerif LT"/>
      <w:lang w:val="en-GB"/>
    </w:rPr>
  </w:style>
  <w:style w:type="character" w:customStyle="1" w:styleId="TestonotaapidipaginaCarattere">
    <w:name w:val="Testo nota a piè di pagina Carattere"/>
    <w:link w:val="Testonotaapidipagina"/>
    <w:semiHidden/>
    <w:rsid w:val="0034534A"/>
    <w:rPr>
      <w:rFonts w:ascii="Times" w:hAnsi="Times"/>
    </w:rPr>
  </w:style>
  <w:style w:type="character" w:customStyle="1" w:styleId="IntestazioneCarattere">
    <w:name w:val="Intestazione Carattere"/>
    <w:link w:val="Intestazione"/>
    <w:uiPriority w:val="99"/>
    <w:rsid w:val="008250F5"/>
    <w:rPr>
      <w:rFonts w:ascii="Times" w:hAnsi="Times"/>
      <w:sz w:val="24"/>
      <w:lang w:eastAsia="de-CH"/>
    </w:rPr>
  </w:style>
  <w:style w:type="character" w:customStyle="1" w:styleId="RientrocorpodeltestoCarattere">
    <w:name w:val="Rientro corpo del testo Carattere"/>
    <w:link w:val="Rientrocorpodeltesto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Caratterepredefinitoparagrafo"/>
    <w:rsid w:val="00D8289C"/>
  </w:style>
  <w:style w:type="paragraph" w:styleId="Paragrafoelenco">
    <w:name w:val="List Paragraph"/>
    <w:basedOn w:val="Normale"/>
    <w:qFormat/>
    <w:rsid w:val="00762C68"/>
    <w:pPr>
      <w:ind w:left="720"/>
      <w:contextualSpacing/>
    </w:pPr>
  </w:style>
  <w:style w:type="paragraph" w:styleId="Revisione">
    <w:name w:val="Revision"/>
    <w:hidden/>
    <w:rsid w:val="00D46396"/>
    <w:rPr>
      <w:sz w:val="24"/>
      <w:lang w:val="en-GB" w:eastAsia="de-CH"/>
    </w:rPr>
  </w:style>
  <w:style w:type="paragraph" w:customStyle="1" w:styleId="TableParagraph">
    <w:name w:val="Table Paragraph"/>
    <w:basedOn w:val="Normale"/>
    <w:uiPriority w:val="1"/>
    <w:qFormat/>
    <w:rsid w:val="00C145AA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header" Target="header2.xml"/><Relationship Id="rId22" Type="http://schemas.openxmlformats.org/officeDocument/2006/relationships/hyperlink" Target="http://www.topten.eu/pro-cold" TargetMode="Externa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topten.eu/pro-cold)" TargetMode="External"/><Relationship Id="rId13" Type="http://schemas.openxmlformats.org/officeDocument/2006/relationships/hyperlink" Target="http://www.topten.eu" TargetMode="External"/><Relationship Id="rId14" Type="http://schemas.openxmlformats.org/officeDocument/2006/relationships/hyperlink" Target="http://www.energystar.gov" TargetMode="External"/><Relationship Id="rId15" Type="http://schemas.openxmlformats.org/officeDocument/2006/relationships/hyperlink" Target="https://www.energystar.gov/productfinder/product/certified-water-coolers/results" TargetMode="External"/><Relationship Id="rId16" Type="http://schemas.openxmlformats.org/officeDocument/2006/relationships/hyperlink" Target="http://www.topten.eu/pro-cold" TargetMode="External"/><Relationship Id="rId17" Type="http://schemas.openxmlformats.org/officeDocument/2006/relationships/hyperlink" Target="https://www.energystar.gov/ia/partners/product_specs/program_reqs/ES_WC_V2_Spec.pdf" TargetMode="External"/><Relationship Id="rId18" Type="http://schemas.openxmlformats.org/officeDocument/2006/relationships/hyperlink" Target="http://www.topten.eu/pro-cold/emd/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Relationship Id="rId3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15EC0-A0CF-1B42-9B0D-61AE88AF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1083</Words>
  <Characters>6177</Characters>
  <Application>Microsoft Macintosh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Topten Monitors</vt:lpstr>
      <vt:lpstr>Topten Monitors</vt:lpstr>
    </vt:vector>
  </TitlesOfParts>
  <Company>ICLEI Europe</Company>
  <LinksUpToDate>false</LinksUpToDate>
  <CharactersWithSpaces>7246</CharactersWithSpaces>
  <SharedDoc>false</SharedDoc>
  <HLinks>
    <vt:vector size="72" baseType="variant">
      <vt:variant>
        <vt:i4>3604586</vt:i4>
      </vt:variant>
      <vt:variant>
        <vt:i4>33</vt:i4>
      </vt:variant>
      <vt:variant>
        <vt:i4>0</vt:i4>
      </vt:variant>
      <vt:variant>
        <vt:i4>5</vt:i4>
      </vt:variant>
      <vt:variant>
        <vt:lpwstr>http://www.procuraplus.org/</vt:lpwstr>
      </vt:variant>
      <vt:variant>
        <vt:lpwstr/>
      </vt:variant>
      <vt:variant>
        <vt:i4>7667733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http://ec.europa.eu/environment/gpp/index_en.htm</vt:lpwstr>
      </vt:variant>
      <vt:variant>
        <vt:lpwstr/>
      </vt:variant>
      <vt:variant>
        <vt:i4>655399</vt:i4>
      </vt:variant>
      <vt:variant>
        <vt:i4>27</vt:i4>
      </vt:variant>
      <vt:variant>
        <vt:i4>0</vt:i4>
      </vt:variant>
      <vt:variant>
        <vt:i4>5</vt:i4>
      </vt:variant>
      <vt:variant>
        <vt:lpwstr>D:\Laura\TopTen\Act\Task3.3\:\www.espap.pt\servicos\Paginas\spcp.aspx</vt:lpwstr>
      </vt:variant>
      <vt:variant>
        <vt:lpwstr/>
      </vt:variant>
      <vt:variant>
        <vt:i4>1376284</vt:i4>
      </vt:variant>
      <vt:variant>
        <vt:i4>24</vt:i4>
      </vt:variant>
      <vt:variant>
        <vt:i4>0</vt:i4>
      </vt:variant>
      <vt:variant>
        <vt:i4>5</vt:i4>
      </vt:variant>
      <vt:variant>
        <vt:lpwstr>http://www.apambiente.pt/index.php?ref=17&amp;subref=154&amp;sub2ref=242</vt:lpwstr>
      </vt:variant>
      <vt:variant>
        <vt:lpwstr/>
      </vt:variant>
      <vt:variant>
        <vt:i4>2424896</vt:i4>
      </vt:variant>
      <vt:variant>
        <vt:i4>21</vt:i4>
      </vt:variant>
      <vt:variant>
        <vt:i4>0</vt:i4>
      </vt:variant>
      <vt:variant>
        <vt:i4>5</vt:i4>
      </vt:variant>
      <vt:variant>
        <vt:lpwstr>http://www.topten.pt/index.php?page=topten_pro</vt:lpwstr>
      </vt:variant>
      <vt:variant>
        <vt:lpwstr/>
      </vt:variant>
      <vt:variant>
        <vt:i4>7012427</vt:i4>
      </vt:variant>
      <vt:variant>
        <vt:i4>18</vt:i4>
      </vt:variant>
      <vt:variant>
        <vt:i4>0</vt:i4>
      </vt:variant>
      <vt:variant>
        <vt:i4>5</vt:i4>
      </vt:variant>
      <vt:variant>
        <vt:lpwstr>mailto:topten@quercus.pt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3735587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http://eur-lex.europa.eu/legal-content/PT/TXT/PDF/?uri=CELEX:32014D0202&amp;from=PT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Topten Monitors</dc:title>
  <dc:creator>Simon Clement</dc:creator>
  <cp:lastModifiedBy>A R</cp:lastModifiedBy>
  <cp:revision>4</cp:revision>
  <cp:lastPrinted>2016-07-25T16:58:00Z</cp:lastPrinted>
  <dcterms:created xsi:type="dcterms:W3CDTF">2016-09-11T17:38:00Z</dcterms:created>
  <dcterms:modified xsi:type="dcterms:W3CDTF">2016-09-11T18:28:00Z</dcterms:modified>
</cp:coreProperties>
</file>